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53" w:rsidRPr="00715CF5" w:rsidRDefault="00A56B23" w:rsidP="002E1B32">
      <w:pPr>
        <w:pStyle w:val="Caption"/>
        <w:jc w:val="center"/>
        <w:rPr>
          <w:color w:val="0F243E"/>
          <w:sz w:val="36"/>
          <w:szCs w:val="36"/>
          <w:lang w:val="en-GB"/>
        </w:rPr>
      </w:pPr>
      <w:r w:rsidRPr="00A56B23">
        <w:rPr>
          <w:noProof/>
          <w:color w:val="0F243E"/>
          <w:sz w:val="36"/>
          <w:szCs w:val="36"/>
          <w:lang w:val="en-GB" w:bidi="ar-SA"/>
        </w:rPr>
        <w:pict>
          <v:group id="Group 7" o:spid="_x0000_s1026" style="position:absolute;left:0;text-align:left;margin-left:-1.5pt;margin-top:-.75pt;width:600.75pt;height:843pt;z-index:25165670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" o:allowincell="f">
            <v:group id="Group 8"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9"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1r28EA&#10;AADaAAAADwAAAGRycy9kb3ducmV2LnhtbERPz2vCMBS+C/sfwhvsIpoqw0nXVEQQdhqubuz61jzb&#10;avNSkqyt++uXg+Dx4/udbUbTip6cbywrWMwTEMSl1Q1XCj6P+9kahA/IGlvLpOBKHjb5wyTDVNuB&#10;P6gvQiViCPsUFdQhdKmUvqzJoJ/bjjhyJ+sMhghdJbXDIYabVi6TZCUNNhwbauxoV1N5KX6NAtK7&#10;9y/3XZ6eV+Hl56+ZHhbL86DU0+O4fQURaAx38c39phXErfFKv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Na9vBAAAA2gAAAA8AAAAAAAAAAAAAAAAAmAIAAGRycy9kb3du&#10;cmV2LnhtbFBLBQYAAAAABAAEAPUAAACGAwAAAAA=&#10;" fillcolor="#8c8c8c" strokecolor="white" strokeweight="1pt">
                <v:fill r:id="rId9" o:title="" color2="#bfbfbf" type="pattern"/>
                <v:shadow color="#d8d8d8" offset="3pt,3pt"/>
              </v:rect>
              <v:rect id="Rectangle 10"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ewcMA&#10;AADaAAAADwAAAGRycy9kb3ducmV2LnhtbESPzYvCMBTE74L/Q3jCXkRTF/yqRtHCghcPfhw8Pppn&#10;093mpTRZ2/3vN4LgcZiZ3zDrbWcr8aDGl44VTMYJCOLc6ZILBdfL12gBwgdkjZVjUvBHHrabfm+N&#10;qXYtn+hxDoWIEPYpKjAh1KmUPjdk0Y9dTRy9u2sshiibQuoG2wi3lfxMkpm0WHJcMFhTZij/Of9a&#10;BbP6uzi2t/nOXC9TkvthNsw5U+pj0O1WIAJ14R1+tQ9awRKeV+IN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DewcMAAADaAAAADwAAAAAAAAAAAAAAAACYAgAAZHJzL2Rv&#10;d25yZXYueG1sUEsFBgAAAAAEAAQA9QAAAIgDAAAAAA==&#10;" fillcolor="#737373" strokecolor="white" strokeweight="1pt">
                <v:shadow color="#d8d8d8" offset="3pt,3pt"/>
                <v:textbox inset="18pt,108pt,36pt">
                  <w:txbxContent>
                    <w:p w:rsidR="008328E0" w:rsidRDefault="008328E0" w:rsidP="00B210F0">
                      <w:pPr>
                        <w:pStyle w:val="NoSpacing"/>
                        <w:rPr>
                          <w:b/>
                          <w:color w:val="FFFFFF"/>
                          <w:sz w:val="56"/>
                          <w:szCs w:val="56"/>
                          <w:lang w:val="en-GB"/>
                        </w:rPr>
                      </w:pPr>
                      <w:r w:rsidRPr="009E4497">
                        <w:rPr>
                          <w:b/>
                          <w:noProof/>
                          <w:color w:val="FFFFFF"/>
                          <w:sz w:val="56"/>
                          <w:szCs w:val="56"/>
                        </w:rPr>
                        <w:drawing>
                          <wp:inline distT="0" distB="0" distL="0" distR="0">
                            <wp:extent cx="533400" cy="971550"/>
                            <wp:effectExtent l="19050" t="0" r="0" b="0"/>
                            <wp:docPr id="2" name="logo" descr="UND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DP">
                                      <a:hlinkClick r:id="rId10"/>
                                    </pic:cNvPr>
                                    <pic:cNvPicPr>
                                      <a:picLocks noChangeAspect="1" noChangeArrowheads="1"/>
                                    </pic:cNvPicPr>
                                  </pic:nvPicPr>
                                  <pic:blipFill>
                                    <a:blip r:embed="rId11"/>
                                    <a:srcRect/>
                                    <a:stretch>
                                      <a:fillRect/>
                                    </a:stretch>
                                  </pic:blipFill>
                                  <pic:spPr bwMode="auto">
                                    <a:xfrm>
                                      <a:off x="0" y="0"/>
                                      <a:ext cx="533400" cy="971550"/>
                                    </a:xfrm>
                                    <a:prstGeom prst="rect">
                                      <a:avLst/>
                                    </a:prstGeom>
                                    <a:noFill/>
                                    <a:ln w="9525">
                                      <a:noFill/>
                                      <a:miter lim="800000"/>
                                      <a:headEnd/>
                                      <a:tailEnd/>
                                    </a:ln>
                                  </pic:spPr>
                                </pic:pic>
                              </a:graphicData>
                            </a:graphic>
                          </wp:inline>
                        </w:drawing>
                      </w:r>
                    </w:p>
                    <w:p w:rsidR="008328E0" w:rsidRPr="00D8485A" w:rsidRDefault="008328E0" w:rsidP="00B210F0">
                      <w:pPr>
                        <w:pStyle w:val="NoSpacing"/>
                        <w:rPr>
                          <w:b/>
                          <w:color w:val="FFFFFF"/>
                          <w:sz w:val="56"/>
                          <w:szCs w:val="56"/>
                          <w:lang w:val="en-GB"/>
                        </w:rPr>
                      </w:pPr>
                      <w:r w:rsidRPr="00D8485A">
                        <w:rPr>
                          <w:b/>
                          <w:color w:val="FFFFFF"/>
                          <w:sz w:val="56"/>
                          <w:szCs w:val="56"/>
                          <w:lang w:val="en-GB"/>
                        </w:rPr>
                        <w:t xml:space="preserve">Living Water Exchange Project: Promoting </w:t>
                      </w:r>
                      <w:r>
                        <w:rPr>
                          <w:b/>
                          <w:color w:val="FFFFFF"/>
                          <w:sz w:val="56"/>
                          <w:szCs w:val="56"/>
                          <w:lang w:val="en-GB"/>
                        </w:rPr>
                        <w:t xml:space="preserve">Replication of Good Practices for </w:t>
                      </w:r>
                      <w:r w:rsidRPr="00D8485A">
                        <w:rPr>
                          <w:b/>
                          <w:color w:val="FFFFFF"/>
                          <w:sz w:val="56"/>
                          <w:szCs w:val="56"/>
                          <w:lang w:val="en-GB"/>
                        </w:rPr>
                        <w:t xml:space="preserve">Nutrient Reduction </w:t>
                      </w:r>
                      <w:r>
                        <w:rPr>
                          <w:b/>
                          <w:color w:val="FFFFFF"/>
                          <w:sz w:val="56"/>
                          <w:szCs w:val="56"/>
                          <w:lang w:val="en-GB"/>
                        </w:rPr>
                        <w:t>and Joint Collaboration</w:t>
                      </w:r>
                      <w:r w:rsidRPr="00D8485A">
                        <w:rPr>
                          <w:b/>
                          <w:color w:val="FFFFFF"/>
                          <w:sz w:val="56"/>
                          <w:szCs w:val="56"/>
                          <w:lang w:val="en-GB"/>
                        </w:rPr>
                        <w:t xml:space="preserve"> in Central &amp; Eastern Europe</w:t>
                      </w:r>
                    </w:p>
                    <w:p w:rsidR="008328E0" w:rsidRDefault="008328E0" w:rsidP="00B210F0">
                      <w:pPr>
                        <w:pStyle w:val="NoSpacing"/>
                        <w:rPr>
                          <w:color w:val="FFFFFF"/>
                          <w:sz w:val="48"/>
                          <w:szCs w:val="48"/>
                          <w:lang w:val="en-GB"/>
                        </w:rPr>
                      </w:pPr>
                    </w:p>
                    <w:p w:rsidR="008328E0" w:rsidRPr="003D4702" w:rsidRDefault="008328E0" w:rsidP="00D8485A">
                      <w:pPr>
                        <w:pStyle w:val="NoSpacing"/>
                        <w:rPr>
                          <w:i/>
                          <w:color w:val="FFFFFF"/>
                          <w:sz w:val="44"/>
                          <w:szCs w:val="44"/>
                        </w:rPr>
                      </w:pPr>
                      <w:r>
                        <w:rPr>
                          <w:b/>
                          <w:i/>
                          <w:color w:val="FFFFFF"/>
                          <w:sz w:val="44"/>
                          <w:szCs w:val="44"/>
                          <w:lang w:val="en-GB"/>
                        </w:rPr>
                        <w:t>A UNDP/GEF Project</w:t>
                      </w:r>
                    </w:p>
                    <w:p w:rsidR="008328E0" w:rsidRPr="00244415" w:rsidRDefault="008328E0" w:rsidP="00B210F0">
                      <w:pPr>
                        <w:pStyle w:val="NoSpacing"/>
                        <w:rPr>
                          <w:color w:val="FFFFFF"/>
                          <w:sz w:val="40"/>
                          <w:szCs w:val="40"/>
                          <w:lang w:val="en-GB"/>
                        </w:rPr>
                      </w:pPr>
                    </w:p>
                    <w:p w:rsidR="008328E0" w:rsidRDefault="008328E0" w:rsidP="00B210F0">
                      <w:pPr>
                        <w:pStyle w:val="NoSpacing"/>
                        <w:rPr>
                          <w:color w:val="FFFFFF"/>
                          <w:sz w:val="72"/>
                          <w:szCs w:val="72"/>
                          <w:lang w:val="en-GB"/>
                        </w:rPr>
                      </w:pPr>
                      <w:r>
                        <w:rPr>
                          <w:color w:val="FFFFFF"/>
                          <w:sz w:val="72"/>
                          <w:szCs w:val="72"/>
                          <w:lang w:val="en-GB"/>
                        </w:rPr>
                        <w:t>Final Evaluation</w:t>
                      </w:r>
                      <w:r w:rsidRPr="005D6890">
                        <w:rPr>
                          <w:color w:val="FFFFFF"/>
                          <w:sz w:val="72"/>
                          <w:szCs w:val="72"/>
                          <w:lang w:val="en-GB"/>
                        </w:rPr>
                        <w:t xml:space="preserve"> </w:t>
                      </w:r>
                      <w:r>
                        <w:rPr>
                          <w:color w:val="FFFFFF"/>
                          <w:sz w:val="72"/>
                          <w:szCs w:val="72"/>
                          <w:lang w:val="en-GB"/>
                        </w:rPr>
                        <w:t>Report</w:t>
                      </w:r>
                    </w:p>
                    <w:p w:rsidR="008328E0" w:rsidRPr="00244415" w:rsidRDefault="008328E0" w:rsidP="00B210F0">
                      <w:pPr>
                        <w:pStyle w:val="NoSpacing"/>
                        <w:rPr>
                          <w:color w:val="FFFFFF"/>
                          <w:sz w:val="40"/>
                          <w:szCs w:val="40"/>
                          <w:lang w:val="en-GB"/>
                        </w:rPr>
                      </w:pPr>
                    </w:p>
                    <w:p w:rsidR="008328E0" w:rsidRPr="007C589E" w:rsidRDefault="008328E0" w:rsidP="00B210F0">
                      <w:pPr>
                        <w:pStyle w:val="NoSpacing"/>
                        <w:rPr>
                          <w:color w:val="FF0000"/>
                          <w:sz w:val="72"/>
                          <w:szCs w:val="72"/>
                          <w:lang w:val="en-GB"/>
                        </w:rPr>
                      </w:pPr>
                    </w:p>
                    <w:p w:rsidR="008328E0" w:rsidRPr="000D1E9B" w:rsidRDefault="008328E0" w:rsidP="00B210F0">
                      <w:pPr>
                        <w:pStyle w:val="NoSpacing"/>
                        <w:rPr>
                          <w:color w:val="FFFFFF"/>
                          <w:sz w:val="72"/>
                          <w:szCs w:val="72"/>
                          <w:lang w:val="pt-PT"/>
                        </w:rPr>
                      </w:pPr>
                      <w:r w:rsidRPr="000D1E9B">
                        <w:rPr>
                          <w:color w:val="FFFFFF"/>
                          <w:sz w:val="72"/>
                          <w:szCs w:val="72"/>
                          <w:lang w:val="pt-PT"/>
                        </w:rPr>
                        <w:t xml:space="preserve">new frontier </w:t>
                      </w:r>
                    </w:p>
                    <w:p w:rsidR="008328E0" w:rsidRPr="000D1E9B" w:rsidRDefault="008328E0" w:rsidP="00B210F0">
                      <w:pPr>
                        <w:pStyle w:val="NoSpacing"/>
                        <w:rPr>
                          <w:color w:val="FFFFFF"/>
                          <w:sz w:val="48"/>
                          <w:szCs w:val="48"/>
                          <w:lang w:val="pt-PT"/>
                        </w:rPr>
                      </w:pPr>
                      <w:r w:rsidRPr="000D1E9B">
                        <w:rPr>
                          <w:color w:val="FFFFFF"/>
                          <w:sz w:val="48"/>
                          <w:szCs w:val="48"/>
                          <w:lang w:val="pt-PT"/>
                        </w:rPr>
                        <w:t>s e r v i c e s</w:t>
                      </w:r>
                    </w:p>
                    <w:p w:rsidR="008328E0" w:rsidRPr="000D1E9B" w:rsidRDefault="008328E0" w:rsidP="00B210F0">
                      <w:pPr>
                        <w:pStyle w:val="NoSpacing"/>
                        <w:rPr>
                          <w:color w:val="FFFFFF"/>
                          <w:lang w:val="pt-PT"/>
                        </w:rPr>
                      </w:pPr>
                    </w:p>
                    <w:p w:rsidR="008328E0" w:rsidRPr="000D1E9B" w:rsidRDefault="008328E0" w:rsidP="00B210F0">
                      <w:pPr>
                        <w:pStyle w:val="NoSpacing"/>
                        <w:rPr>
                          <w:color w:val="FFFFFF"/>
                          <w:sz w:val="48"/>
                          <w:szCs w:val="48"/>
                          <w:lang w:val="pt-PT"/>
                        </w:rPr>
                      </w:pPr>
                    </w:p>
                    <w:p w:rsidR="008328E0" w:rsidRPr="005D6890" w:rsidRDefault="008328E0" w:rsidP="00B210F0">
                      <w:pPr>
                        <w:pStyle w:val="NoSpacing"/>
                        <w:rPr>
                          <w:color w:val="FFFFFF"/>
                          <w:sz w:val="48"/>
                          <w:szCs w:val="48"/>
                        </w:rPr>
                      </w:pPr>
                      <w:r>
                        <w:rPr>
                          <w:color w:val="FFFFFF"/>
                          <w:sz w:val="48"/>
                          <w:szCs w:val="48"/>
                        </w:rPr>
                        <w:t xml:space="preserve">July </w:t>
                      </w:r>
                      <w:r w:rsidRPr="005D6890">
                        <w:rPr>
                          <w:color w:val="FFFFFF"/>
                          <w:sz w:val="48"/>
                          <w:szCs w:val="48"/>
                        </w:rPr>
                        <w:t>201</w:t>
                      </w:r>
                      <w:r>
                        <w:rPr>
                          <w:color w:val="FFFFFF"/>
                          <w:sz w:val="48"/>
                          <w:szCs w:val="48"/>
                        </w:rPr>
                        <w:t>1</w:t>
                      </w:r>
                    </w:p>
                    <w:p w:rsidR="008328E0" w:rsidRPr="005D6890" w:rsidRDefault="008328E0" w:rsidP="00B210F0">
                      <w:pPr>
                        <w:pStyle w:val="NoSpacing"/>
                        <w:rPr>
                          <w:color w:val="FFFFFF"/>
                        </w:rPr>
                      </w:pPr>
                    </w:p>
                    <w:p w:rsidR="008328E0" w:rsidRPr="005D6890" w:rsidRDefault="008328E0" w:rsidP="00B210F0">
                      <w:pPr>
                        <w:pStyle w:val="NoSpacing"/>
                        <w:rPr>
                          <w:color w:val="FFFFFF"/>
                        </w:rPr>
                      </w:pPr>
                    </w:p>
                    <w:p w:rsidR="008328E0" w:rsidRPr="005D6890" w:rsidRDefault="008328E0" w:rsidP="00B210F0">
                      <w:pPr>
                        <w:pStyle w:val="NoSpacing"/>
                        <w:rPr>
                          <w:color w:val="FFFFFF"/>
                        </w:rPr>
                      </w:pPr>
                    </w:p>
                    <w:p w:rsidR="008328E0" w:rsidRPr="005D6890" w:rsidRDefault="008328E0" w:rsidP="00B210F0">
                      <w:pPr>
                        <w:pStyle w:val="NoSpacing"/>
                        <w:rPr>
                          <w:color w:val="FFFFFF"/>
                        </w:rPr>
                      </w:pPr>
                    </w:p>
                    <w:p w:rsidR="008328E0" w:rsidRPr="005D6890" w:rsidRDefault="008328E0" w:rsidP="00B210F0">
                      <w:pPr>
                        <w:pStyle w:val="NoSpacing"/>
                        <w:rPr>
                          <w:color w:val="FFFFFF"/>
                        </w:rPr>
                      </w:pPr>
                    </w:p>
                    <w:p w:rsidR="008328E0" w:rsidRPr="005D6890" w:rsidRDefault="008328E0" w:rsidP="00B210F0">
                      <w:pPr>
                        <w:pStyle w:val="NoSpacing"/>
                        <w:rPr>
                          <w:color w:val="FFFFFF"/>
                        </w:rPr>
                      </w:pPr>
                    </w:p>
                    <w:p w:rsidR="008328E0" w:rsidRPr="005D6890" w:rsidRDefault="008328E0" w:rsidP="00B210F0">
                      <w:pPr>
                        <w:pStyle w:val="NoSpacing"/>
                        <w:rPr>
                          <w:color w:val="FFFFFF"/>
                        </w:rPr>
                      </w:pPr>
                    </w:p>
                    <w:p w:rsidR="008328E0" w:rsidRPr="005D6890" w:rsidRDefault="008328E0" w:rsidP="00B210F0">
                      <w:pPr>
                        <w:pStyle w:val="NoSpacing"/>
                        <w:rPr>
                          <w:color w:val="FFFFFF"/>
                        </w:rPr>
                      </w:pPr>
                    </w:p>
                    <w:p w:rsidR="008328E0" w:rsidRPr="005D6890" w:rsidRDefault="008328E0" w:rsidP="00B210F0">
                      <w:pPr>
                        <w:pStyle w:val="NoSpacing"/>
                        <w:rPr>
                          <w:color w:val="FFFFFF"/>
                        </w:rPr>
                      </w:pPr>
                    </w:p>
                    <w:p w:rsidR="008328E0" w:rsidRPr="005D6890" w:rsidRDefault="008328E0" w:rsidP="00B210F0">
                      <w:pPr>
                        <w:pStyle w:val="NoSpacing"/>
                        <w:rPr>
                          <w:color w:val="FFFFFF"/>
                        </w:rPr>
                      </w:pPr>
                    </w:p>
                    <w:p w:rsidR="008328E0" w:rsidRPr="005D6890" w:rsidRDefault="008328E0" w:rsidP="00B210F0">
                      <w:pPr>
                        <w:pStyle w:val="NoSpacing"/>
                        <w:rPr>
                          <w:color w:val="FFFFFF"/>
                        </w:rPr>
                      </w:pPr>
                    </w:p>
                    <w:p w:rsidR="008328E0" w:rsidRPr="005D6890" w:rsidRDefault="008328E0" w:rsidP="00B210F0">
                      <w:pPr>
                        <w:pStyle w:val="NoSpacing"/>
                        <w:rPr>
                          <w:color w:val="FFFFFF"/>
                        </w:rPr>
                      </w:pPr>
                    </w:p>
                    <w:p w:rsidR="008328E0" w:rsidRPr="005D6890" w:rsidRDefault="008328E0" w:rsidP="00B210F0">
                      <w:pPr>
                        <w:pStyle w:val="NoSpacing"/>
                        <w:rPr>
                          <w:color w:val="FFFFFF"/>
                        </w:rPr>
                      </w:pPr>
                    </w:p>
                    <w:p w:rsidR="008328E0" w:rsidRPr="005D6890" w:rsidRDefault="008328E0" w:rsidP="00B210F0">
                      <w:pPr>
                        <w:pStyle w:val="NoSpacing"/>
                        <w:rPr>
                          <w:color w:val="FFFFFF"/>
                        </w:rPr>
                      </w:pPr>
                    </w:p>
                    <w:p w:rsidR="008328E0" w:rsidRPr="005D6890" w:rsidRDefault="008328E0" w:rsidP="00B210F0">
                      <w:pPr>
                        <w:pStyle w:val="NoSpacing"/>
                        <w:rPr>
                          <w:color w:val="FFFFFF"/>
                        </w:rPr>
                      </w:pPr>
                    </w:p>
                    <w:p w:rsidR="008328E0" w:rsidRPr="005D6890" w:rsidRDefault="008328E0" w:rsidP="00B210F0">
                      <w:pPr>
                        <w:pStyle w:val="NoSpacing"/>
                        <w:rPr>
                          <w:color w:val="FFFFFF"/>
                        </w:rPr>
                      </w:pPr>
                    </w:p>
                    <w:p w:rsidR="008328E0" w:rsidRPr="005D6890" w:rsidRDefault="008328E0" w:rsidP="00B210F0">
                      <w:pPr>
                        <w:pStyle w:val="NoSpacing"/>
                        <w:rPr>
                          <w:color w:val="FFFFFF"/>
                        </w:rPr>
                      </w:pPr>
                    </w:p>
                    <w:p w:rsidR="008328E0" w:rsidRPr="005D6890" w:rsidRDefault="008328E0" w:rsidP="00B210F0">
                      <w:pPr>
                        <w:pStyle w:val="NoSpacing"/>
                        <w:rPr>
                          <w:color w:val="FFFFFF"/>
                        </w:rPr>
                      </w:pPr>
                    </w:p>
                    <w:p w:rsidR="008328E0" w:rsidRPr="005D6890" w:rsidRDefault="008328E0" w:rsidP="00B210F0">
                      <w:pPr>
                        <w:pStyle w:val="NoSpacing"/>
                        <w:rPr>
                          <w:color w:val="FFFFFF"/>
                        </w:rPr>
                      </w:pPr>
                    </w:p>
                  </w:txbxContent>
                </v:textbox>
              </v:rect>
              <v:group id="Group 11"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2"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wNr4A&#10;AADbAAAADwAAAGRycy9kb3ducmV2LnhtbERPSwrCMBDdC94hjOBOUwVFq1FEEF2I4Afcjs3YFptJ&#10;aWKttzeC4G4e7zvzZWMKUVPlcssKBv0IBHFidc6pgst505uAcB5ZY2GZFLzJwXLRbs0x1vbFR6pP&#10;PhUhhF2MCjLvy1hKl2Rk0PVtSRy4u60M+gCrVOoKXyHcFHIYRWNpMOfQkGFJ64ySx+lpFKRbva/v&#10;j8OtXD2vm8N6Go1wdFGq22lWMxCeGv8X/9w7HeYP4PtLO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8BMDa+AAAA2wAAAA8AAAAAAAAAAAAAAAAAmAIAAGRycy9kb3ducmV2&#10;LnhtbFBLBQYAAAAABAAEAPUAAACDAwAAAAA=&#10;" fillcolor="#a7bfde" strokecolor="white" strokeweight="1pt">
                  <v:fill opacity="52428f"/>
                  <v:shadow color="#d8d8d8" offset="3pt,3pt"/>
                </v:rect>
                <v:rect id="Rectangle 13"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lb8A&#10;AADbAAAADwAAAGRycy9kb3ducmV2LnhtbERPzWoCMRC+C32HMIXeNKvQsqxGqYVCb+rqAwyb6WYx&#10;mSxJVtc+vRGE3ubj+53VZnRWXCjEzrOC+awAQdx43XGr4HT8npYgYkLWaD2TghtF2KxfJiustL/y&#10;gS51akUO4VihApNSX0kZG0MO48z3xJn79cFhyjC0Uge85nBn5aIoPqTDjnODwZ6+DDXnenAK3lNt&#10;huFot7ew29sdlqf9X3lW6u11/FyCSDSmf/HT/aPz/AU8fs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eVvwAAANsAAAAPAAAAAAAAAAAAAAAAAJgCAABkcnMvZG93bnJl&#10;di54bWxQSwUGAAAAAAQABAD1AAAAhAMAAAAA&#10;" fillcolor="#a7bfde" strokecolor="white" strokeweight="1pt">
                  <v:fill opacity="32896f"/>
                  <v:shadow color="#d8d8d8" offset="3pt,3pt"/>
                </v:rect>
                <v:rect id="Rectangle 14"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8L2sIA&#10;AADbAAAADwAAAGRycy9kb3ducmV2LnhtbERPTWvCQBC9F/wPyxS8NZsqlja6ERFED0VoGuh1zI5J&#10;SHY2ZNcY/71bELzN433Oaj2aVgzUu9qygvcoBkFcWF1zqSD/3b19gnAeWWNrmRTcyME6nbysMNH2&#10;yj80ZL4UIYRdggoq77tESldUZNBFtiMO3Nn2Bn2AfSl1j9cQblo5i+MPabDm0FBhR9uKiia7GAXl&#10;Xn8P5+Z46jaXv91x+xUvcJErNX0dN0sQnkb/FD/cBx3mz+H/l3CA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wvawgAAANsAAAAPAAAAAAAAAAAAAAAAAJgCAABkcnMvZG93&#10;bnJldi54bWxQSwUGAAAAAAQABAD1AAAAhwMAAAAA&#10;" fillcolor="#a7bfde" strokecolor="white" strokeweight="1pt">
                  <v:fill opacity="52428f"/>
                  <v:shadow color="#d8d8d8" offset="3pt,3pt"/>
                </v:rect>
                <v:rect id="Rectangle 15"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KesAA&#10;AADbAAAADwAAAGRycy9kb3ducmV2LnhtbERPzWoCMRC+F/oOYQq91WylyrIapRUEb+rqAwyb6WYx&#10;mSxJVtc+fSMUepuP73eW69FZcaUQO88K3icFCOLG645bBefT9q0EEROyRuuZFNwpwnr1/LTESvsb&#10;H+lap1bkEI4VKjAp9ZWUsTHkME58T5y5bx8cpgxDK3XAWw53Vk6LYi4ddpwbDPa0MdRc6sEpmKXa&#10;DMPJft3D/mD3WJ4PP+VFqdeX8XMBItGY/sV/7p3O8z/g8Us+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YKesAAAADbAAAADwAAAAAAAAAAAAAAAACYAgAAZHJzL2Rvd25y&#10;ZXYueG1sUEsFBgAAAAAEAAQA9QAAAIUDAAAAAA==&#10;" fillcolor="#a7bfde" strokecolor="white" strokeweight="1pt">
                  <v:fill opacity="32896f"/>
                  <v:shadow color="#d8d8d8" offset="3pt,3pt"/>
                </v:rect>
                <v:rect id="Rectangle 16"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v4b8A&#10;AADbAAAADwAAAGRycy9kb3ducmV2LnhtbERPzWoCMRC+C32HMIXeNGtBWVajaKHQm3b1AYbNuFlM&#10;JkuS1bVP3xQK3ubj+531dnRW3CjEzrOC+awAQdx43XGr4Hz6nJYgYkLWaD2TggdF2G5eJmustL/z&#10;N93q1IocwrFCBSalvpIyNoYcxpnviTN38cFhyjC0Uge853Bn5XtRLKXDjnODwZ4+DDXXenAKFqk2&#10;w3Cy+0c4HO0By/Pxp7wq9fY67lYgEo3pKf53f+k8fwF/v+Q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q/hvwAAANsAAAAPAAAAAAAAAAAAAAAAAJgCAABkcnMvZG93bnJl&#10;di54bWxQSwUGAAAAAAQABAD1AAAAhAMAAAAA&#10;" fillcolor="#a7bfde" strokecolor="white" strokeweight="1pt">
                  <v:fill opacity="32896f"/>
                  <v:shadow color="#d8d8d8" offset="3pt,3pt"/>
                </v:rect>
                <v:rect id="Rectangle 17"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xlr8A&#10;AADbAAAADwAAAGRycy9kb3ducmV2LnhtbERPzWoCMRC+C32HMAVvmrVQWVaj1EKhN3X1AYbNdLOY&#10;TJYkq2uf3hQK3ubj+531dnRWXCnEzrOCxbwAQdx43XGr4Hz6mpUgYkLWaD2TgjtF2G5eJmustL/x&#10;ka51akUO4VihApNSX0kZG0MO49z3xJn78cFhyjC0Uge85XBn5VtRLKXDjnODwZ4+DTWXenAK3lNt&#10;huFkd/ewP9g9lufDb3lRavo6fqxAJBrTU/zv/tZ5/hL+fskH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SDGWvwAAANsAAAAPAAAAAAAAAAAAAAAAAJgCAABkcnMvZG93bnJl&#10;di54bWxQSwUGAAAAAAQABAD1AAAAhAMAAAAA&#10;" fillcolor="#a7bfde" strokecolor="white" strokeweight="1pt">
                  <v:fill opacity="32896f"/>
                  <v:shadow color="#d8d8d8" offset="3pt,3pt"/>
                </v:rect>
              </v:group>
              <v:rect id="Rectangle 18"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958EA&#10;AADbAAAADwAAAGRycy9kb3ducmV2LnhtbERPS4vCMBC+L/gfwgje1lQPKtUooojFhQUfIHsbmtm2&#10;2ExKE2v89xthwdt8fM9ZrIKpRUetqywrGA0TEMS51RUXCi7n3ecMhPPIGmvLpOBJDlbL3scCU20f&#10;fKTu5AsRQ9ilqKD0vkmldHlJBt3QNsSR+7WtQR9hW0jd4iOGm1qOk2QiDVYcG0psaFNSfjvdjYIv&#10;k13z73B2bp8cfw71dtI8w0GpQT+s5yA8Bf8W/7szHedP4fVLP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m/efBAAAA2wAAAA8AAAAAAAAAAAAAAAAAmAIAAGRycy9kb3du&#10;cmV2LnhtbFBLBQYAAAAABAAEAPUAAACGAwAAAAA=&#10;" fillcolor="#4bacc6" strokecolor="#f2f2f2" strokeweight="3pt">
                <v:shadow on="t" color="#205867" opacity=".5" offset="1pt"/>
                <v:textbox>
                  <w:txbxContent>
                    <w:p w:rsidR="008328E0" w:rsidRPr="0018321E" w:rsidRDefault="008328E0" w:rsidP="0018321E">
                      <w:pPr>
                        <w:jc w:val="center"/>
                        <w:rPr>
                          <w:color w:val="FFFFFF" w:themeColor="background1"/>
                          <w:sz w:val="32"/>
                          <w:szCs w:val="32"/>
                          <w:lang w:val="en-GB"/>
                        </w:rPr>
                      </w:pPr>
                      <w:r>
                        <w:rPr>
                          <w:color w:val="FFFFFF" w:themeColor="background1"/>
                          <w:sz w:val="32"/>
                          <w:szCs w:val="32"/>
                          <w:lang w:val="en-GB"/>
                        </w:rPr>
                        <w:t>Final Report</w:t>
                      </w:r>
                    </w:p>
                    <w:p w:rsidR="008328E0" w:rsidRPr="0018321E" w:rsidRDefault="008328E0" w:rsidP="0018321E">
                      <w:pPr>
                        <w:rPr>
                          <w:szCs w:val="52"/>
                        </w:rPr>
                      </w:pPr>
                    </w:p>
                  </w:txbxContent>
                </v:textbox>
              </v:rect>
            </v:group>
            <v:group id="Group 19"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20"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iZMZwwAAANsAAAAP&#10;AAAAAAAAAAAAAAAAAKoCAABkcnMvZG93bnJldi54bWxQSwUGAAAAAAQABAD6AAAAmgMAAAAA&#10;">
                <v:rect id="Rectangle 21"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1YL8A&#10;AADbAAAADwAAAGRycy9kb3ducmV2LnhtbERPTWsCMRC9F/wPYQQvRROFFl2NopVCT4WqF2/DZtws&#10;bibLZrpu/31zKPT4eN+b3RAa1VOX6sgW5jMDiriMrubKwuX8Pl2CSoLssIlMFn4owW47etpg4eKD&#10;v6g/SaVyCKcCLXiRttA6lZ4CpllsiTN3i11AybCrtOvwkcNDoxfGvOqANecGjy29eSrvp+9gwThJ&#10;L9f+4PfyqfWxfnaXxqysnYyH/RqU0CD/4j/3h7OwyOvzl/wD9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bvVgvwAAANsAAAAPAAAAAAAAAAAAAAAAAJgCAABkcnMvZG93bnJl&#10;di54bWxQSwUGAAAAAAQABAD1AAAAhAMAAAAA&#10;" fillcolor="#bfbfbf" strokecolor="white" strokeweight="1pt">
                  <v:fill opacity="32896f"/>
                  <v:shadow color="#d8d8d8" offset="3pt,3pt"/>
                </v:rect>
                <v:rect id="Rectangle 22"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TM8IA&#10;AADbAAAADwAAAGRycy9kb3ducmV2LnhtbESPUWvCMBSF3wf+h3CFvc1Ux4pUo4jgqE9j3X7Atbk2&#10;xeamJLHt/r0ZDPZ4OOd8h7PdT7YTA/nQOlawXGQgiGunW24UfH+dXtYgQkTW2DkmBT8UYL+bPW2x&#10;0G7kTxqq2IgE4VCgAhNjX0gZakMWw8L1xMm7Om8xJukbqT2OCW47ucqyXFpsOS0Y7OloqL5Vd6uA&#10;9HvZXT44b4/X+xuXXpvXc1TqeT4dNiAiTfE//NcutYLVEn6/p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ZMzwgAAANsAAAAPAAAAAAAAAAAAAAAAAJgCAABkcnMvZG93&#10;bnJldi54bWxQSwUGAAAAAAQABAD1AAAAhwMAAAAA&#10;" fillcolor="#c0504d" strokecolor="white" strokeweight="1pt">
                  <v:shadow color="#d8d8d8" offset="3pt,3pt"/>
                </v:rect>
                <v:rect id="Rectangle 23"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jMMA&#10;AADbAAAADwAAAGRycy9kb3ducmV2LnhtbESPQWsCMRSE74X+h/AKvZSauNDSrkaxSqEnoeqlt8fm&#10;uVm6eVk2z3X77xtB8DjMzDfMfDmGVg3UpyayhenEgCKuomu4tnDYfz6/gUqC7LCNTBb+KMFycX83&#10;x9LFM3/TsJNaZQinEi14ka7UOlWeAqZJ7Iizd4x9QMmyr7Xr8ZzhodWFMa86YMN5wWNHa0/V7+4U&#10;LBgn6eVn+PAr2Wq9aZ7coTXv1j4+jKsZKKFRbuFr+8tZKAq4fM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OjMMAAADbAAAADwAAAAAAAAAAAAAAAACYAgAAZHJzL2Rv&#10;d25yZXYueG1sUEsFBgAAAAAEAAQA9QAAAIgDAAAAAA==&#10;" fillcolor="#bfbfbf" strokecolor="white" strokeweight="1pt">
                  <v:fill opacity="32896f"/>
                  <v:shadow color="#d8d8d8" offset="3pt,3pt"/>
                </v:rect>
              </v:group>
              <v:rect id="Rectangle 24"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gmsIA&#10;AADbAAAADwAAAGRycy9kb3ducmV2LnhtbESPzWrDMBCE74W8g9hCb41sF5rgWAkhEAi9Nc4hx421&#10;/qHWykhyor59VSj0OMzMN0y1i2YUd3J+sKwgX2YgiBurB+4UXOrj6xqED8gaR8uk4Js87LaLpwpL&#10;bR/8Sfdz6ESCsC9RQR/CVErpm54M+qWdiJPXWmcwJOk6qR0+EtyMssiyd2lw4LTQ40SHnpqv82wU&#10;zPvbqT24nONUrz58bMZaXnOlXp7jfgMiUAz/4b/2SSso3uD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uCawgAAANsAAAAPAAAAAAAAAAAAAAAAAJgCAABkcnMvZG93&#10;bnJldi54bWxQSwUGAAAAAAQABAD1AAAAhwMAAAAA&#10;" filled="f" stroked="f" strokecolor="white" strokeweight="1pt">
                <v:fill opacity="52428f"/>
                <v:textbox inset=",0,,0">
                  <w:txbxContent>
                    <w:p w:rsidR="008328E0" w:rsidRPr="008C33F6" w:rsidRDefault="008328E0" w:rsidP="00B210F0">
                      <w:pPr>
                        <w:pStyle w:val="NoSpacing"/>
                        <w:jc w:val="right"/>
                        <w:rPr>
                          <w:color w:val="FFFFFF"/>
                          <w:lang w:val="en-GB"/>
                        </w:rPr>
                      </w:pPr>
                      <w:r w:rsidRPr="008C33F6">
                        <w:rPr>
                          <w:color w:val="FFFFFF"/>
                          <w:lang w:val="en-GB"/>
                        </w:rPr>
                        <w:t xml:space="preserve">A report from </w:t>
                      </w:r>
                      <w:r>
                        <w:rPr>
                          <w:color w:val="FFFFFF"/>
                          <w:lang w:val="en-GB"/>
                        </w:rPr>
                        <w:t>N</w:t>
                      </w:r>
                      <w:r w:rsidRPr="008C33F6">
                        <w:rPr>
                          <w:color w:val="FFFFFF"/>
                          <w:lang w:val="en-GB"/>
                        </w:rPr>
                        <w:t xml:space="preserve">ew Frontier Services </w:t>
                      </w:r>
                    </w:p>
                    <w:p w:rsidR="008328E0" w:rsidRPr="005D6890" w:rsidRDefault="008328E0" w:rsidP="00B210F0">
                      <w:pPr>
                        <w:pStyle w:val="NoSpacing"/>
                        <w:jc w:val="right"/>
                        <w:rPr>
                          <w:color w:val="FFFFFF"/>
                          <w:lang w:val="en-GB"/>
                        </w:rPr>
                      </w:pPr>
                      <w:r w:rsidRPr="005D6890">
                        <w:rPr>
                          <w:color w:val="FFFFFF"/>
                          <w:lang w:val="en-GB"/>
                        </w:rPr>
                        <w:t xml:space="preserve">     </w:t>
                      </w:r>
                    </w:p>
                    <w:p w:rsidR="008328E0" w:rsidRPr="005D6890" w:rsidRDefault="008328E0" w:rsidP="00B210F0">
                      <w:pPr>
                        <w:pStyle w:val="NoSpacing"/>
                        <w:jc w:val="right"/>
                        <w:rPr>
                          <w:color w:val="FFFFFF"/>
                          <w:lang w:val="en-GB"/>
                        </w:rPr>
                      </w:pPr>
                      <w:r w:rsidRPr="005D6890">
                        <w:rPr>
                          <w:color w:val="FFFFFF"/>
                          <w:lang w:val="en-GB"/>
                        </w:rPr>
                        <w:t xml:space="preserve">     </w:t>
                      </w:r>
                    </w:p>
                  </w:txbxContent>
                </v:textbox>
              </v:rect>
            </v:group>
            <w10:wrap anchorx="page" anchory="page"/>
          </v:group>
        </w:pict>
      </w:r>
    </w:p>
    <w:p w:rsidR="00D90CF2" w:rsidRPr="00715CF5" w:rsidRDefault="00622763" w:rsidP="002E1B32">
      <w:pPr>
        <w:pStyle w:val="Caption"/>
        <w:jc w:val="center"/>
        <w:rPr>
          <w:color w:val="0F243E"/>
          <w:sz w:val="36"/>
          <w:szCs w:val="36"/>
          <w:lang w:val="en-GB"/>
        </w:rPr>
      </w:pPr>
      <w:r w:rsidRPr="00715CF5">
        <w:rPr>
          <w:color w:val="0F243E"/>
          <w:sz w:val="36"/>
          <w:szCs w:val="36"/>
          <w:lang w:val="en-GB"/>
        </w:rPr>
        <w:t>.ir</w:t>
      </w:r>
    </w:p>
    <w:p w:rsidR="00D76C0E" w:rsidRPr="00715CF5" w:rsidRDefault="00D76C0E" w:rsidP="002E1B32">
      <w:pPr>
        <w:pStyle w:val="Caption"/>
        <w:jc w:val="center"/>
        <w:rPr>
          <w:color w:val="0F243E"/>
          <w:sz w:val="36"/>
          <w:szCs w:val="36"/>
          <w:lang w:val="en-GB"/>
        </w:rPr>
      </w:pPr>
    </w:p>
    <w:p w:rsidR="00B210F0" w:rsidRPr="00715CF5" w:rsidRDefault="00B210F0" w:rsidP="00B210F0">
      <w:pPr>
        <w:rPr>
          <w:lang w:val="en-GB"/>
        </w:rPr>
      </w:pPr>
    </w:p>
    <w:p w:rsidR="00B210F0" w:rsidRPr="00715CF5" w:rsidRDefault="00B210F0">
      <w:pPr>
        <w:spacing w:before="0" w:after="0" w:line="240" w:lineRule="auto"/>
        <w:jc w:val="left"/>
        <w:rPr>
          <w:lang w:val="en-GB"/>
        </w:rPr>
      </w:pPr>
      <w:r w:rsidRPr="00715CF5">
        <w:rPr>
          <w:lang w:val="en-GB"/>
        </w:rPr>
        <w:br w:type="page"/>
      </w:r>
    </w:p>
    <w:p w:rsidR="000D68D4" w:rsidRPr="00715CF5" w:rsidRDefault="00ED3DB3" w:rsidP="00ED3DB3">
      <w:pPr>
        <w:tabs>
          <w:tab w:val="left" w:pos="2235"/>
        </w:tabs>
        <w:spacing w:before="0" w:after="0" w:line="240" w:lineRule="auto"/>
        <w:jc w:val="left"/>
        <w:rPr>
          <w:lang w:val="en-GB"/>
        </w:rPr>
      </w:pPr>
      <w:r w:rsidRPr="00715CF5">
        <w:rPr>
          <w:lang w:val="en-GB"/>
        </w:rPr>
        <w:lastRenderedPageBreak/>
        <w:tab/>
      </w:r>
    </w:p>
    <w:p w:rsidR="00966F12" w:rsidRPr="00715CF5" w:rsidRDefault="002E1B32" w:rsidP="00330861">
      <w:pPr>
        <w:pStyle w:val="Title"/>
        <w:rPr>
          <w:lang w:val="en-GB"/>
        </w:rPr>
      </w:pPr>
      <w:r w:rsidRPr="00715CF5">
        <w:rPr>
          <w:lang w:val="en-GB"/>
        </w:rPr>
        <w:t xml:space="preserve">Table </w:t>
      </w:r>
      <w:r w:rsidR="005974A0" w:rsidRPr="00715CF5">
        <w:rPr>
          <w:lang w:val="en-GB"/>
        </w:rPr>
        <w:t>of contents</w:t>
      </w:r>
    </w:p>
    <w:p w:rsidR="00E16432" w:rsidRDefault="00A56B23">
      <w:pPr>
        <w:pStyle w:val="TOC1"/>
        <w:rPr>
          <w:rFonts w:asciiTheme="minorHAnsi" w:eastAsiaTheme="minorEastAsia" w:hAnsiTheme="minorHAnsi" w:cstheme="minorBidi"/>
          <w:b w:val="0"/>
          <w:bCs w:val="0"/>
          <w:smallCaps w:val="0"/>
          <w:noProof/>
          <w:color w:val="auto"/>
          <w:spacing w:val="0"/>
          <w:sz w:val="22"/>
          <w:szCs w:val="22"/>
          <w:lang w:eastAsia="en-GB" w:bidi="ar-SA"/>
        </w:rPr>
      </w:pPr>
      <w:r w:rsidRPr="00A56B23">
        <w:rPr>
          <w:color w:val="000000"/>
        </w:rPr>
        <w:fldChar w:fldCharType="begin"/>
      </w:r>
      <w:r w:rsidR="003C23C2" w:rsidRPr="00715CF5">
        <w:rPr>
          <w:color w:val="000000"/>
        </w:rPr>
        <w:instrText xml:space="preserve"> TOC \o "1-3" \h \z \u </w:instrText>
      </w:r>
      <w:r w:rsidRPr="00A56B23">
        <w:rPr>
          <w:color w:val="000000"/>
        </w:rPr>
        <w:fldChar w:fldCharType="separate"/>
      </w:r>
      <w:hyperlink w:anchor="_Toc311468124" w:history="1">
        <w:r w:rsidR="00E16432" w:rsidRPr="00136D06">
          <w:rPr>
            <w:rStyle w:val="Hyperlink"/>
            <w:noProof/>
          </w:rPr>
          <w:t>1.</w:t>
        </w:r>
        <w:r w:rsidR="00E16432">
          <w:rPr>
            <w:rFonts w:asciiTheme="minorHAnsi" w:eastAsiaTheme="minorEastAsia" w:hAnsiTheme="minorHAnsi" w:cstheme="minorBidi"/>
            <w:b w:val="0"/>
            <w:bCs w:val="0"/>
            <w:smallCaps w:val="0"/>
            <w:noProof/>
            <w:color w:val="auto"/>
            <w:spacing w:val="0"/>
            <w:sz w:val="22"/>
            <w:szCs w:val="22"/>
            <w:lang w:eastAsia="en-GB" w:bidi="ar-SA"/>
          </w:rPr>
          <w:tab/>
        </w:r>
        <w:r w:rsidR="00E16432" w:rsidRPr="00136D06">
          <w:rPr>
            <w:rStyle w:val="Hyperlink"/>
            <w:noProof/>
          </w:rPr>
          <w:t>Executive Summary</w:t>
        </w:r>
        <w:r w:rsidR="00E16432">
          <w:rPr>
            <w:noProof/>
            <w:webHidden/>
          </w:rPr>
          <w:tab/>
        </w:r>
        <w:r>
          <w:rPr>
            <w:noProof/>
            <w:webHidden/>
          </w:rPr>
          <w:fldChar w:fldCharType="begin"/>
        </w:r>
        <w:r w:rsidR="00E16432">
          <w:rPr>
            <w:noProof/>
            <w:webHidden/>
          </w:rPr>
          <w:instrText xml:space="preserve"> PAGEREF _Toc311468124 \h </w:instrText>
        </w:r>
        <w:r>
          <w:rPr>
            <w:noProof/>
            <w:webHidden/>
          </w:rPr>
        </w:r>
        <w:r>
          <w:rPr>
            <w:noProof/>
            <w:webHidden/>
          </w:rPr>
          <w:fldChar w:fldCharType="separate"/>
        </w:r>
        <w:r w:rsidR="00E16432">
          <w:rPr>
            <w:noProof/>
            <w:webHidden/>
          </w:rPr>
          <w:t>6</w:t>
        </w:r>
        <w:r>
          <w:rPr>
            <w:noProof/>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25" w:history="1">
        <w:r w:rsidR="00E16432" w:rsidRPr="00136D06">
          <w:rPr>
            <w:rStyle w:val="Hyperlink"/>
          </w:rPr>
          <w:t>1.1.</w:t>
        </w:r>
        <w:r w:rsidR="00E16432">
          <w:rPr>
            <w:rFonts w:asciiTheme="minorHAnsi" w:eastAsiaTheme="minorEastAsia" w:hAnsiTheme="minorHAnsi" w:cstheme="minorBidi"/>
            <w:b w:val="0"/>
            <w:bCs w:val="0"/>
            <w:smallCaps w:val="0"/>
            <w:color w:val="auto"/>
            <w:spacing w:val="0"/>
            <w:sz w:val="22"/>
            <w:szCs w:val="22"/>
            <w:lang w:eastAsia="en-GB" w:bidi="ar-SA"/>
          </w:rPr>
          <w:tab/>
        </w:r>
        <w:r w:rsidR="00E16432" w:rsidRPr="00136D06">
          <w:rPr>
            <w:rStyle w:val="Hyperlink"/>
          </w:rPr>
          <w:t>About the living water exchange project</w:t>
        </w:r>
        <w:r w:rsidR="00E16432">
          <w:rPr>
            <w:webHidden/>
          </w:rPr>
          <w:tab/>
        </w:r>
        <w:r>
          <w:rPr>
            <w:webHidden/>
          </w:rPr>
          <w:fldChar w:fldCharType="begin"/>
        </w:r>
        <w:r w:rsidR="00E16432">
          <w:rPr>
            <w:webHidden/>
          </w:rPr>
          <w:instrText xml:space="preserve"> PAGEREF _Toc311468125 \h </w:instrText>
        </w:r>
        <w:r>
          <w:rPr>
            <w:webHidden/>
          </w:rPr>
        </w:r>
        <w:r>
          <w:rPr>
            <w:webHidden/>
          </w:rPr>
          <w:fldChar w:fldCharType="separate"/>
        </w:r>
        <w:r w:rsidR="00E16432">
          <w:rPr>
            <w:webHidden/>
          </w:rPr>
          <w:t>6</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26" w:history="1">
        <w:r w:rsidR="00E16432" w:rsidRPr="00136D06">
          <w:rPr>
            <w:rStyle w:val="Hyperlink"/>
          </w:rPr>
          <w:t>1.2.</w:t>
        </w:r>
        <w:r w:rsidR="00E16432">
          <w:rPr>
            <w:rFonts w:asciiTheme="minorHAnsi" w:eastAsiaTheme="minorEastAsia" w:hAnsiTheme="minorHAnsi" w:cstheme="minorBidi"/>
            <w:b w:val="0"/>
            <w:bCs w:val="0"/>
            <w:smallCaps w:val="0"/>
            <w:color w:val="auto"/>
            <w:spacing w:val="0"/>
            <w:sz w:val="22"/>
            <w:szCs w:val="22"/>
            <w:lang w:eastAsia="en-GB" w:bidi="ar-SA"/>
          </w:rPr>
          <w:tab/>
        </w:r>
        <w:r w:rsidR="00E16432" w:rsidRPr="00136D06">
          <w:rPr>
            <w:rStyle w:val="Hyperlink"/>
          </w:rPr>
          <w:t>evaluation context and purpose</w:t>
        </w:r>
        <w:r w:rsidR="00E16432">
          <w:rPr>
            <w:webHidden/>
          </w:rPr>
          <w:tab/>
        </w:r>
        <w:r>
          <w:rPr>
            <w:webHidden/>
          </w:rPr>
          <w:fldChar w:fldCharType="begin"/>
        </w:r>
        <w:r w:rsidR="00E16432">
          <w:rPr>
            <w:webHidden/>
          </w:rPr>
          <w:instrText xml:space="preserve"> PAGEREF _Toc311468126 \h </w:instrText>
        </w:r>
        <w:r>
          <w:rPr>
            <w:webHidden/>
          </w:rPr>
        </w:r>
        <w:r>
          <w:rPr>
            <w:webHidden/>
          </w:rPr>
          <w:fldChar w:fldCharType="separate"/>
        </w:r>
        <w:r w:rsidR="00E16432">
          <w:rPr>
            <w:webHidden/>
          </w:rPr>
          <w:t>6</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27" w:history="1">
        <w:r w:rsidR="00E16432" w:rsidRPr="00136D06">
          <w:rPr>
            <w:rStyle w:val="Hyperlink"/>
          </w:rPr>
          <w:t>1.3.</w:t>
        </w:r>
        <w:r w:rsidR="00E16432">
          <w:rPr>
            <w:rFonts w:asciiTheme="minorHAnsi" w:eastAsiaTheme="minorEastAsia" w:hAnsiTheme="minorHAnsi" w:cstheme="minorBidi"/>
            <w:b w:val="0"/>
            <w:bCs w:val="0"/>
            <w:smallCaps w:val="0"/>
            <w:color w:val="auto"/>
            <w:spacing w:val="0"/>
            <w:sz w:val="22"/>
            <w:szCs w:val="22"/>
            <w:lang w:eastAsia="en-GB" w:bidi="ar-SA"/>
          </w:rPr>
          <w:tab/>
        </w:r>
        <w:r w:rsidR="00E16432" w:rsidRPr="00136D06">
          <w:rPr>
            <w:rStyle w:val="Hyperlink"/>
          </w:rPr>
          <w:t>evaluation findings</w:t>
        </w:r>
        <w:r w:rsidR="00E16432">
          <w:rPr>
            <w:webHidden/>
          </w:rPr>
          <w:tab/>
        </w:r>
        <w:r>
          <w:rPr>
            <w:webHidden/>
          </w:rPr>
          <w:fldChar w:fldCharType="begin"/>
        </w:r>
        <w:r w:rsidR="00E16432">
          <w:rPr>
            <w:webHidden/>
          </w:rPr>
          <w:instrText xml:space="preserve"> PAGEREF _Toc311468127 \h </w:instrText>
        </w:r>
        <w:r>
          <w:rPr>
            <w:webHidden/>
          </w:rPr>
        </w:r>
        <w:r>
          <w:rPr>
            <w:webHidden/>
          </w:rPr>
          <w:fldChar w:fldCharType="separate"/>
        </w:r>
        <w:r w:rsidR="00E16432">
          <w:rPr>
            <w:webHidden/>
          </w:rPr>
          <w:t>7</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28" w:history="1">
        <w:r w:rsidR="00E16432" w:rsidRPr="00136D06">
          <w:rPr>
            <w:rStyle w:val="Hyperlink"/>
          </w:rPr>
          <w:t>1.4.</w:t>
        </w:r>
        <w:r w:rsidR="00E16432">
          <w:rPr>
            <w:rFonts w:asciiTheme="minorHAnsi" w:eastAsiaTheme="minorEastAsia" w:hAnsiTheme="minorHAnsi" w:cstheme="minorBidi"/>
            <w:b w:val="0"/>
            <w:bCs w:val="0"/>
            <w:smallCaps w:val="0"/>
            <w:color w:val="auto"/>
            <w:spacing w:val="0"/>
            <w:sz w:val="22"/>
            <w:szCs w:val="22"/>
            <w:lang w:eastAsia="en-GB" w:bidi="ar-SA"/>
          </w:rPr>
          <w:tab/>
        </w:r>
        <w:r w:rsidR="00E16432" w:rsidRPr="00136D06">
          <w:rPr>
            <w:rStyle w:val="Hyperlink"/>
          </w:rPr>
          <w:t>lessons learned</w:t>
        </w:r>
        <w:r w:rsidR="00E16432">
          <w:rPr>
            <w:webHidden/>
          </w:rPr>
          <w:tab/>
        </w:r>
        <w:r>
          <w:rPr>
            <w:webHidden/>
          </w:rPr>
          <w:fldChar w:fldCharType="begin"/>
        </w:r>
        <w:r w:rsidR="00E16432">
          <w:rPr>
            <w:webHidden/>
          </w:rPr>
          <w:instrText xml:space="preserve"> PAGEREF _Toc311468128 \h </w:instrText>
        </w:r>
        <w:r>
          <w:rPr>
            <w:webHidden/>
          </w:rPr>
        </w:r>
        <w:r>
          <w:rPr>
            <w:webHidden/>
          </w:rPr>
          <w:fldChar w:fldCharType="separate"/>
        </w:r>
        <w:r w:rsidR="00E16432">
          <w:rPr>
            <w:webHidden/>
          </w:rPr>
          <w:t>8</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29" w:history="1">
        <w:r w:rsidR="00E16432" w:rsidRPr="00136D06">
          <w:rPr>
            <w:rStyle w:val="Hyperlink"/>
          </w:rPr>
          <w:t>1.5.</w:t>
        </w:r>
        <w:r w:rsidR="00E16432">
          <w:rPr>
            <w:rFonts w:asciiTheme="minorHAnsi" w:eastAsiaTheme="minorEastAsia" w:hAnsiTheme="minorHAnsi" w:cstheme="minorBidi"/>
            <w:b w:val="0"/>
            <w:bCs w:val="0"/>
            <w:smallCaps w:val="0"/>
            <w:color w:val="auto"/>
            <w:spacing w:val="0"/>
            <w:sz w:val="22"/>
            <w:szCs w:val="22"/>
            <w:lang w:eastAsia="en-GB" w:bidi="ar-SA"/>
          </w:rPr>
          <w:tab/>
        </w:r>
        <w:r w:rsidR="00E16432" w:rsidRPr="00136D06">
          <w:rPr>
            <w:rStyle w:val="Hyperlink"/>
          </w:rPr>
          <w:t>recommendations</w:t>
        </w:r>
        <w:r w:rsidR="00E16432">
          <w:rPr>
            <w:webHidden/>
          </w:rPr>
          <w:tab/>
        </w:r>
        <w:r>
          <w:rPr>
            <w:webHidden/>
          </w:rPr>
          <w:fldChar w:fldCharType="begin"/>
        </w:r>
        <w:r w:rsidR="00E16432">
          <w:rPr>
            <w:webHidden/>
          </w:rPr>
          <w:instrText xml:space="preserve"> PAGEREF _Toc311468129 \h </w:instrText>
        </w:r>
        <w:r>
          <w:rPr>
            <w:webHidden/>
          </w:rPr>
        </w:r>
        <w:r>
          <w:rPr>
            <w:webHidden/>
          </w:rPr>
          <w:fldChar w:fldCharType="separate"/>
        </w:r>
        <w:r w:rsidR="00E16432">
          <w:rPr>
            <w:webHidden/>
          </w:rPr>
          <w:t>8</w:t>
        </w:r>
        <w:r>
          <w:rPr>
            <w:webHidden/>
          </w:rPr>
          <w:fldChar w:fldCharType="end"/>
        </w:r>
      </w:hyperlink>
    </w:p>
    <w:p w:rsidR="00E16432" w:rsidRDefault="00A56B23">
      <w:pPr>
        <w:pStyle w:val="TOC1"/>
        <w:rPr>
          <w:rFonts w:asciiTheme="minorHAnsi" w:eastAsiaTheme="minorEastAsia" w:hAnsiTheme="minorHAnsi" w:cstheme="minorBidi"/>
          <w:b w:val="0"/>
          <w:bCs w:val="0"/>
          <w:smallCaps w:val="0"/>
          <w:noProof/>
          <w:color w:val="auto"/>
          <w:spacing w:val="0"/>
          <w:sz w:val="22"/>
          <w:szCs w:val="22"/>
          <w:lang w:eastAsia="en-GB" w:bidi="ar-SA"/>
        </w:rPr>
      </w:pPr>
      <w:hyperlink w:anchor="_Toc311468130" w:history="1">
        <w:r w:rsidR="00E16432" w:rsidRPr="00136D06">
          <w:rPr>
            <w:rStyle w:val="Hyperlink"/>
            <w:noProof/>
          </w:rPr>
          <w:t>2. Introduction</w:t>
        </w:r>
        <w:r w:rsidR="00E16432">
          <w:rPr>
            <w:noProof/>
            <w:webHidden/>
          </w:rPr>
          <w:tab/>
        </w:r>
        <w:r>
          <w:rPr>
            <w:noProof/>
            <w:webHidden/>
          </w:rPr>
          <w:fldChar w:fldCharType="begin"/>
        </w:r>
        <w:r w:rsidR="00E16432">
          <w:rPr>
            <w:noProof/>
            <w:webHidden/>
          </w:rPr>
          <w:instrText xml:space="preserve"> PAGEREF _Toc311468130 \h </w:instrText>
        </w:r>
        <w:r>
          <w:rPr>
            <w:noProof/>
            <w:webHidden/>
          </w:rPr>
        </w:r>
        <w:r>
          <w:rPr>
            <w:noProof/>
            <w:webHidden/>
          </w:rPr>
          <w:fldChar w:fldCharType="separate"/>
        </w:r>
        <w:r w:rsidR="00E16432">
          <w:rPr>
            <w:noProof/>
            <w:webHidden/>
          </w:rPr>
          <w:t>11</w:t>
        </w:r>
        <w:r>
          <w:rPr>
            <w:noProof/>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31" w:history="1">
        <w:r w:rsidR="00E16432" w:rsidRPr="00136D06">
          <w:rPr>
            <w:rStyle w:val="Hyperlink"/>
          </w:rPr>
          <w:t>2.1. Purpose of the Evaluation</w:t>
        </w:r>
        <w:r w:rsidR="00E16432">
          <w:rPr>
            <w:webHidden/>
          </w:rPr>
          <w:tab/>
        </w:r>
        <w:r>
          <w:rPr>
            <w:webHidden/>
          </w:rPr>
          <w:fldChar w:fldCharType="begin"/>
        </w:r>
        <w:r w:rsidR="00E16432">
          <w:rPr>
            <w:webHidden/>
          </w:rPr>
          <w:instrText xml:space="preserve"> PAGEREF _Toc311468131 \h </w:instrText>
        </w:r>
        <w:r>
          <w:rPr>
            <w:webHidden/>
          </w:rPr>
        </w:r>
        <w:r>
          <w:rPr>
            <w:webHidden/>
          </w:rPr>
          <w:fldChar w:fldCharType="separate"/>
        </w:r>
        <w:r w:rsidR="00E16432">
          <w:rPr>
            <w:webHidden/>
          </w:rPr>
          <w:t>11</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32" w:history="1">
        <w:r w:rsidR="00E16432" w:rsidRPr="00136D06">
          <w:rPr>
            <w:rStyle w:val="Hyperlink"/>
          </w:rPr>
          <w:t>2.2. Key issues addressed</w:t>
        </w:r>
        <w:r w:rsidR="00E16432">
          <w:rPr>
            <w:webHidden/>
          </w:rPr>
          <w:tab/>
        </w:r>
        <w:r>
          <w:rPr>
            <w:webHidden/>
          </w:rPr>
          <w:fldChar w:fldCharType="begin"/>
        </w:r>
        <w:r w:rsidR="00E16432">
          <w:rPr>
            <w:webHidden/>
          </w:rPr>
          <w:instrText xml:space="preserve"> PAGEREF _Toc311468132 \h </w:instrText>
        </w:r>
        <w:r>
          <w:rPr>
            <w:webHidden/>
          </w:rPr>
        </w:r>
        <w:r>
          <w:rPr>
            <w:webHidden/>
          </w:rPr>
          <w:fldChar w:fldCharType="separate"/>
        </w:r>
        <w:r w:rsidR="00E16432">
          <w:rPr>
            <w:webHidden/>
          </w:rPr>
          <w:t>11</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33" w:history="1">
        <w:r w:rsidR="00E16432" w:rsidRPr="00136D06">
          <w:rPr>
            <w:rStyle w:val="Hyperlink"/>
          </w:rPr>
          <w:t>2.3. Methodology of the Evaluation</w:t>
        </w:r>
        <w:r w:rsidR="00E16432">
          <w:rPr>
            <w:webHidden/>
          </w:rPr>
          <w:tab/>
        </w:r>
        <w:r>
          <w:rPr>
            <w:webHidden/>
          </w:rPr>
          <w:fldChar w:fldCharType="begin"/>
        </w:r>
        <w:r w:rsidR="00E16432">
          <w:rPr>
            <w:webHidden/>
          </w:rPr>
          <w:instrText xml:space="preserve"> PAGEREF _Toc311468133 \h </w:instrText>
        </w:r>
        <w:r>
          <w:rPr>
            <w:webHidden/>
          </w:rPr>
        </w:r>
        <w:r>
          <w:rPr>
            <w:webHidden/>
          </w:rPr>
          <w:fldChar w:fldCharType="separate"/>
        </w:r>
        <w:r w:rsidR="00E16432">
          <w:rPr>
            <w:webHidden/>
          </w:rPr>
          <w:t>11</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34" w:history="1">
        <w:r w:rsidR="00E16432" w:rsidRPr="00136D06">
          <w:rPr>
            <w:rStyle w:val="Hyperlink"/>
          </w:rPr>
          <w:t>2.4 Structure of the Evaluation</w:t>
        </w:r>
        <w:r w:rsidR="00E16432">
          <w:rPr>
            <w:webHidden/>
          </w:rPr>
          <w:tab/>
        </w:r>
        <w:r>
          <w:rPr>
            <w:webHidden/>
          </w:rPr>
          <w:fldChar w:fldCharType="begin"/>
        </w:r>
        <w:r w:rsidR="00E16432">
          <w:rPr>
            <w:webHidden/>
          </w:rPr>
          <w:instrText xml:space="preserve"> PAGEREF _Toc311468134 \h </w:instrText>
        </w:r>
        <w:r>
          <w:rPr>
            <w:webHidden/>
          </w:rPr>
        </w:r>
        <w:r>
          <w:rPr>
            <w:webHidden/>
          </w:rPr>
          <w:fldChar w:fldCharType="separate"/>
        </w:r>
        <w:r w:rsidR="00E16432">
          <w:rPr>
            <w:webHidden/>
          </w:rPr>
          <w:t>12</w:t>
        </w:r>
        <w:r>
          <w:rPr>
            <w:webHidden/>
          </w:rPr>
          <w:fldChar w:fldCharType="end"/>
        </w:r>
      </w:hyperlink>
    </w:p>
    <w:p w:rsidR="00E16432" w:rsidRDefault="00A56B23">
      <w:pPr>
        <w:pStyle w:val="TOC1"/>
        <w:rPr>
          <w:rFonts w:asciiTheme="minorHAnsi" w:eastAsiaTheme="minorEastAsia" w:hAnsiTheme="minorHAnsi" w:cstheme="minorBidi"/>
          <w:b w:val="0"/>
          <w:bCs w:val="0"/>
          <w:smallCaps w:val="0"/>
          <w:noProof/>
          <w:color w:val="auto"/>
          <w:spacing w:val="0"/>
          <w:sz w:val="22"/>
          <w:szCs w:val="22"/>
          <w:lang w:eastAsia="en-GB" w:bidi="ar-SA"/>
        </w:rPr>
      </w:pPr>
      <w:hyperlink w:anchor="_Toc311468135" w:history="1">
        <w:r w:rsidR="00E16432" w:rsidRPr="00136D06">
          <w:rPr>
            <w:rStyle w:val="Hyperlink"/>
            <w:noProof/>
          </w:rPr>
          <w:t>3.</w:t>
        </w:r>
        <w:r w:rsidR="00E16432">
          <w:rPr>
            <w:rFonts w:asciiTheme="minorHAnsi" w:eastAsiaTheme="minorEastAsia" w:hAnsiTheme="minorHAnsi" w:cstheme="minorBidi"/>
            <w:b w:val="0"/>
            <w:bCs w:val="0"/>
            <w:smallCaps w:val="0"/>
            <w:noProof/>
            <w:color w:val="auto"/>
            <w:spacing w:val="0"/>
            <w:sz w:val="22"/>
            <w:szCs w:val="22"/>
            <w:lang w:eastAsia="en-GB" w:bidi="ar-SA"/>
          </w:rPr>
          <w:tab/>
        </w:r>
        <w:r w:rsidR="00E16432" w:rsidRPr="00136D06">
          <w:rPr>
            <w:rStyle w:val="Hyperlink"/>
            <w:noProof/>
          </w:rPr>
          <w:t>the Project &amp; its development context</w:t>
        </w:r>
        <w:r w:rsidR="00E16432">
          <w:rPr>
            <w:noProof/>
            <w:webHidden/>
          </w:rPr>
          <w:tab/>
        </w:r>
        <w:r>
          <w:rPr>
            <w:noProof/>
            <w:webHidden/>
          </w:rPr>
          <w:fldChar w:fldCharType="begin"/>
        </w:r>
        <w:r w:rsidR="00E16432">
          <w:rPr>
            <w:noProof/>
            <w:webHidden/>
          </w:rPr>
          <w:instrText xml:space="preserve"> PAGEREF _Toc311468135 \h </w:instrText>
        </w:r>
        <w:r>
          <w:rPr>
            <w:noProof/>
            <w:webHidden/>
          </w:rPr>
        </w:r>
        <w:r>
          <w:rPr>
            <w:noProof/>
            <w:webHidden/>
          </w:rPr>
          <w:fldChar w:fldCharType="separate"/>
        </w:r>
        <w:r w:rsidR="00E16432">
          <w:rPr>
            <w:noProof/>
            <w:webHidden/>
          </w:rPr>
          <w:t>13</w:t>
        </w:r>
        <w:r>
          <w:rPr>
            <w:noProof/>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36" w:history="1">
        <w:r w:rsidR="00E16432" w:rsidRPr="00136D06">
          <w:rPr>
            <w:rStyle w:val="Hyperlink"/>
          </w:rPr>
          <w:t>3.1.</w:t>
        </w:r>
        <w:r w:rsidR="00E16432">
          <w:rPr>
            <w:rFonts w:asciiTheme="minorHAnsi" w:eastAsiaTheme="minorEastAsia" w:hAnsiTheme="minorHAnsi" w:cstheme="minorBidi"/>
            <w:b w:val="0"/>
            <w:bCs w:val="0"/>
            <w:smallCaps w:val="0"/>
            <w:color w:val="auto"/>
            <w:spacing w:val="0"/>
            <w:sz w:val="22"/>
            <w:szCs w:val="22"/>
            <w:lang w:eastAsia="en-GB" w:bidi="ar-SA"/>
          </w:rPr>
          <w:tab/>
        </w:r>
        <w:r w:rsidR="00E16432" w:rsidRPr="00136D06">
          <w:rPr>
            <w:rStyle w:val="Hyperlink"/>
          </w:rPr>
          <w:t>Project start and its duration</w:t>
        </w:r>
        <w:r w:rsidR="00E16432">
          <w:rPr>
            <w:webHidden/>
          </w:rPr>
          <w:tab/>
        </w:r>
        <w:r>
          <w:rPr>
            <w:webHidden/>
          </w:rPr>
          <w:fldChar w:fldCharType="begin"/>
        </w:r>
        <w:r w:rsidR="00E16432">
          <w:rPr>
            <w:webHidden/>
          </w:rPr>
          <w:instrText xml:space="preserve"> PAGEREF _Toc311468136 \h </w:instrText>
        </w:r>
        <w:r>
          <w:rPr>
            <w:webHidden/>
          </w:rPr>
        </w:r>
        <w:r>
          <w:rPr>
            <w:webHidden/>
          </w:rPr>
          <w:fldChar w:fldCharType="separate"/>
        </w:r>
        <w:r w:rsidR="00E16432">
          <w:rPr>
            <w:webHidden/>
          </w:rPr>
          <w:t>13</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37" w:history="1">
        <w:r w:rsidR="00E16432" w:rsidRPr="00136D06">
          <w:rPr>
            <w:rStyle w:val="Hyperlink"/>
          </w:rPr>
          <w:t>3.2.</w:t>
        </w:r>
        <w:r w:rsidR="00E16432">
          <w:rPr>
            <w:rFonts w:asciiTheme="minorHAnsi" w:eastAsiaTheme="minorEastAsia" w:hAnsiTheme="minorHAnsi" w:cstheme="minorBidi"/>
            <w:b w:val="0"/>
            <w:bCs w:val="0"/>
            <w:smallCaps w:val="0"/>
            <w:color w:val="auto"/>
            <w:spacing w:val="0"/>
            <w:sz w:val="22"/>
            <w:szCs w:val="22"/>
            <w:lang w:eastAsia="en-GB" w:bidi="ar-SA"/>
          </w:rPr>
          <w:tab/>
        </w:r>
        <w:r w:rsidR="00E16432" w:rsidRPr="00136D06">
          <w:rPr>
            <w:rStyle w:val="Hyperlink"/>
          </w:rPr>
          <w:t>Problems that the project seek to address</w:t>
        </w:r>
        <w:r w:rsidR="00E16432">
          <w:rPr>
            <w:webHidden/>
          </w:rPr>
          <w:tab/>
        </w:r>
        <w:r>
          <w:rPr>
            <w:webHidden/>
          </w:rPr>
          <w:fldChar w:fldCharType="begin"/>
        </w:r>
        <w:r w:rsidR="00E16432">
          <w:rPr>
            <w:webHidden/>
          </w:rPr>
          <w:instrText xml:space="preserve"> PAGEREF _Toc311468137 \h </w:instrText>
        </w:r>
        <w:r>
          <w:rPr>
            <w:webHidden/>
          </w:rPr>
        </w:r>
        <w:r>
          <w:rPr>
            <w:webHidden/>
          </w:rPr>
          <w:fldChar w:fldCharType="separate"/>
        </w:r>
        <w:r w:rsidR="00E16432">
          <w:rPr>
            <w:webHidden/>
          </w:rPr>
          <w:t>13</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38" w:history="1">
        <w:r w:rsidR="00E16432" w:rsidRPr="00136D06">
          <w:rPr>
            <w:rStyle w:val="Hyperlink"/>
          </w:rPr>
          <w:t>3.3.</w:t>
        </w:r>
        <w:r w:rsidR="00E16432">
          <w:rPr>
            <w:rFonts w:asciiTheme="minorHAnsi" w:eastAsiaTheme="minorEastAsia" w:hAnsiTheme="minorHAnsi" w:cstheme="minorBidi"/>
            <w:b w:val="0"/>
            <w:bCs w:val="0"/>
            <w:smallCaps w:val="0"/>
            <w:color w:val="auto"/>
            <w:spacing w:val="0"/>
            <w:sz w:val="22"/>
            <w:szCs w:val="22"/>
            <w:lang w:eastAsia="en-GB" w:bidi="ar-SA"/>
          </w:rPr>
          <w:tab/>
        </w:r>
        <w:r w:rsidR="00E16432" w:rsidRPr="00136D06">
          <w:rPr>
            <w:rStyle w:val="Hyperlink"/>
          </w:rPr>
          <w:t>Immediate and development objectives of the project</w:t>
        </w:r>
        <w:r w:rsidR="00E16432">
          <w:rPr>
            <w:webHidden/>
          </w:rPr>
          <w:tab/>
        </w:r>
        <w:r>
          <w:rPr>
            <w:webHidden/>
          </w:rPr>
          <w:fldChar w:fldCharType="begin"/>
        </w:r>
        <w:r w:rsidR="00E16432">
          <w:rPr>
            <w:webHidden/>
          </w:rPr>
          <w:instrText xml:space="preserve"> PAGEREF _Toc311468138 \h </w:instrText>
        </w:r>
        <w:r>
          <w:rPr>
            <w:webHidden/>
          </w:rPr>
        </w:r>
        <w:r>
          <w:rPr>
            <w:webHidden/>
          </w:rPr>
          <w:fldChar w:fldCharType="separate"/>
        </w:r>
        <w:r w:rsidR="00E16432">
          <w:rPr>
            <w:webHidden/>
          </w:rPr>
          <w:t>14</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39" w:history="1">
        <w:r w:rsidR="00E16432" w:rsidRPr="00136D06">
          <w:rPr>
            <w:rStyle w:val="Hyperlink"/>
          </w:rPr>
          <w:t>3.3.1. Main Stakeholders</w:t>
        </w:r>
        <w:r w:rsidR="00E16432">
          <w:rPr>
            <w:webHidden/>
          </w:rPr>
          <w:tab/>
        </w:r>
        <w:r>
          <w:rPr>
            <w:webHidden/>
          </w:rPr>
          <w:fldChar w:fldCharType="begin"/>
        </w:r>
        <w:r w:rsidR="00E16432">
          <w:rPr>
            <w:webHidden/>
          </w:rPr>
          <w:instrText xml:space="preserve"> PAGEREF _Toc311468139 \h </w:instrText>
        </w:r>
        <w:r>
          <w:rPr>
            <w:webHidden/>
          </w:rPr>
        </w:r>
        <w:r>
          <w:rPr>
            <w:webHidden/>
          </w:rPr>
          <w:fldChar w:fldCharType="separate"/>
        </w:r>
        <w:r w:rsidR="00E16432">
          <w:rPr>
            <w:webHidden/>
          </w:rPr>
          <w:t>14</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40" w:history="1">
        <w:r w:rsidR="00E16432" w:rsidRPr="00136D06">
          <w:rPr>
            <w:rStyle w:val="Hyperlink"/>
          </w:rPr>
          <w:t>3.3.2. Expected Results</w:t>
        </w:r>
        <w:r w:rsidR="00E16432">
          <w:rPr>
            <w:webHidden/>
          </w:rPr>
          <w:tab/>
        </w:r>
        <w:r>
          <w:rPr>
            <w:webHidden/>
          </w:rPr>
          <w:fldChar w:fldCharType="begin"/>
        </w:r>
        <w:r w:rsidR="00E16432">
          <w:rPr>
            <w:webHidden/>
          </w:rPr>
          <w:instrText xml:space="preserve"> PAGEREF _Toc311468140 \h </w:instrText>
        </w:r>
        <w:r>
          <w:rPr>
            <w:webHidden/>
          </w:rPr>
        </w:r>
        <w:r>
          <w:rPr>
            <w:webHidden/>
          </w:rPr>
          <w:fldChar w:fldCharType="separate"/>
        </w:r>
        <w:r w:rsidR="00E16432">
          <w:rPr>
            <w:webHidden/>
          </w:rPr>
          <w:t>15</w:t>
        </w:r>
        <w:r>
          <w:rPr>
            <w:webHidden/>
          </w:rPr>
          <w:fldChar w:fldCharType="end"/>
        </w:r>
      </w:hyperlink>
    </w:p>
    <w:p w:rsidR="00E16432" w:rsidRDefault="00A56B23">
      <w:pPr>
        <w:pStyle w:val="TOC1"/>
        <w:rPr>
          <w:rFonts w:asciiTheme="minorHAnsi" w:eastAsiaTheme="minorEastAsia" w:hAnsiTheme="minorHAnsi" w:cstheme="minorBidi"/>
          <w:b w:val="0"/>
          <w:bCs w:val="0"/>
          <w:smallCaps w:val="0"/>
          <w:noProof/>
          <w:color w:val="auto"/>
          <w:spacing w:val="0"/>
          <w:sz w:val="22"/>
          <w:szCs w:val="22"/>
          <w:lang w:eastAsia="en-GB" w:bidi="ar-SA"/>
        </w:rPr>
      </w:pPr>
      <w:hyperlink w:anchor="_Toc311468141" w:history="1">
        <w:r w:rsidR="00E16432" w:rsidRPr="00136D06">
          <w:rPr>
            <w:rStyle w:val="Hyperlink"/>
            <w:noProof/>
          </w:rPr>
          <w:t>4.</w:t>
        </w:r>
        <w:r w:rsidR="00E16432">
          <w:rPr>
            <w:rFonts w:asciiTheme="minorHAnsi" w:eastAsiaTheme="minorEastAsia" w:hAnsiTheme="minorHAnsi" w:cstheme="minorBidi"/>
            <w:b w:val="0"/>
            <w:bCs w:val="0"/>
            <w:smallCaps w:val="0"/>
            <w:noProof/>
            <w:color w:val="auto"/>
            <w:spacing w:val="0"/>
            <w:sz w:val="22"/>
            <w:szCs w:val="22"/>
            <w:lang w:eastAsia="en-GB" w:bidi="ar-SA"/>
          </w:rPr>
          <w:tab/>
        </w:r>
        <w:r w:rsidR="00E16432" w:rsidRPr="00136D06">
          <w:rPr>
            <w:rStyle w:val="Hyperlink"/>
            <w:noProof/>
          </w:rPr>
          <w:t>Findings and conclusions</w:t>
        </w:r>
        <w:r w:rsidR="00E16432">
          <w:rPr>
            <w:noProof/>
            <w:webHidden/>
          </w:rPr>
          <w:tab/>
        </w:r>
        <w:r>
          <w:rPr>
            <w:noProof/>
            <w:webHidden/>
          </w:rPr>
          <w:fldChar w:fldCharType="begin"/>
        </w:r>
        <w:r w:rsidR="00E16432">
          <w:rPr>
            <w:noProof/>
            <w:webHidden/>
          </w:rPr>
          <w:instrText xml:space="preserve"> PAGEREF _Toc311468141 \h </w:instrText>
        </w:r>
        <w:r>
          <w:rPr>
            <w:noProof/>
            <w:webHidden/>
          </w:rPr>
        </w:r>
        <w:r>
          <w:rPr>
            <w:noProof/>
            <w:webHidden/>
          </w:rPr>
          <w:fldChar w:fldCharType="separate"/>
        </w:r>
        <w:r w:rsidR="00E16432">
          <w:rPr>
            <w:noProof/>
            <w:webHidden/>
          </w:rPr>
          <w:t>16</w:t>
        </w:r>
        <w:r>
          <w:rPr>
            <w:noProof/>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42" w:history="1">
        <w:r w:rsidR="00E16432" w:rsidRPr="00136D06">
          <w:rPr>
            <w:rStyle w:val="Hyperlink"/>
          </w:rPr>
          <w:t>4.1. Project Formulation</w:t>
        </w:r>
        <w:r w:rsidR="00E16432">
          <w:rPr>
            <w:webHidden/>
          </w:rPr>
          <w:tab/>
        </w:r>
        <w:r>
          <w:rPr>
            <w:webHidden/>
          </w:rPr>
          <w:fldChar w:fldCharType="begin"/>
        </w:r>
        <w:r w:rsidR="00E16432">
          <w:rPr>
            <w:webHidden/>
          </w:rPr>
          <w:instrText xml:space="preserve"> PAGEREF _Toc311468142 \h </w:instrText>
        </w:r>
        <w:r>
          <w:rPr>
            <w:webHidden/>
          </w:rPr>
        </w:r>
        <w:r>
          <w:rPr>
            <w:webHidden/>
          </w:rPr>
          <w:fldChar w:fldCharType="separate"/>
        </w:r>
        <w:r w:rsidR="00E16432">
          <w:rPr>
            <w:webHidden/>
          </w:rPr>
          <w:t>16</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43" w:history="1">
        <w:r w:rsidR="00E16432" w:rsidRPr="00136D06">
          <w:rPr>
            <w:rStyle w:val="Hyperlink"/>
          </w:rPr>
          <w:t>4.1.1. Implementation approach</w:t>
        </w:r>
        <w:r w:rsidR="00E16432">
          <w:rPr>
            <w:webHidden/>
          </w:rPr>
          <w:tab/>
        </w:r>
        <w:r>
          <w:rPr>
            <w:webHidden/>
          </w:rPr>
          <w:fldChar w:fldCharType="begin"/>
        </w:r>
        <w:r w:rsidR="00E16432">
          <w:rPr>
            <w:webHidden/>
          </w:rPr>
          <w:instrText xml:space="preserve"> PAGEREF _Toc311468143 \h </w:instrText>
        </w:r>
        <w:r>
          <w:rPr>
            <w:webHidden/>
          </w:rPr>
        </w:r>
        <w:r>
          <w:rPr>
            <w:webHidden/>
          </w:rPr>
          <w:fldChar w:fldCharType="separate"/>
        </w:r>
        <w:r w:rsidR="00E16432">
          <w:rPr>
            <w:webHidden/>
          </w:rPr>
          <w:t>16</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44" w:history="1">
        <w:r w:rsidR="00E16432" w:rsidRPr="00136D06">
          <w:rPr>
            <w:rStyle w:val="Hyperlink"/>
          </w:rPr>
          <w:t>4.1.2. Analysis of LFA (Project Logic/strategy/ Indicators)</w:t>
        </w:r>
        <w:r w:rsidR="00E16432">
          <w:rPr>
            <w:webHidden/>
          </w:rPr>
          <w:tab/>
        </w:r>
        <w:r>
          <w:rPr>
            <w:webHidden/>
          </w:rPr>
          <w:fldChar w:fldCharType="begin"/>
        </w:r>
        <w:r w:rsidR="00E16432">
          <w:rPr>
            <w:webHidden/>
          </w:rPr>
          <w:instrText xml:space="preserve"> PAGEREF _Toc311468144 \h </w:instrText>
        </w:r>
        <w:r>
          <w:rPr>
            <w:webHidden/>
          </w:rPr>
        </w:r>
        <w:r>
          <w:rPr>
            <w:webHidden/>
          </w:rPr>
          <w:fldChar w:fldCharType="separate"/>
        </w:r>
        <w:r w:rsidR="00E16432">
          <w:rPr>
            <w:webHidden/>
          </w:rPr>
          <w:t>17</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45" w:history="1">
        <w:r w:rsidR="00E16432" w:rsidRPr="00136D06">
          <w:rPr>
            <w:rStyle w:val="Hyperlink"/>
          </w:rPr>
          <w:t>4.1.3. Lessons from other relevant projects</w:t>
        </w:r>
        <w:r w:rsidR="00E16432">
          <w:rPr>
            <w:webHidden/>
          </w:rPr>
          <w:tab/>
        </w:r>
        <w:r>
          <w:rPr>
            <w:webHidden/>
          </w:rPr>
          <w:fldChar w:fldCharType="begin"/>
        </w:r>
        <w:r w:rsidR="00E16432">
          <w:rPr>
            <w:webHidden/>
          </w:rPr>
          <w:instrText xml:space="preserve"> PAGEREF _Toc311468145 \h </w:instrText>
        </w:r>
        <w:r>
          <w:rPr>
            <w:webHidden/>
          </w:rPr>
        </w:r>
        <w:r>
          <w:rPr>
            <w:webHidden/>
          </w:rPr>
          <w:fldChar w:fldCharType="separate"/>
        </w:r>
        <w:r w:rsidR="00E16432">
          <w:rPr>
            <w:webHidden/>
          </w:rPr>
          <w:t>17</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46" w:history="1">
        <w:r w:rsidR="00E16432" w:rsidRPr="00136D06">
          <w:rPr>
            <w:rStyle w:val="Hyperlink"/>
          </w:rPr>
          <w:t>4.1.4. Country ownership</w:t>
        </w:r>
        <w:r w:rsidR="00E16432">
          <w:rPr>
            <w:webHidden/>
          </w:rPr>
          <w:tab/>
        </w:r>
        <w:r>
          <w:rPr>
            <w:webHidden/>
          </w:rPr>
          <w:fldChar w:fldCharType="begin"/>
        </w:r>
        <w:r w:rsidR="00E16432">
          <w:rPr>
            <w:webHidden/>
          </w:rPr>
          <w:instrText xml:space="preserve"> PAGEREF _Toc311468146 \h </w:instrText>
        </w:r>
        <w:r>
          <w:rPr>
            <w:webHidden/>
          </w:rPr>
        </w:r>
        <w:r>
          <w:rPr>
            <w:webHidden/>
          </w:rPr>
          <w:fldChar w:fldCharType="separate"/>
        </w:r>
        <w:r w:rsidR="00E16432">
          <w:rPr>
            <w:webHidden/>
          </w:rPr>
          <w:t>18</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47" w:history="1">
        <w:r w:rsidR="00E16432" w:rsidRPr="00136D06">
          <w:rPr>
            <w:rStyle w:val="Hyperlink"/>
          </w:rPr>
          <w:t>4.1.5. Stakeholder Participation</w:t>
        </w:r>
        <w:r w:rsidR="00E16432">
          <w:rPr>
            <w:webHidden/>
          </w:rPr>
          <w:tab/>
        </w:r>
        <w:r>
          <w:rPr>
            <w:webHidden/>
          </w:rPr>
          <w:fldChar w:fldCharType="begin"/>
        </w:r>
        <w:r w:rsidR="00E16432">
          <w:rPr>
            <w:webHidden/>
          </w:rPr>
          <w:instrText xml:space="preserve"> PAGEREF _Toc311468147 \h </w:instrText>
        </w:r>
        <w:r>
          <w:rPr>
            <w:webHidden/>
          </w:rPr>
        </w:r>
        <w:r>
          <w:rPr>
            <w:webHidden/>
          </w:rPr>
          <w:fldChar w:fldCharType="separate"/>
        </w:r>
        <w:r w:rsidR="00E16432">
          <w:rPr>
            <w:webHidden/>
          </w:rPr>
          <w:t>18</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48" w:history="1">
        <w:r w:rsidR="00E16432" w:rsidRPr="00136D06">
          <w:rPr>
            <w:rStyle w:val="Hyperlink"/>
          </w:rPr>
          <w:t>4.1.6. Replication approach</w:t>
        </w:r>
        <w:r w:rsidR="00E16432">
          <w:rPr>
            <w:webHidden/>
          </w:rPr>
          <w:tab/>
        </w:r>
        <w:r>
          <w:rPr>
            <w:webHidden/>
          </w:rPr>
          <w:fldChar w:fldCharType="begin"/>
        </w:r>
        <w:r w:rsidR="00E16432">
          <w:rPr>
            <w:webHidden/>
          </w:rPr>
          <w:instrText xml:space="preserve"> PAGEREF _Toc311468148 \h </w:instrText>
        </w:r>
        <w:r>
          <w:rPr>
            <w:webHidden/>
          </w:rPr>
        </w:r>
        <w:r>
          <w:rPr>
            <w:webHidden/>
          </w:rPr>
          <w:fldChar w:fldCharType="separate"/>
        </w:r>
        <w:r w:rsidR="00E16432">
          <w:rPr>
            <w:webHidden/>
          </w:rPr>
          <w:t>18</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49" w:history="1">
        <w:r w:rsidR="00E16432" w:rsidRPr="00136D06">
          <w:rPr>
            <w:rStyle w:val="Hyperlink"/>
          </w:rPr>
          <w:t>4.1.7. Cost-Effectiveness</w:t>
        </w:r>
        <w:r w:rsidR="00E16432">
          <w:rPr>
            <w:webHidden/>
          </w:rPr>
          <w:tab/>
        </w:r>
        <w:r>
          <w:rPr>
            <w:webHidden/>
          </w:rPr>
          <w:fldChar w:fldCharType="begin"/>
        </w:r>
        <w:r w:rsidR="00E16432">
          <w:rPr>
            <w:webHidden/>
          </w:rPr>
          <w:instrText xml:space="preserve"> PAGEREF _Toc311468149 \h </w:instrText>
        </w:r>
        <w:r>
          <w:rPr>
            <w:webHidden/>
          </w:rPr>
        </w:r>
        <w:r>
          <w:rPr>
            <w:webHidden/>
          </w:rPr>
          <w:fldChar w:fldCharType="separate"/>
        </w:r>
        <w:r w:rsidR="00E16432">
          <w:rPr>
            <w:webHidden/>
          </w:rPr>
          <w:t>19</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50" w:history="1">
        <w:r w:rsidR="00E16432" w:rsidRPr="00136D06">
          <w:rPr>
            <w:rStyle w:val="Hyperlink"/>
          </w:rPr>
          <w:t>4.1.8. UNDP comparative advantage</w:t>
        </w:r>
        <w:r w:rsidR="00E16432">
          <w:rPr>
            <w:webHidden/>
          </w:rPr>
          <w:tab/>
        </w:r>
        <w:r>
          <w:rPr>
            <w:webHidden/>
          </w:rPr>
          <w:fldChar w:fldCharType="begin"/>
        </w:r>
        <w:r w:rsidR="00E16432">
          <w:rPr>
            <w:webHidden/>
          </w:rPr>
          <w:instrText xml:space="preserve"> PAGEREF _Toc311468150 \h </w:instrText>
        </w:r>
        <w:r>
          <w:rPr>
            <w:webHidden/>
          </w:rPr>
        </w:r>
        <w:r>
          <w:rPr>
            <w:webHidden/>
          </w:rPr>
          <w:fldChar w:fldCharType="separate"/>
        </w:r>
        <w:r w:rsidR="00E16432">
          <w:rPr>
            <w:webHidden/>
          </w:rPr>
          <w:t>19</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51" w:history="1">
        <w:r w:rsidR="00E16432" w:rsidRPr="00136D06">
          <w:rPr>
            <w:rStyle w:val="Hyperlink"/>
          </w:rPr>
          <w:t>4.1.9. Linkages between project and other interventions within the sector</w:t>
        </w:r>
        <w:r w:rsidR="00E16432">
          <w:rPr>
            <w:webHidden/>
          </w:rPr>
          <w:tab/>
        </w:r>
        <w:r>
          <w:rPr>
            <w:webHidden/>
          </w:rPr>
          <w:fldChar w:fldCharType="begin"/>
        </w:r>
        <w:r w:rsidR="00E16432">
          <w:rPr>
            <w:webHidden/>
          </w:rPr>
          <w:instrText xml:space="preserve"> PAGEREF _Toc311468151 \h </w:instrText>
        </w:r>
        <w:r>
          <w:rPr>
            <w:webHidden/>
          </w:rPr>
        </w:r>
        <w:r>
          <w:rPr>
            <w:webHidden/>
          </w:rPr>
          <w:fldChar w:fldCharType="separate"/>
        </w:r>
        <w:r w:rsidR="00E16432">
          <w:rPr>
            <w:webHidden/>
          </w:rPr>
          <w:t>20</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52" w:history="1">
        <w:r w:rsidR="00E16432" w:rsidRPr="00136D06">
          <w:rPr>
            <w:rStyle w:val="Hyperlink"/>
          </w:rPr>
          <w:t>4.1.10. Management arrangements</w:t>
        </w:r>
        <w:r w:rsidR="00E16432">
          <w:rPr>
            <w:webHidden/>
          </w:rPr>
          <w:tab/>
        </w:r>
        <w:r>
          <w:rPr>
            <w:webHidden/>
          </w:rPr>
          <w:fldChar w:fldCharType="begin"/>
        </w:r>
        <w:r w:rsidR="00E16432">
          <w:rPr>
            <w:webHidden/>
          </w:rPr>
          <w:instrText xml:space="preserve"> PAGEREF _Toc311468152 \h </w:instrText>
        </w:r>
        <w:r>
          <w:rPr>
            <w:webHidden/>
          </w:rPr>
        </w:r>
        <w:r>
          <w:rPr>
            <w:webHidden/>
          </w:rPr>
          <w:fldChar w:fldCharType="separate"/>
        </w:r>
        <w:r w:rsidR="00E16432">
          <w:rPr>
            <w:webHidden/>
          </w:rPr>
          <w:t>21</w:t>
        </w:r>
        <w:r>
          <w:rPr>
            <w:webHidden/>
          </w:rPr>
          <w:fldChar w:fldCharType="end"/>
        </w:r>
      </w:hyperlink>
    </w:p>
    <w:p w:rsidR="00E16432" w:rsidRDefault="00A56B23">
      <w:pPr>
        <w:pStyle w:val="TOC1"/>
        <w:rPr>
          <w:rFonts w:asciiTheme="minorHAnsi" w:eastAsiaTheme="minorEastAsia" w:hAnsiTheme="minorHAnsi" w:cstheme="minorBidi"/>
          <w:b w:val="0"/>
          <w:bCs w:val="0"/>
          <w:smallCaps w:val="0"/>
          <w:noProof/>
          <w:color w:val="auto"/>
          <w:spacing w:val="0"/>
          <w:sz w:val="22"/>
          <w:szCs w:val="22"/>
          <w:lang w:eastAsia="en-GB" w:bidi="ar-SA"/>
        </w:rPr>
      </w:pPr>
      <w:hyperlink w:anchor="_Toc311468153" w:history="1">
        <w:r w:rsidR="00E16432" w:rsidRPr="00136D06">
          <w:rPr>
            <w:rStyle w:val="Hyperlink"/>
            <w:noProof/>
          </w:rPr>
          <w:t>5.</w:t>
        </w:r>
        <w:r w:rsidR="00E16432">
          <w:rPr>
            <w:rFonts w:asciiTheme="minorHAnsi" w:eastAsiaTheme="minorEastAsia" w:hAnsiTheme="minorHAnsi" w:cstheme="minorBidi"/>
            <w:b w:val="0"/>
            <w:bCs w:val="0"/>
            <w:smallCaps w:val="0"/>
            <w:noProof/>
            <w:color w:val="auto"/>
            <w:spacing w:val="0"/>
            <w:sz w:val="22"/>
            <w:szCs w:val="22"/>
            <w:lang w:eastAsia="en-GB" w:bidi="ar-SA"/>
          </w:rPr>
          <w:tab/>
        </w:r>
        <w:r w:rsidR="00E16432" w:rsidRPr="00136D06">
          <w:rPr>
            <w:rStyle w:val="Hyperlink"/>
            <w:noProof/>
          </w:rPr>
          <w:t>Project Implementation</w:t>
        </w:r>
        <w:r w:rsidR="00E16432">
          <w:rPr>
            <w:noProof/>
            <w:webHidden/>
          </w:rPr>
          <w:tab/>
        </w:r>
        <w:r>
          <w:rPr>
            <w:noProof/>
            <w:webHidden/>
          </w:rPr>
          <w:fldChar w:fldCharType="begin"/>
        </w:r>
        <w:r w:rsidR="00E16432">
          <w:rPr>
            <w:noProof/>
            <w:webHidden/>
          </w:rPr>
          <w:instrText xml:space="preserve"> PAGEREF _Toc311468153 \h </w:instrText>
        </w:r>
        <w:r>
          <w:rPr>
            <w:noProof/>
            <w:webHidden/>
          </w:rPr>
        </w:r>
        <w:r>
          <w:rPr>
            <w:noProof/>
            <w:webHidden/>
          </w:rPr>
          <w:fldChar w:fldCharType="separate"/>
        </w:r>
        <w:r w:rsidR="00E16432">
          <w:rPr>
            <w:noProof/>
            <w:webHidden/>
          </w:rPr>
          <w:t>22</w:t>
        </w:r>
        <w:r>
          <w:rPr>
            <w:noProof/>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54" w:history="1">
        <w:r w:rsidR="00E16432" w:rsidRPr="00136D06">
          <w:rPr>
            <w:rStyle w:val="Hyperlink"/>
          </w:rPr>
          <w:t>5.1. Implementation approach</w:t>
        </w:r>
        <w:r w:rsidR="00E16432">
          <w:rPr>
            <w:webHidden/>
          </w:rPr>
          <w:tab/>
        </w:r>
        <w:r>
          <w:rPr>
            <w:webHidden/>
          </w:rPr>
          <w:fldChar w:fldCharType="begin"/>
        </w:r>
        <w:r w:rsidR="00E16432">
          <w:rPr>
            <w:webHidden/>
          </w:rPr>
          <w:instrText xml:space="preserve"> PAGEREF _Toc311468154 \h </w:instrText>
        </w:r>
        <w:r>
          <w:rPr>
            <w:webHidden/>
          </w:rPr>
        </w:r>
        <w:r>
          <w:rPr>
            <w:webHidden/>
          </w:rPr>
          <w:fldChar w:fldCharType="separate"/>
        </w:r>
        <w:r w:rsidR="00E16432">
          <w:rPr>
            <w:webHidden/>
          </w:rPr>
          <w:t>22</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55" w:history="1">
        <w:r w:rsidR="00E16432" w:rsidRPr="00136D06">
          <w:rPr>
            <w:rStyle w:val="Hyperlink"/>
          </w:rPr>
          <w:t>5.2. The LF used during implementation as a management and M&amp;E tool</w:t>
        </w:r>
        <w:r w:rsidR="00E16432">
          <w:rPr>
            <w:webHidden/>
          </w:rPr>
          <w:tab/>
        </w:r>
        <w:r>
          <w:rPr>
            <w:webHidden/>
          </w:rPr>
          <w:fldChar w:fldCharType="begin"/>
        </w:r>
        <w:r w:rsidR="00E16432">
          <w:rPr>
            <w:webHidden/>
          </w:rPr>
          <w:instrText xml:space="preserve"> PAGEREF _Toc311468155 \h </w:instrText>
        </w:r>
        <w:r>
          <w:rPr>
            <w:webHidden/>
          </w:rPr>
        </w:r>
        <w:r>
          <w:rPr>
            <w:webHidden/>
          </w:rPr>
          <w:fldChar w:fldCharType="separate"/>
        </w:r>
        <w:r w:rsidR="00E16432">
          <w:rPr>
            <w:webHidden/>
          </w:rPr>
          <w:t>22</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56" w:history="1">
        <w:r w:rsidR="00E16432" w:rsidRPr="00136D06">
          <w:rPr>
            <w:rStyle w:val="Hyperlink"/>
          </w:rPr>
          <w:t>5.3. Effective partnerships established with relevant stakeholders</w:t>
        </w:r>
        <w:r w:rsidR="00E16432">
          <w:rPr>
            <w:webHidden/>
          </w:rPr>
          <w:tab/>
        </w:r>
        <w:r>
          <w:rPr>
            <w:webHidden/>
          </w:rPr>
          <w:fldChar w:fldCharType="begin"/>
        </w:r>
        <w:r w:rsidR="00E16432">
          <w:rPr>
            <w:webHidden/>
          </w:rPr>
          <w:instrText xml:space="preserve"> PAGEREF _Toc311468156 \h </w:instrText>
        </w:r>
        <w:r>
          <w:rPr>
            <w:webHidden/>
          </w:rPr>
        </w:r>
        <w:r>
          <w:rPr>
            <w:webHidden/>
          </w:rPr>
          <w:fldChar w:fldCharType="separate"/>
        </w:r>
        <w:r w:rsidR="00E16432">
          <w:rPr>
            <w:webHidden/>
          </w:rPr>
          <w:t>23</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57" w:history="1">
        <w:r w:rsidR="00E16432" w:rsidRPr="00136D06">
          <w:rPr>
            <w:rStyle w:val="Hyperlink"/>
          </w:rPr>
          <w:t>5.4. Feedback from M&amp;E activities used for adaptive management</w:t>
        </w:r>
        <w:r w:rsidR="00E16432">
          <w:rPr>
            <w:webHidden/>
          </w:rPr>
          <w:tab/>
        </w:r>
        <w:r>
          <w:rPr>
            <w:webHidden/>
          </w:rPr>
          <w:fldChar w:fldCharType="begin"/>
        </w:r>
        <w:r w:rsidR="00E16432">
          <w:rPr>
            <w:webHidden/>
          </w:rPr>
          <w:instrText xml:space="preserve"> PAGEREF _Toc311468157 \h </w:instrText>
        </w:r>
        <w:r>
          <w:rPr>
            <w:webHidden/>
          </w:rPr>
        </w:r>
        <w:r>
          <w:rPr>
            <w:webHidden/>
          </w:rPr>
          <w:fldChar w:fldCharType="separate"/>
        </w:r>
        <w:r w:rsidR="00E16432">
          <w:rPr>
            <w:webHidden/>
          </w:rPr>
          <w:t>23</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58" w:history="1">
        <w:r w:rsidR="00E16432" w:rsidRPr="00136D06">
          <w:rPr>
            <w:rStyle w:val="Hyperlink"/>
          </w:rPr>
          <w:t>5.5. Financial Planning</w:t>
        </w:r>
        <w:r w:rsidR="00E16432">
          <w:rPr>
            <w:webHidden/>
          </w:rPr>
          <w:tab/>
        </w:r>
        <w:r>
          <w:rPr>
            <w:webHidden/>
          </w:rPr>
          <w:fldChar w:fldCharType="begin"/>
        </w:r>
        <w:r w:rsidR="00E16432">
          <w:rPr>
            <w:webHidden/>
          </w:rPr>
          <w:instrText xml:space="preserve"> PAGEREF _Toc311468158 \h </w:instrText>
        </w:r>
        <w:r>
          <w:rPr>
            <w:webHidden/>
          </w:rPr>
        </w:r>
        <w:r>
          <w:rPr>
            <w:webHidden/>
          </w:rPr>
          <w:fldChar w:fldCharType="separate"/>
        </w:r>
        <w:r w:rsidR="00E16432">
          <w:rPr>
            <w:webHidden/>
          </w:rPr>
          <w:t>24</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59" w:history="1">
        <w:r w:rsidR="00E16432" w:rsidRPr="00136D06">
          <w:rPr>
            <w:rStyle w:val="Hyperlink"/>
          </w:rPr>
          <w:t>5.6. Monitoring and Evaluation</w:t>
        </w:r>
        <w:r w:rsidR="00E16432">
          <w:rPr>
            <w:webHidden/>
          </w:rPr>
          <w:tab/>
        </w:r>
        <w:r>
          <w:rPr>
            <w:webHidden/>
          </w:rPr>
          <w:fldChar w:fldCharType="begin"/>
        </w:r>
        <w:r w:rsidR="00E16432">
          <w:rPr>
            <w:webHidden/>
          </w:rPr>
          <w:instrText xml:space="preserve"> PAGEREF _Toc311468159 \h </w:instrText>
        </w:r>
        <w:r>
          <w:rPr>
            <w:webHidden/>
          </w:rPr>
        </w:r>
        <w:r>
          <w:rPr>
            <w:webHidden/>
          </w:rPr>
          <w:fldChar w:fldCharType="separate"/>
        </w:r>
        <w:r w:rsidR="00E16432">
          <w:rPr>
            <w:webHidden/>
          </w:rPr>
          <w:t>24</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60" w:history="1">
        <w:r w:rsidR="00E16432" w:rsidRPr="00136D06">
          <w:rPr>
            <w:rStyle w:val="Hyperlink"/>
          </w:rPr>
          <w:t>5.7. Execution and implementation modalities</w:t>
        </w:r>
        <w:r w:rsidR="00E16432">
          <w:rPr>
            <w:webHidden/>
          </w:rPr>
          <w:tab/>
        </w:r>
        <w:r>
          <w:rPr>
            <w:webHidden/>
          </w:rPr>
          <w:fldChar w:fldCharType="begin"/>
        </w:r>
        <w:r w:rsidR="00E16432">
          <w:rPr>
            <w:webHidden/>
          </w:rPr>
          <w:instrText xml:space="preserve"> PAGEREF _Toc311468160 \h </w:instrText>
        </w:r>
        <w:r>
          <w:rPr>
            <w:webHidden/>
          </w:rPr>
        </w:r>
        <w:r>
          <w:rPr>
            <w:webHidden/>
          </w:rPr>
          <w:fldChar w:fldCharType="separate"/>
        </w:r>
        <w:r w:rsidR="00E16432">
          <w:rPr>
            <w:webHidden/>
          </w:rPr>
          <w:t>24</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61" w:history="1">
        <w:r w:rsidR="00E16432" w:rsidRPr="00136D06">
          <w:rPr>
            <w:rStyle w:val="Hyperlink"/>
          </w:rPr>
          <w:t>5.8. Management by the UNDP country office</w:t>
        </w:r>
        <w:r w:rsidR="00E16432">
          <w:rPr>
            <w:webHidden/>
          </w:rPr>
          <w:tab/>
        </w:r>
        <w:r>
          <w:rPr>
            <w:webHidden/>
          </w:rPr>
          <w:fldChar w:fldCharType="begin"/>
        </w:r>
        <w:r w:rsidR="00E16432">
          <w:rPr>
            <w:webHidden/>
          </w:rPr>
          <w:instrText xml:space="preserve"> PAGEREF _Toc311468161 \h </w:instrText>
        </w:r>
        <w:r>
          <w:rPr>
            <w:webHidden/>
          </w:rPr>
        </w:r>
        <w:r>
          <w:rPr>
            <w:webHidden/>
          </w:rPr>
          <w:fldChar w:fldCharType="separate"/>
        </w:r>
        <w:r w:rsidR="00E16432">
          <w:rPr>
            <w:webHidden/>
          </w:rPr>
          <w:t>25</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62" w:history="1">
        <w:r w:rsidR="00E16432" w:rsidRPr="00136D06">
          <w:rPr>
            <w:rStyle w:val="Hyperlink"/>
          </w:rPr>
          <w:t>5.9. Coordination and operational issues</w:t>
        </w:r>
        <w:r w:rsidR="00E16432">
          <w:rPr>
            <w:webHidden/>
          </w:rPr>
          <w:tab/>
        </w:r>
        <w:r>
          <w:rPr>
            <w:webHidden/>
          </w:rPr>
          <w:fldChar w:fldCharType="begin"/>
        </w:r>
        <w:r w:rsidR="00E16432">
          <w:rPr>
            <w:webHidden/>
          </w:rPr>
          <w:instrText xml:space="preserve"> PAGEREF _Toc311468162 \h </w:instrText>
        </w:r>
        <w:r>
          <w:rPr>
            <w:webHidden/>
          </w:rPr>
        </w:r>
        <w:r>
          <w:rPr>
            <w:webHidden/>
          </w:rPr>
          <w:fldChar w:fldCharType="separate"/>
        </w:r>
        <w:r w:rsidR="00E16432">
          <w:rPr>
            <w:webHidden/>
          </w:rPr>
          <w:t>26</w:t>
        </w:r>
        <w:r>
          <w:rPr>
            <w:webHidden/>
          </w:rPr>
          <w:fldChar w:fldCharType="end"/>
        </w:r>
      </w:hyperlink>
    </w:p>
    <w:p w:rsidR="00E16432" w:rsidRDefault="00A56B23">
      <w:pPr>
        <w:pStyle w:val="TOC1"/>
        <w:rPr>
          <w:rFonts w:asciiTheme="minorHAnsi" w:eastAsiaTheme="minorEastAsia" w:hAnsiTheme="minorHAnsi" w:cstheme="minorBidi"/>
          <w:b w:val="0"/>
          <w:bCs w:val="0"/>
          <w:smallCaps w:val="0"/>
          <w:noProof/>
          <w:color w:val="auto"/>
          <w:spacing w:val="0"/>
          <w:sz w:val="22"/>
          <w:szCs w:val="22"/>
          <w:lang w:eastAsia="en-GB" w:bidi="ar-SA"/>
        </w:rPr>
      </w:pPr>
      <w:hyperlink w:anchor="_Toc311468163" w:history="1">
        <w:r w:rsidR="00E16432" w:rsidRPr="00136D06">
          <w:rPr>
            <w:rStyle w:val="Hyperlink"/>
            <w:noProof/>
          </w:rPr>
          <w:t>6.</w:t>
        </w:r>
        <w:r w:rsidR="00E16432">
          <w:rPr>
            <w:rFonts w:asciiTheme="minorHAnsi" w:eastAsiaTheme="minorEastAsia" w:hAnsiTheme="minorHAnsi" w:cstheme="minorBidi"/>
            <w:b w:val="0"/>
            <w:bCs w:val="0"/>
            <w:smallCaps w:val="0"/>
            <w:noProof/>
            <w:color w:val="auto"/>
            <w:spacing w:val="0"/>
            <w:sz w:val="22"/>
            <w:szCs w:val="22"/>
            <w:lang w:eastAsia="en-GB" w:bidi="ar-SA"/>
          </w:rPr>
          <w:tab/>
        </w:r>
        <w:r w:rsidR="00E16432" w:rsidRPr="00136D06">
          <w:rPr>
            <w:rStyle w:val="Hyperlink"/>
            <w:noProof/>
          </w:rPr>
          <w:t>Results</w:t>
        </w:r>
        <w:r w:rsidR="00E16432">
          <w:rPr>
            <w:noProof/>
            <w:webHidden/>
          </w:rPr>
          <w:tab/>
        </w:r>
        <w:r>
          <w:rPr>
            <w:noProof/>
            <w:webHidden/>
          </w:rPr>
          <w:fldChar w:fldCharType="begin"/>
        </w:r>
        <w:r w:rsidR="00E16432">
          <w:rPr>
            <w:noProof/>
            <w:webHidden/>
          </w:rPr>
          <w:instrText xml:space="preserve"> PAGEREF _Toc311468163 \h </w:instrText>
        </w:r>
        <w:r>
          <w:rPr>
            <w:noProof/>
            <w:webHidden/>
          </w:rPr>
        </w:r>
        <w:r>
          <w:rPr>
            <w:noProof/>
            <w:webHidden/>
          </w:rPr>
          <w:fldChar w:fldCharType="separate"/>
        </w:r>
        <w:r w:rsidR="00E16432">
          <w:rPr>
            <w:noProof/>
            <w:webHidden/>
          </w:rPr>
          <w:t>27</w:t>
        </w:r>
        <w:r>
          <w:rPr>
            <w:noProof/>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64" w:history="1">
        <w:r w:rsidR="00E16432" w:rsidRPr="00136D06">
          <w:rPr>
            <w:rStyle w:val="Hyperlink"/>
          </w:rPr>
          <w:t>6.1.</w:t>
        </w:r>
        <w:r w:rsidR="00E16432">
          <w:rPr>
            <w:rFonts w:asciiTheme="minorHAnsi" w:eastAsiaTheme="minorEastAsia" w:hAnsiTheme="minorHAnsi" w:cstheme="minorBidi"/>
            <w:b w:val="0"/>
            <w:bCs w:val="0"/>
            <w:smallCaps w:val="0"/>
            <w:color w:val="auto"/>
            <w:spacing w:val="0"/>
            <w:sz w:val="22"/>
            <w:szCs w:val="22"/>
            <w:lang w:eastAsia="en-GB" w:bidi="ar-SA"/>
          </w:rPr>
          <w:tab/>
        </w:r>
        <w:r w:rsidR="00E16432" w:rsidRPr="00136D06">
          <w:rPr>
            <w:rStyle w:val="Hyperlink"/>
          </w:rPr>
          <w:t>Attainment of objectives</w:t>
        </w:r>
        <w:r w:rsidR="00E16432">
          <w:rPr>
            <w:webHidden/>
          </w:rPr>
          <w:tab/>
        </w:r>
        <w:r>
          <w:rPr>
            <w:webHidden/>
          </w:rPr>
          <w:fldChar w:fldCharType="begin"/>
        </w:r>
        <w:r w:rsidR="00E16432">
          <w:rPr>
            <w:webHidden/>
          </w:rPr>
          <w:instrText xml:space="preserve"> PAGEREF _Toc311468164 \h </w:instrText>
        </w:r>
        <w:r>
          <w:rPr>
            <w:webHidden/>
          </w:rPr>
        </w:r>
        <w:r>
          <w:rPr>
            <w:webHidden/>
          </w:rPr>
          <w:fldChar w:fldCharType="separate"/>
        </w:r>
        <w:r w:rsidR="00E16432">
          <w:rPr>
            <w:webHidden/>
          </w:rPr>
          <w:t>27</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65" w:history="1">
        <w:r w:rsidR="00E16432" w:rsidRPr="00136D06">
          <w:rPr>
            <w:rStyle w:val="Hyperlink"/>
          </w:rPr>
          <w:t>6.1.1. Component 1 – identification, capture, analysis &amp; summmarisation of nr best practices</w:t>
        </w:r>
        <w:r w:rsidR="00E16432">
          <w:rPr>
            <w:webHidden/>
          </w:rPr>
          <w:tab/>
        </w:r>
        <w:r>
          <w:rPr>
            <w:webHidden/>
          </w:rPr>
          <w:fldChar w:fldCharType="begin"/>
        </w:r>
        <w:r w:rsidR="00E16432">
          <w:rPr>
            <w:webHidden/>
          </w:rPr>
          <w:instrText xml:space="preserve"> PAGEREF _Toc311468165 \h </w:instrText>
        </w:r>
        <w:r>
          <w:rPr>
            <w:webHidden/>
          </w:rPr>
        </w:r>
        <w:r>
          <w:rPr>
            <w:webHidden/>
          </w:rPr>
          <w:fldChar w:fldCharType="separate"/>
        </w:r>
        <w:r w:rsidR="00E16432">
          <w:rPr>
            <w:webHidden/>
          </w:rPr>
          <w:t>27</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66" w:history="1">
        <w:r w:rsidR="00E16432" w:rsidRPr="00136D06">
          <w:rPr>
            <w:rStyle w:val="Hyperlink"/>
          </w:rPr>
          <w:t>6.1.2. Component 2 – Demonstration of successful nr replication strategies</w:t>
        </w:r>
        <w:r w:rsidR="00E16432">
          <w:rPr>
            <w:webHidden/>
          </w:rPr>
          <w:tab/>
        </w:r>
        <w:r>
          <w:rPr>
            <w:webHidden/>
          </w:rPr>
          <w:fldChar w:fldCharType="begin"/>
        </w:r>
        <w:r w:rsidR="00E16432">
          <w:rPr>
            <w:webHidden/>
          </w:rPr>
          <w:instrText xml:space="preserve"> PAGEREF _Toc311468166 \h </w:instrText>
        </w:r>
        <w:r>
          <w:rPr>
            <w:webHidden/>
          </w:rPr>
        </w:r>
        <w:r>
          <w:rPr>
            <w:webHidden/>
          </w:rPr>
          <w:fldChar w:fldCharType="separate"/>
        </w:r>
        <w:r w:rsidR="00E16432">
          <w:rPr>
            <w:webHidden/>
          </w:rPr>
          <w:t>28</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67" w:history="1">
        <w:r w:rsidR="00E16432" w:rsidRPr="00136D06">
          <w:rPr>
            <w:rStyle w:val="Hyperlink"/>
          </w:rPr>
          <w:t>6.1.3. Component 3 – Dissemination &amp;  promotiong of nr best practices, lessons learned and successful nr replication strategies</w:t>
        </w:r>
        <w:r w:rsidR="00E16432">
          <w:rPr>
            <w:webHidden/>
          </w:rPr>
          <w:tab/>
        </w:r>
        <w:r>
          <w:rPr>
            <w:webHidden/>
          </w:rPr>
          <w:fldChar w:fldCharType="begin"/>
        </w:r>
        <w:r w:rsidR="00E16432">
          <w:rPr>
            <w:webHidden/>
          </w:rPr>
          <w:instrText xml:space="preserve"> PAGEREF _Toc311468167 \h </w:instrText>
        </w:r>
        <w:r>
          <w:rPr>
            <w:webHidden/>
          </w:rPr>
        </w:r>
        <w:r>
          <w:rPr>
            <w:webHidden/>
          </w:rPr>
          <w:fldChar w:fldCharType="separate"/>
        </w:r>
        <w:r w:rsidR="00E16432">
          <w:rPr>
            <w:webHidden/>
          </w:rPr>
          <w:t>32</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68" w:history="1">
        <w:r w:rsidR="00E16432" w:rsidRPr="00136D06">
          <w:rPr>
            <w:rStyle w:val="Hyperlink"/>
          </w:rPr>
          <w:t>6.2. Sustainability</w:t>
        </w:r>
        <w:r w:rsidR="00E16432">
          <w:rPr>
            <w:webHidden/>
          </w:rPr>
          <w:tab/>
        </w:r>
        <w:r>
          <w:rPr>
            <w:webHidden/>
          </w:rPr>
          <w:fldChar w:fldCharType="begin"/>
        </w:r>
        <w:r w:rsidR="00E16432">
          <w:rPr>
            <w:webHidden/>
          </w:rPr>
          <w:instrText xml:space="preserve"> PAGEREF _Toc311468168 \h </w:instrText>
        </w:r>
        <w:r>
          <w:rPr>
            <w:webHidden/>
          </w:rPr>
        </w:r>
        <w:r>
          <w:rPr>
            <w:webHidden/>
          </w:rPr>
          <w:fldChar w:fldCharType="separate"/>
        </w:r>
        <w:r w:rsidR="00E16432">
          <w:rPr>
            <w:webHidden/>
          </w:rPr>
          <w:t>33</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69" w:history="1">
        <w:r w:rsidR="00E16432" w:rsidRPr="00136D06">
          <w:rPr>
            <w:rStyle w:val="Hyperlink"/>
          </w:rPr>
          <w:t>6.3. Contribution to upgrading skills of national staff</w:t>
        </w:r>
        <w:r w:rsidR="00E16432">
          <w:rPr>
            <w:webHidden/>
          </w:rPr>
          <w:tab/>
        </w:r>
        <w:r>
          <w:rPr>
            <w:webHidden/>
          </w:rPr>
          <w:fldChar w:fldCharType="begin"/>
        </w:r>
        <w:r w:rsidR="00E16432">
          <w:rPr>
            <w:webHidden/>
          </w:rPr>
          <w:instrText xml:space="preserve"> PAGEREF _Toc311468169 \h </w:instrText>
        </w:r>
        <w:r>
          <w:rPr>
            <w:webHidden/>
          </w:rPr>
        </w:r>
        <w:r>
          <w:rPr>
            <w:webHidden/>
          </w:rPr>
          <w:fldChar w:fldCharType="separate"/>
        </w:r>
        <w:r w:rsidR="00E16432">
          <w:rPr>
            <w:webHidden/>
          </w:rPr>
          <w:t>36</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70" w:history="1">
        <w:r w:rsidR="00E16432" w:rsidRPr="00136D06">
          <w:rPr>
            <w:rStyle w:val="Hyperlink"/>
          </w:rPr>
          <w:t>6.4. Lessons Learned</w:t>
        </w:r>
        <w:r w:rsidR="00E16432">
          <w:rPr>
            <w:webHidden/>
          </w:rPr>
          <w:tab/>
        </w:r>
        <w:r>
          <w:rPr>
            <w:webHidden/>
          </w:rPr>
          <w:fldChar w:fldCharType="begin"/>
        </w:r>
        <w:r w:rsidR="00E16432">
          <w:rPr>
            <w:webHidden/>
          </w:rPr>
          <w:instrText xml:space="preserve"> PAGEREF _Toc311468170 \h </w:instrText>
        </w:r>
        <w:r>
          <w:rPr>
            <w:webHidden/>
          </w:rPr>
        </w:r>
        <w:r>
          <w:rPr>
            <w:webHidden/>
          </w:rPr>
          <w:fldChar w:fldCharType="separate"/>
        </w:r>
        <w:r w:rsidR="00E16432">
          <w:rPr>
            <w:webHidden/>
          </w:rPr>
          <w:t>36</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71" w:history="1">
        <w:r w:rsidR="00E16432" w:rsidRPr="00136D06">
          <w:rPr>
            <w:rStyle w:val="Hyperlink"/>
          </w:rPr>
          <w:t>6.5. Rating</w:t>
        </w:r>
        <w:r w:rsidR="00E16432">
          <w:rPr>
            <w:webHidden/>
          </w:rPr>
          <w:tab/>
        </w:r>
        <w:r>
          <w:rPr>
            <w:webHidden/>
          </w:rPr>
          <w:fldChar w:fldCharType="begin"/>
        </w:r>
        <w:r w:rsidR="00E16432">
          <w:rPr>
            <w:webHidden/>
          </w:rPr>
          <w:instrText xml:space="preserve"> PAGEREF _Toc311468171 \h </w:instrText>
        </w:r>
        <w:r>
          <w:rPr>
            <w:webHidden/>
          </w:rPr>
        </w:r>
        <w:r>
          <w:rPr>
            <w:webHidden/>
          </w:rPr>
          <w:fldChar w:fldCharType="separate"/>
        </w:r>
        <w:r w:rsidR="00E16432">
          <w:rPr>
            <w:webHidden/>
          </w:rPr>
          <w:t>39</w:t>
        </w:r>
        <w:r>
          <w:rPr>
            <w:webHidden/>
          </w:rPr>
          <w:fldChar w:fldCharType="end"/>
        </w:r>
      </w:hyperlink>
    </w:p>
    <w:p w:rsidR="00E16432" w:rsidRDefault="00A56B23">
      <w:pPr>
        <w:pStyle w:val="TOC1"/>
        <w:rPr>
          <w:rFonts w:asciiTheme="minorHAnsi" w:eastAsiaTheme="minorEastAsia" w:hAnsiTheme="minorHAnsi" w:cstheme="minorBidi"/>
          <w:b w:val="0"/>
          <w:bCs w:val="0"/>
          <w:smallCaps w:val="0"/>
          <w:noProof/>
          <w:color w:val="auto"/>
          <w:spacing w:val="0"/>
          <w:sz w:val="22"/>
          <w:szCs w:val="22"/>
          <w:lang w:eastAsia="en-GB" w:bidi="ar-SA"/>
        </w:rPr>
      </w:pPr>
      <w:hyperlink w:anchor="_Toc311468172" w:history="1">
        <w:r w:rsidR="00E16432" w:rsidRPr="00136D06">
          <w:rPr>
            <w:rStyle w:val="Hyperlink"/>
            <w:noProof/>
          </w:rPr>
          <w:t>7.</w:t>
        </w:r>
        <w:r w:rsidR="00E16432">
          <w:rPr>
            <w:rFonts w:asciiTheme="minorHAnsi" w:eastAsiaTheme="minorEastAsia" w:hAnsiTheme="minorHAnsi" w:cstheme="minorBidi"/>
            <w:b w:val="0"/>
            <w:bCs w:val="0"/>
            <w:smallCaps w:val="0"/>
            <w:noProof/>
            <w:color w:val="auto"/>
            <w:spacing w:val="0"/>
            <w:sz w:val="22"/>
            <w:szCs w:val="22"/>
            <w:lang w:eastAsia="en-GB" w:bidi="ar-SA"/>
          </w:rPr>
          <w:tab/>
        </w:r>
        <w:r w:rsidR="00E16432" w:rsidRPr="00136D06">
          <w:rPr>
            <w:rStyle w:val="Hyperlink"/>
            <w:noProof/>
          </w:rPr>
          <w:t>Recommendations</w:t>
        </w:r>
        <w:r w:rsidR="00E16432">
          <w:rPr>
            <w:noProof/>
            <w:webHidden/>
          </w:rPr>
          <w:tab/>
        </w:r>
        <w:r>
          <w:rPr>
            <w:noProof/>
            <w:webHidden/>
          </w:rPr>
          <w:fldChar w:fldCharType="begin"/>
        </w:r>
        <w:r w:rsidR="00E16432">
          <w:rPr>
            <w:noProof/>
            <w:webHidden/>
          </w:rPr>
          <w:instrText xml:space="preserve"> PAGEREF _Toc311468172 \h </w:instrText>
        </w:r>
        <w:r>
          <w:rPr>
            <w:noProof/>
            <w:webHidden/>
          </w:rPr>
        </w:r>
        <w:r>
          <w:rPr>
            <w:noProof/>
            <w:webHidden/>
          </w:rPr>
          <w:fldChar w:fldCharType="separate"/>
        </w:r>
        <w:r w:rsidR="00E16432">
          <w:rPr>
            <w:noProof/>
            <w:webHidden/>
          </w:rPr>
          <w:t>41</w:t>
        </w:r>
        <w:r>
          <w:rPr>
            <w:noProof/>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73" w:history="1">
        <w:r w:rsidR="00E16432" w:rsidRPr="00136D06">
          <w:rPr>
            <w:rStyle w:val="Hyperlink"/>
          </w:rPr>
          <w:t>7.1.</w:t>
        </w:r>
        <w:r w:rsidR="00E16432">
          <w:rPr>
            <w:rFonts w:asciiTheme="minorHAnsi" w:eastAsiaTheme="minorEastAsia" w:hAnsiTheme="minorHAnsi" w:cstheme="minorBidi"/>
            <w:b w:val="0"/>
            <w:bCs w:val="0"/>
            <w:smallCaps w:val="0"/>
            <w:color w:val="auto"/>
            <w:spacing w:val="0"/>
            <w:sz w:val="22"/>
            <w:szCs w:val="22"/>
            <w:lang w:eastAsia="en-GB" w:bidi="ar-SA"/>
          </w:rPr>
          <w:tab/>
        </w:r>
        <w:r w:rsidR="00E16432" w:rsidRPr="00136D06">
          <w:rPr>
            <w:rStyle w:val="Hyperlink"/>
          </w:rPr>
          <w:t>Corrective actions for design, implementation, monitoring &amp; evaluation</w:t>
        </w:r>
        <w:r w:rsidR="00E16432">
          <w:rPr>
            <w:webHidden/>
          </w:rPr>
          <w:tab/>
        </w:r>
        <w:r>
          <w:rPr>
            <w:webHidden/>
          </w:rPr>
          <w:fldChar w:fldCharType="begin"/>
        </w:r>
        <w:r w:rsidR="00E16432">
          <w:rPr>
            <w:webHidden/>
          </w:rPr>
          <w:instrText xml:space="preserve"> PAGEREF _Toc311468173 \h </w:instrText>
        </w:r>
        <w:r>
          <w:rPr>
            <w:webHidden/>
          </w:rPr>
        </w:r>
        <w:r>
          <w:rPr>
            <w:webHidden/>
          </w:rPr>
          <w:fldChar w:fldCharType="separate"/>
        </w:r>
        <w:r w:rsidR="00E16432">
          <w:rPr>
            <w:webHidden/>
          </w:rPr>
          <w:t>41</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74" w:history="1">
        <w:r w:rsidR="00E16432" w:rsidRPr="00136D06">
          <w:rPr>
            <w:rStyle w:val="Hyperlink"/>
          </w:rPr>
          <w:t>7.2.</w:t>
        </w:r>
        <w:r w:rsidR="00E16432">
          <w:rPr>
            <w:rFonts w:asciiTheme="minorHAnsi" w:eastAsiaTheme="minorEastAsia" w:hAnsiTheme="minorHAnsi" w:cstheme="minorBidi"/>
            <w:b w:val="0"/>
            <w:bCs w:val="0"/>
            <w:smallCaps w:val="0"/>
            <w:color w:val="auto"/>
            <w:spacing w:val="0"/>
            <w:sz w:val="22"/>
            <w:szCs w:val="22"/>
            <w:lang w:eastAsia="en-GB" w:bidi="ar-SA"/>
          </w:rPr>
          <w:tab/>
        </w:r>
        <w:r w:rsidR="00E16432" w:rsidRPr="00136D06">
          <w:rPr>
            <w:rStyle w:val="Hyperlink"/>
          </w:rPr>
          <w:t>Actions to follow up or reinforce initial benefits from the project</w:t>
        </w:r>
        <w:r w:rsidR="00E16432">
          <w:rPr>
            <w:webHidden/>
          </w:rPr>
          <w:tab/>
        </w:r>
        <w:r>
          <w:rPr>
            <w:webHidden/>
          </w:rPr>
          <w:fldChar w:fldCharType="begin"/>
        </w:r>
        <w:r w:rsidR="00E16432">
          <w:rPr>
            <w:webHidden/>
          </w:rPr>
          <w:instrText xml:space="preserve"> PAGEREF _Toc311468174 \h </w:instrText>
        </w:r>
        <w:r>
          <w:rPr>
            <w:webHidden/>
          </w:rPr>
        </w:r>
        <w:r>
          <w:rPr>
            <w:webHidden/>
          </w:rPr>
          <w:fldChar w:fldCharType="separate"/>
        </w:r>
        <w:r w:rsidR="00E16432">
          <w:rPr>
            <w:webHidden/>
          </w:rPr>
          <w:t>42</w:t>
        </w:r>
        <w:r>
          <w:rPr>
            <w:webHidden/>
          </w:rPr>
          <w:fldChar w:fldCharType="end"/>
        </w:r>
      </w:hyperlink>
    </w:p>
    <w:p w:rsidR="00E16432" w:rsidRDefault="00A56B23">
      <w:pPr>
        <w:pStyle w:val="TOC1"/>
        <w:rPr>
          <w:rFonts w:asciiTheme="minorHAnsi" w:eastAsiaTheme="minorEastAsia" w:hAnsiTheme="minorHAnsi" w:cstheme="minorBidi"/>
          <w:b w:val="0"/>
          <w:bCs w:val="0"/>
          <w:smallCaps w:val="0"/>
          <w:noProof/>
          <w:color w:val="auto"/>
          <w:spacing w:val="0"/>
          <w:sz w:val="22"/>
          <w:szCs w:val="22"/>
          <w:lang w:eastAsia="en-GB" w:bidi="ar-SA"/>
        </w:rPr>
      </w:pPr>
      <w:hyperlink w:anchor="_Toc311468175" w:history="1">
        <w:r w:rsidR="00E16432" w:rsidRPr="00136D06">
          <w:rPr>
            <w:rStyle w:val="Hyperlink"/>
            <w:noProof/>
          </w:rPr>
          <w:t>9. Annexes</w:t>
        </w:r>
        <w:r w:rsidR="00E16432">
          <w:rPr>
            <w:noProof/>
            <w:webHidden/>
          </w:rPr>
          <w:tab/>
        </w:r>
        <w:r>
          <w:rPr>
            <w:noProof/>
            <w:webHidden/>
          </w:rPr>
          <w:fldChar w:fldCharType="begin"/>
        </w:r>
        <w:r w:rsidR="00E16432">
          <w:rPr>
            <w:noProof/>
            <w:webHidden/>
          </w:rPr>
          <w:instrText xml:space="preserve"> PAGEREF _Toc311468175 \h </w:instrText>
        </w:r>
        <w:r>
          <w:rPr>
            <w:noProof/>
            <w:webHidden/>
          </w:rPr>
        </w:r>
        <w:r>
          <w:rPr>
            <w:noProof/>
            <w:webHidden/>
          </w:rPr>
          <w:fldChar w:fldCharType="separate"/>
        </w:r>
        <w:r w:rsidR="00E16432">
          <w:rPr>
            <w:noProof/>
            <w:webHidden/>
          </w:rPr>
          <w:t>45</w:t>
        </w:r>
        <w:r>
          <w:rPr>
            <w:noProof/>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76" w:history="1">
        <w:r w:rsidR="00E16432" w:rsidRPr="00136D06">
          <w:rPr>
            <w:rStyle w:val="Hyperlink"/>
          </w:rPr>
          <w:t>9.1. Annex 1 – List of stakeholders consulted</w:t>
        </w:r>
        <w:r w:rsidR="00E16432">
          <w:rPr>
            <w:webHidden/>
          </w:rPr>
          <w:tab/>
        </w:r>
        <w:r>
          <w:rPr>
            <w:webHidden/>
          </w:rPr>
          <w:fldChar w:fldCharType="begin"/>
        </w:r>
        <w:r w:rsidR="00E16432">
          <w:rPr>
            <w:webHidden/>
          </w:rPr>
          <w:instrText xml:space="preserve"> PAGEREF _Toc311468176 \h </w:instrText>
        </w:r>
        <w:r>
          <w:rPr>
            <w:webHidden/>
          </w:rPr>
        </w:r>
        <w:r>
          <w:rPr>
            <w:webHidden/>
          </w:rPr>
          <w:fldChar w:fldCharType="separate"/>
        </w:r>
        <w:r w:rsidR="00E16432">
          <w:rPr>
            <w:webHidden/>
          </w:rPr>
          <w:t>45</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77" w:history="1">
        <w:r w:rsidR="00E16432" w:rsidRPr="00136D06">
          <w:rPr>
            <w:rStyle w:val="Hyperlink"/>
          </w:rPr>
          <w:t>9.2. Annex 2 – undp gef assessment table</w:t>
        </w:r>
        <w:r w:rsidR="00E16432">
          <w:rPr>
            <w:webHidden/>
          </w:rPr>
          <w:tab/>
        </w:r>
        <w:r>
          <w:rPr>
            <w:webHidden/>
          </w:rPr>
          <w:fldChar w:fldCharType="begin"/>
        </w:r>
        <w:r w:rsidR="00E16432">
          <w:rPr>
            <w:webHidden/>
          </w:rPr>
          <w:instrText xml:space="preserve"> PAGEREF _Toc311468177 \h </w:instrText>
        </w:r>
        <w:r>
          <w:rPr>
            <w:webHidden/>
          </w:rPr>
        </w:r>
        <w:r>
          <w:rPr>
            <w:webHidden/>
          </w:rPr>
          <w:fldChar w:fldCharType="separate"/>
        </w:r>
        <w:r w:rsidR="00E16432">
          <w:rPr>
            <w:webHidden/>
          </w:rPr>
          <w:t>47</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78" w:history="1">
        <w:r w:rsidR="00E16432" w:rsidRPr="00136D06">
          <w:rPr>
            <w:rStyle w:val="Hyperlink"/>
          </w:rPr>
          <w:t>9.3. Annex 3 – evaluation Mission Albania &amp; Moldvova – Summary Mission Report</w:t>
        </w:r>
        <w:r w:rsidR="00E16432">
          <w:rPr>
            <w:webHidden/>
          </w:rPr>
          <w:tab/>
        </w:r>
        <w:r>
          <w:rPr>
            <w:webHidden/>
          </w:rPr>
          <w:fldChar w:fldCharType="begin"/>
        </w:r>
        <w:r w:rsidR="00E16432">
          <w:rPr>
            <w:webHidden/>
          </w:rPr>
          <w:instrText xml:space="preserve"> PAGEREF _Toc311468178 \h </w:instrText>
        </w:r>
        <w:r>
          <w:rPr>
            <w:webHidden/>
          </w:rPr>
        </w:r>
        <w:r>
          <w:rPr>
            <w:webHidden/>
          </w:rPr>
          <w:fldChar w:fldCharType="separate"/>
        </w:r>
        <w:r w:rsidR="00E16432">
          <w:rPr>
            <w:webHidden/>
          </w:rPr>
          <w:t>52</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79" w:history="1">
        <w:r w:rsidR="00E16432" w:rsidRPr="00136D06">
          <w:rPr>
            <w:rStyle w:val="Hyperlink"/>
          </w:rPr>
          <w:t>9.4. Annex 4 – evaluation Terms of Reference</w:t>
        </w:r>
        <w:r w:rsidR="00E16432">
          <w:rPr>
            <w:webHidden/>
          </w:rPr>
          <w:tab/>
        </w:r>
        <w:r>
          <w:rPr>
            <w:webHidden/>
          </w:rPr>
          <w:fldChar w:fldCharType="begin"/>
        </w:r>
        <w:r w:rsidR="00E16432">
          <w:rPr>
            <w:webHidden/>
          </w:rPr>
          <w:instrText xml:space="preserve"> PAGEREF _Toc311468179 \h </w:instrText>
        </w:r>
        <w:r>
          <w:rPr>
            <w:webHidden/>
          </w:rPr>
        </w:r>
        <w:r>
          <w:rPr>
            <w:webHidden/>
          </w:rPr>
          <w:fldChar w:fldCharType="separate"/>
        </w:r>
        <w:r w:rsidR="00E16432">
          <w:rPr>
            <w:webHidden/>
          </w:rPr>
          <w:t>54</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80" w:history="1">
        <w:r w:rsidR="00E16432" w:rsidRPr="00136D06">
          <w:rPr>
            <w:rStyle w:val="Hyperlink"/>
          </w:rPr>
          <w:t>9.5. Annex 5 – evaluation Mission Albania &amp; Moldvova – Summary Mission Report</w:t>
        </w:r>
        <w:r w:rsidR="00E16432">
          <w:rPr>
            <w:webHidden/>
          </w:rPr>
          <w:tab/>
        </w:r>
        <w:r>
          <w:rPr>
            <w:webHidden/>
          </w:rPr>
          <w:fldChar w:fldCharType="begin"/>
        </w:r>
        <w:r w:rsidR="00E16432">
          <w:rPr>
            <w:webHidden/>
          </w:rPr>
          <w:instrText xml:space="preserve"> PAGEREF _Toc311468180 \h </w:instrText>
        </w:r>
        <w:r>
          <w:rPr>
            <w:webHidden/>
          </w:rPr>
        </w:r>
        <w:r>
          <w:rPr>
            <w:webHidden/>
          </w:rPr>
          <w:fldChar w:fldCharType="separate"/>
        </w:r>
        <w:r w:rsidR="00E16432">
          <w:rPr>
            <w:webHidden/>
          </w:rPr>
          <w:t>64</w:t>
        </w:r>
        <w:r>
          <w:rPr>
            <w:webHidden/>
          </w:rPr>
          <w:fldChar w:fldCharType="end"/>
        </w:r>
      </w:hyperlink>
    </w:p>
    <w:p w:rsidR="00E16432" w:rsidRDefault="00A56B23">
      <w:pPr>
        <w:pStyle w:val="TOC2"/>
        <w:rPr>
          <w:rFonts w:asciiTheme="minorHAnsi" w:eastAsiaTheme="minorEastAsia" w:hAnsiTheme="minorHAnsi" w:cstheme="minorBidi"/>
          <w:b w:val="0"/>
          <w:bCs w:val="0"/>
          <w:smallCaps w:val="0"/>
          <w:color w:val="auto"/>
          <w:spacing w:val="0"/>
          <w:sz w:val="22"/>
          <w:szCs w:val="22"/>
          <w:lang w:eastAsia="en-GB" w:bidi="ar-SA"/>
        </w:rPr>
      </w:pPr>
      <w:hyperlink w:anchor="_Toc311468181" w:history="1">
        <w:r w:rsidR="00E16432" w:rsidRPr="00136D06">
          <w:rPr>
            <w:rStyle w:val="Hyperlink"/>
          </w:rPr>
          <w:t>9.6. Annex 6 – Desk research bibiliography</w:t>
        </w:r>
        <w:r w:rsidR="00E16432">
          <w:rPr>
            <w:webHidden/>
          </w:rPr>
          <w:tab/>
        </w:r>
        <w:r>
          <w:rPr>
            <w:webHidden/>
          </w:rPr>
          <w:fldChar w:fldCharType="begin"/>
        </w:r>
        <w:r w:rsidR="00E16432">
          <w:rPr>
            <w:webHidden/>
          </w:rPr>
          <w:instrText xml:space="preserve"> PAGEREF _Toc311468181 \h </w:instrText>
        </w:r>
        <w:r>
          <w:rPr>
            <w:webHidden/>
          </w:rPr>
        </w:r>
        <w:r>
          <w:rPr>
            <w:webHidden/>
          </w:rPr>
          <w:fldChar w:fldCharType="separate"/>
        </w:r>
        <w:r w:rsidR="00E16432">
          <w:rPr>
            <w:webHidden/>
          </w:rPr>
          <w:t>67</w:t>
        </w:r>
        <w:r>
          <w:rPr>
            <w:webHidden/>
          </w:rPr>
          <w:fldChar w:fldCharType="end"/>
        </w:r>
      </w:hyperlink>
    </w:p>
    <w:p w:rsidR="002D30C0" w:rsidRPr="00715CF5" w:rsidRDefault="00A56B23" w:rsidP="005A67D3">
      <w:pPr>
        <w:rPr>
          <w:color w:val="000000"/>
          <w:lang w:val="en-GB"/>
        </w:rPr>
      </w:pPr>
      <w:r w:rsidRPr="00715CF5">
        <w:rPr>
          <w:color w:val="000000"/>
          <w:lang w:val="en-GB"/>
        </w:rPr>
        <w:fldChar w:fldCharType="end"/>
      </w:r>
    </w:p>
    <w:p w:rsidR="002D30C0" w:rsidRPr="00715CF5" w:rsidRDefault="002D30C0">
      <w:pPr>
        <w:spacing w:before="0" w:after="0" w:line="240" w:lineRule="auto"/>
        <w:jc w:val="left"/>
        <w:rPr>
          <w:color w:val="000000"/>
          <w:lang w:val="en-GB"/>
        </w:rPr>
      </w:pPr>
      <w:r w:rsidRPr="00715CF5">
        <w:rPr>
          <w:color w:val="000000"/>
          <w:lang w:val="en-GB"/>
        </w:rPr>
        <w:br w:type="page"/>
      </w:r>
      <w:bookmarkStart w:id="0" w:name="_GoBack"/>
      <w:bookmarkEnd w:id="0"/>
    </w:p>
    <w:p w:rsidR="002D30C0" w:rsidRPr="00715CF5" w:rsidRDefault="002D30C0" w:rsidP="005A67D3">
      <w:pPr>
        <w:rPr>
          <w:color w:val="000000"/>
          <w:lang w:val="en-GB"/>
        </w:rPr>
      </w:pPr>
    </w:p>
    <w:p w:rsidR="009D6DDA" w:rsidRPr="00715CF5" w:rsidRDefault="009D6DDA" w:rsidP="009D6DDA">
      <w:pPr>
        <w:rPr>
          <w:rFonts w:asciiTheme="minorHAnsi" w:hAnsiTheme="minorHAnsi" w:cstheme="minorHAnsi"/>
          <w:b/>
          <w:smallCaps/>
          <w:color w:val="4F81BD"/>
          <w:sz w:val="28"/>
          <w:szCs w:val="28"/>
          <w:lang w:val="en-GB"/>
        </w:rPr>
      </w:pPr>
      <w:r w:rsidRPr="00715CF5">
        <w:rPr>
          <w:rFonts w:asciiTheme="minorHAnsi" w:hAnsiTheme="minorHAnsi" w:cstheme="minorHAnsi"/>
          <w:b/>
          <w:color w:val="4F81BD"/>
          <w:sz w:val="28"/>
          <w:szCs w:val="28"/>
          <w:lang w:val="en-GB"/>
        </w:rPr>
        <w:t>Acknowledgments</w:t>
      </w:r>
    </w:p>
    <w:p w:rsidR="009D6DDA" w:rsidRPr="00715CF5" w:rsidRDefault="009D6DDA" w:rsidP="009D6DDA">
      <w:pPr>
        <w:spacing w:before="0" w:after="0" w:line="280" w:lineRule="atLeast"/>
        <w:ind w:right="1134"/>
        <w:rPr>
          <w:rFonts w:asciiTheme="minorHAnsi" w:hAnsiTheme="minorHAnsi" w:cstheme="minorHAnsi"/>
          <w:szCs w:val="22"/>
          <w:lang w:val="en-GB"/>
        </w:rPr>
      </w:pPr>
      <w:r w:rsidRPr="00715CF5">
        <w:rPr>
          <w:rFonts w:asciiTheme="minorHAnsi" w:hAnsiTheme="minorHAnsi" w:cstheme="minorHAnsi"/>
          <w:szCs w:val="22"/>
          <w:lang w:val="en-GB"/>
        </w:rPr>
        <w:t>New Frontier Services would to acknowledge the time and availability of all project stakeholders who made themselves available during the stakeholder interviews programme. Particular thanks to Mr. Chuck Chaitovitz from GETF, Dr. Tom Simpson from Water Stewardship INC., and Mr Peter Whalley. Thank also to UNDP Bratislava Regional Centre for their efficient support of the evaluation process.</w:t>
      </w:r>
    </w:p>
    <w:p w:rsidR="009D6DDA" w:rsidRPr="00715CF5" w:rsidRDefault="009D6DDA" w:rsidP="009D6DDA">
      <w:pPr>
        <w:rPr>
          <w:rFonts w:ascii="Trebuchet MS" w:hAnsi="Trebuchet MS" w:cs="Arial"/>
          <w:b/>
          <w:color w:val="4F81BD"/>
          <w:sz w:val="28"/>
          <w:szCs w:val="28"/>
          <w:lang w:val="en-GB"/>
        </w:rPr>
      </w:pPr>
    </w:p>
    <w:p w:rsidR="009D6DDA" w:rsidRPr="00715CF5" w:rsidRDefault="009D6DDA" w:rsidP="009D6DDA">
      <w:pPr>
        <w:rPr>
          <w:rFonts w:asciiTheme="minorHAnsi" w:hAnsiTheme="minorHAnsi" w:cstheme="minorHAnsi"/>
          <w:b/>
          <w:smallCaps/>
          <w:color w:val="4F81BD"/>
          <w:sz w:val="28"/>
          <w:szCs w:val="28"/>
          <w:lang w:val="en-GB"/>
        </w:rPr>
      </w:pPr>
      <w:r w:rsidRPr="00715CF5">
        <w:rPr>
          <w:rFonts w:asciiTheme="minorHAnsi" w:hAnsiTheme="minorHAnsi" w:cstheme="minorHAnsi"/>
          <w:b/>
          <w:color w:val="4F81BD"/>
          <w:sz w:val="28"/>
          <w:szCs w:val="28"/>
          <w:lang w:val="en-GB"/>
        </w:rPr>
        <w:t>Disclaimer</w:t>
      </w:r>
    </w:p>
    <w:p w:rsidR="009D6DDA" w:rsidRPr="00715CF5" w:rsidRDefault="009D6DDA" w:rsidP="009D6DDA">
      <w:pPr>
        <w:spacing w:before="0" w:after="0" w:line="280" w:lineRule="atLeast"/>
        <w:ind w:right="1134"/>
        <w:rPr>
          <w:rFonts w:asciiTheme="minorHAnsi" w:hAnsiTheme="minorHAnsi" w:cstheme="minorHAnsi"/>
          <w:szCs w:val="22"/>
          <w:lang w:val="en-GB"/>
        </w:rPr>
      </w:pPr>
      <w:r w:rsidRPr="00715CF5">
        <w:rPr>
          <w:rFonts w:asciiTheme="minorHAnsi" w:hAnsiTheme="minorHAnsi" w:cstheme="minorHAnsi"/>
          <w:szCs w:val="22"/>
          <w:lang w:val="en-GB"/>
        </w:rPr>
        <w:t>The content of this paper is the sole responsibility of the Consultant and can in no way be taken to reflect the views of UNDP.</w:t>
      </w:r>
    </w:p>
    <w:p w:rsidR="009D6DDA" w:rsidRPr="00715CF5" w:rsidRDefault="009D6DDA" w:rsidP="005A67D3">
      <w:pPr>
        <w:rPr>
          <w:color w:val="000000"/>
          <w:lang w:val="en-GB"/>
        </w:rPr>
      </w:pPr>
    </w:p>
    <w:p w:rsidR="009D6DDA" w:rsidRPr="00715CF5" w:rsidRDefault="009D6DDA" w:rsidP="005A67D3">
      <w:pPr>
        <w:rPr>
          <w:color w:val="000000"/>
          <w:lang w:val="en-GB"/>
        </w:rPr>
      </w:pPr>
    </w:p>
    <w:p w:rsidR="009D6DDA" w:rsidRPr="00715CF5" w:rsidRDefault="009D6DDA" w:rsidP="005A67D3">
      <w:pPr>
        <w:rPr>
          <w:color w:val="000000"/>
          <w:lang w:val="en-GB"/>
        </w:rPr>
      </w:pPr>
    </w:p>
    <w:p w:rsidR="00783650" w:rsidRPr="00715CF5" w:rsidRDefault="00783650" w:rsidP="005A67D3">
      <w:pPr>
        <w:rPr>
          <w:i/>
          <w:iCs/>
          <w:color w:val="4F81BD" w:themeColor="accent1"/>
          <w:sz w:val="28"/>
          <w:szCs w:val="28"/>
          <w:lang w:val="en-GB"/>
        </w:rPr>
      </w:pPr>
      <w:r w:rsidRPr="00715CF5">
        <w:rPr>
          <w:i/>
          <w:iCs/>
          <w:color w:val="4F81BD" w:themeColor="accent1"/>
          <w:sz w:val="28"/>
          <w:szCs w:val="28"/>
          <w:lang w:val="en-GB"/>
        </w:rPr>
        <w:t>A New Frontier Services Report for UNDP-GEF</w:t>
      </w:r>
    </w:p>
    <w:p w:rsidR="00783650" w:rsidRPr="00715CF5" w:rsidRDefault="00783650" w:rsidP="005A67D3">
      <w:pPr>
        <w:rPr>
          <w:color w:val="000000"/>
          <w:lang w:val="en-GB"/>
        </w:rPr>
      </w:pPr>
    </w:p>
    <w:p w:rsidR="009D6DDA" w:rsidRPr="00715CF5" w:rsidRDefault="009D6DDA" w:rsidP="009D6DDA">
      <w:pPr>
        <w:rPr>
          <w:i/>
          <w:iCs/>
          <w:color w:val="4F81BD" w:themeColor="accent1"/>
          <w:sz w:val="28"/>
          <w:szCs w:val="28"/>
          <w:lang w:val="en-GB"/>
        </w:rPr>
      </w:pPr>
      <w:r w:rsidRPr="00715CF5">
        <w:rPr>
          <w:i/>
          <w:iCs/>
          <w:color w:val="4F81BD" w:themeColor="accent1"/>
          <w:sz w:val="28"/>
          <w:szCs w:val="28"/>
          <w:lang w:val="en-GB"/>
        </w:rPr>
        <w:t>July 2011</w:t>
      </w:r>
    </w:p>
    <w:p w:rsidR="009D6DDA" w:rsidRPr="00715CF5" w:rsidRDefault="009D6DDA" w:rsidP="005A67D3">
      <w:pPr>
        <w:rPr>
          <w:color w:val="000000"/>
          <w:lang w:val="en-GB"/>
        </w:rPr>
      </w:pPr>
    </w:p>
    <w:p w:rsidR="00783650" w:rsidRPr="00715CF5" w:rsidRDefault="00783650" w:rsidP="005A67D3">
      <w:pPr>
        <w:rPr>
          <w:b/>
          <w:bCs/>
          <w:color w:val="4F81BD" w:themeColor="accent1"/>
          <w:sz w:val="24"/>
          <w:szCs w:val="24"/>
          <w:lang w:val="en-GB"/>
        </w:rPr>
      </w:pPr>
      <w:r w:rsidRPr="00715CF5">
        <w:rPr>
          <w:b/>
          <w:bCs/>
          <w:color w:val="4F81BD" w:themeColor="accent1"/>
          <w:sz w:val="24"/>
          <w:szCs w:val="24"/>
          <w:lang w:val="en-GB"/>
        </w:rPr>
        <w:t xml:space="preserve">Evaluation Consultant </w:t>
      </w:r>
    </w:p>
    <w:p w:rsidR="00783650" w:rsidRPr="00715CF5" w:rsidRDefault="00783650" w:rsidP="005A67D3">
      <w:pPr>
        <w:rPr>
          <w:color w:val="4F81BD" w:themeColor="accent1"/>
          <w:sz w:val="24"/>
          <w:szCs w:val="24"/>
          <w:lang w:val="en-GB"/>
        </w:rPr>
      </w:pPr>
      <w:r w:rsidRPr="00715CF5">
        <w:rPr>
          <w:color w:val="4F81BD" w:themeColor="accent1"/>
          <w:sz w:val="24"/>
          <w:szCs w:val="24"/>
          <w:lang w:val="en-GB"/>
        </w:rPr>
        <w:t>Mr Seán J. Burke</w:t>
      </w:r>
    </w:p>
    <w:p w:rsidR="00783650" w:rsidRPr="00715CF5" w:rsidRDefault="00783650" w:rsidP="005A67D3">
      <w:pPr>
        <w:rPr>
          <w:color w:val="000000"/>
          <w:sz w:val="24"/>
          <w:szCs w:val="24"/>
          <w:lang w:val="en-GB"/>
        </w:rPr>
      </w:pPr>
    </w:p>
    <w:p w:rsidR="00783650" w:rsidRPr="00715CF5" w:rsidRDefault="00783650" w:rsidP="00783650">
      <w:pPr>
        <w:rPr>
          <w:b/>
          <w:bCs/>
          <w:color w:val="4F81BD" w:themeColor="accent1"/>
          <w:sz w:val="24"/>
          <w:szCs w:val="24"/>
          <w:lang w:val="en-GB"/>
        </w:rPr>
      </w:pPr>
      <w:r w:rsidRPr="00715CF5">
        <w:rPr>
          <w:b/>
          <w:bCs/>
          <w:color w:val="4F81BD" w:themeColor="accent1"/>
          <w:sz w:val="24"/>
          <w:szCs w:val="24"/>
          <w:lang w:val="en-GB"/>
        </w:rPr>
        <w:t>Desk Research Support &amp; Internal QA</w:t>
      </w:r>
    </w:p>
    <w:p w:rsidR="00783650" w:rsidRPr="00715CF5" w:rsidRDefault="00783650" w:rsidP="00783650">
      <w:pPr>
        <w:rPr>
          <w:color w:val="4F81BD" w:themeColor="accent1"/>
          <w:sz w:val="24"/>
          <w:szCs w:val="24"/>
          <w:lang w:val="en-GB"/>
        </w:rPr>
      </w:pPr>
      <w:r w:rsidRPr="00715CF5">
        <w:rPr>
          <w:color w:val="4F81BD" w:themeColor="accent1"/>
          <w:sz w:val="24"/>
          <w:szCs w:val="24"/>
          <w:lang w:val="en-GB"/>
        </w:rPr>
        <w:t>Dr. Bernardita Cardenas</w:t>
      </w:r>
    </w:p>
    <w:p w:rsidR="00783650" w:rsidRPr="00715CF5" w:rsidRDefault="00783650" w:rsidP="005A67D3">
      <w:pPr>
        <w:rPr>
          <w:color w:val="000000"/>
          <w:lang w:val="en-GB"/>
        </w:rPr>
      </w:pPr>
    </w:p>
    <w:p w:rsidR="00783650" w:rsidRPr="00715CF5" w:rsidRDefault="00783650" w:rsidP="005A67D3">
      <w:pPr>
        <w:rPr>
          <w:color w:val="000000"/>
          <w:lang w:val="en-GB"/>
        </w:rPr>
      </w:pPr>
    </w:p>
    <w:p w:rsidR="00783650" w:rsidRPr="00715CF5" w:rsidRDefault="00783650" w:rsidP="00783650">
      <w:pPr>
        <w:jc w:val="left"/>
        <w:rPr>
          <w:rFonts w:asciiTheme="minorHAnsi" w:eastAsiaTheme="minorEastAsia" w:hAnsiTheme="minorHAnsi" w:cstheme="minorHAnsi"/>
          <w:noProof/>
          <w:color w:val="0952A1"/>
          <w:szCs w:val="22"/>
          <w:lang w:val="en-GB" w:eastAsia="en-GB"/>
        </w:rPr>
      </w:pPr>
      <w:r w:rsidRPr="00715CF5">
        <w:rPr>
          <w:rFonts w:ascii="Trebuchet MS" w:eastAsiaTheme="minorEastAsia" w:hAnsi="Trebuchet MS"/>
          <w:b/>
          <w:noProof/>
          <w:color w:val="0952A1"/>
          <w:sz w:val="44"/>
          <w:szCs w:val="44"/>
          <w:lang w:val="en-GB" w:eastAsia="en-GB"/>
        </w:rPr>
        <w:t>new frontier</w:t>
      </w:r>
      <w:r w:rsidRPr="00715CF5">
        <w:rPr>
          <w:rFonts w:ascii="Trebuchet MS" w:eastAsiaTheme="minorEastAsia" w:hAnsi="Trebuchet MS"/>
          <w:b/>
          <w:noProof/>
          <w:color w:val="0952A1"/>
          <w:sz w:val="44"/>
          <w:szCs w:val="44"/>
          <w:lang w:val="en-GB" w:eastAsia="en-GB"/>
        </w:rPr>
        <w:br/>
      </w:r>
      <w:r w:rsidRPr="00715CF5">
        <w:rPr>
          <w:rFonts w:ascii="Trebuchet MS" w:eastAsiaTheme="minorEastAsia" w:hAnsi="Trebuchet MS"/>
          <w:noProof/>
          <w:color w:val="0952A1"/>
          <w:sz w:val="28"/>
          <w:szCs w:val="28"/>
          <w:lang w:val="en-GB" w:eastAsia="en-GB"/>
        </w:rPr>
        <w:t>s e r v i c e s</w:t>
      </w:r>
      <w:r w:rsidRPr="00715CF5">
        <w:rPr>
          <w:rFonts w:ascii="Trebuchet MS" w:eastAsiaTheme="minorEastAsia" w:hAnsi="Trebuchet MS"/>
          <w:noProof/>
          <w:color w:val="0952A1"/>
          <w:lang w:val="en-GB" w:eastAsia="en-GB"/>
        </w:rPr>
        <w:br/>
      </w:r>
      <w:r w:rsidRPr="00715CF5">
        <w:rPr>
          <w:rFonts w:eastAsiaTheme="minorEastAsia"/>
          <w:noProof/>
          <w:color w:val="0952A1"/>
          <w:sz w:val="16"/>
          <w:szCs w:val="16"/>
          <w:lang w:val="en-GB" w:eastAsia="en-GB"/>
        </w:rPr>
        <w:br/>
      </w:r>
      <w:r w:rsidRPr="00715CF5">
        <w:rPr>
          <w:rFonts w:asciiTheme="minorHAnsi" w:eastAsiaTheme="minorEastAsia" w:hAnsiTheme="minorHAnsi" w:cstheme="minorHAnsi"/>
          <w:noProof/>
          <w:color w:val="0952A1"/>
          <w:szCs w:val="22"/>
          <w:lang w:val="en-GB" w:eastAsia="en-GB"/>
        </w:rPr>
        <w:t>Consulting and Training Services</w:t>
      </w:r>
      <w:r w:rsidRPr="00715CF5">
        <w:rPr>
          <w:rFonts w:asciiTheme="minorHAnsi" w:eastAsiaTheme="minorEastAsia" w:hAnsiTheme="minorHAnsi" w:cstheme="minorHAnsi"/>
          <w:noProof/>
          <w:color w:val="0952A1"/>
          <w:szCs w:val="22"/>
          <w:lang w:val="en-GB" w:eastAsia="en-GB"/>
        </w:rPr>
        <w:br/>
        <w:t>Rue de Stassart 131, B-1050 Brussels, Belgium</w:t>
      </w:r>
      <w:r w:rsidRPr="00715CF5">
        <w:rPr>
          <w:rFonts w:asciiTheme="minorHAnsi" w:eastAsiaTheme="minorEastAsia" w:hAnsiTheme="minorHAnsi" w:cstheme="minorHAnsi"/>
          <w:noProof/>
          <w:color w:val="0952A1"/>
          <w:szCs w:val="22"/>
          <w:lang w:val="en-GB" w:eastAsia="en-GB"/>
        </w:rPr>
        <w:br/>
        <w:t>+32 (0)2 514 10 75</w:t>
      </w:r>
    </w:p>
    <w:p w:rsidR="00783650" w:rsidRPr="00715CF5" w:rsidRDefault="00A56B23" w:rsidP="00783650">
      <w:pPr>
        <w:jc w:val="left"/>
        <w:rPr>
          <w:rFonts w:asciiTheme="minorHAnsi" w:eastAsiaTheme="minorEastAsia" w:hAnsiTheme="minorHAnsi" w:cstheme="minorHAnsi"/>
          <w:noProof/>
          <w:szCs w:val="22"/>
          <w:lang w:val="en-GB" w:eastAsia="en-GB"/>
        </w:rPr>
      </w:pPr>
      <w:hyperlink r:id="rId12" w:history="1">
        <w:r w:rsidR="00783650" w:rsidRPr="00715CF5">
          <w:rPr>
            <w:rStyle w:val="Hyperlink"/>
            <w:rFonts w:asciiTheme="minorHAnsi" w:eastAsiaTheme="minorEastAsia" w:hAnsiTheme="minorHAnsi" w:cstheme="minorHAnsi"/>
            <w:szCs w:val="22"/>
            <w:lang w:val="en-GB" w:eastAsia="en-GB"/>
          </w:rPr>
          <w:t>info@frontierservices.eu</w:t>
        </w:r>
      </w:hyperlink>
      <w:r w:rsidR="00783650" w:rsidRPr="00715CF5">
        <w:rPr>
          <w:rFonts w:asciiTheme="minorHAnsi" w:eastAsiaTheme="minorEastAsia" w:hAnsiTheme="minorHAnsi" w:cstheme="minorHAnsi"/>
          <w:noProof/>
          <w:color w:val="0952A1"/>
          <w:szCs w:val="22"/>
          <w:lang w:val="en-GB" w:eastAsia="en-GB"/>
        </w:rPr>
        <w:t xml:space="preserve"> </w:t>
      </w:r>
      <w:r w:rsidR="00783650" w:rsidRPr="00715CF5">
        <w:rPr>
          <w:rFonts w:asciiTheme="minorHAnsi" w:eastAsiaTheme="minorEastAsia" w:hAnsiTheme="minorHAnsi" w:cstheme="minorHAnsi"/>
          <w:noProof/>
          <w:color w:val="0952A1"/>
          <w:szCs w:val="22"/>
          <w:lang w:val="en-GB" w:eastAsia="en-GB"/>
        </w:rPr>
        <w:br/>
      </w:r>
      <w:hyperlink r:id="rId13" w:history="1">
        <w:r w:rsidR="00783650" w:rsidRPr="00715CF5">
          <w:rPr>
            <w:rStyle w:val="Hyperlink"/>
            <w:rFonts w:asciiTheme="minorHAnsi" w:eastAsiaTheme="minorEastAsia" w:hAnsiTheme="minorHAnsi" w:cstheme="minorHAnsi"/>
            <w:noProof/>
            <w:szCs w:val="22"/>
            <w:lang w:val="en-GB" w:eastAsia="en-GB"/>
          </w:rPr>
          <w:t>www.frontierservices.eu</w:t>
        </w:r>
      </w:hyperlink>
      <w:r w:rsidR="00783650" w:rsidRPr="00715CF5">
        <w:rPr>
          <w:rFonts w:asciiTheme="minorHAnsi" w:eastAsiaTheme="minorEastAsia" w:hAnsiTheme="minorHAnsi" w:cstheme="minorHAnsi"/>
          <w:noProof/>
          <w:color w:val="0952A1"/>
          <w:szCs w:val="22"/>
          <w:lang w:val="en-GB" w:eastAsia="en-GB"/>
        </w:rPr>
        <w:t xml:space="preserve"> </w:t>
      </w:r>
    </w:p>
    <w:p w:rsidR="00783650" w:rsidRPr="00715CF5" w:rsidRDefault="00783650">
      <w:pPr>
        <w:spacing w:before="0" w:after="0" w:line="240" w:lineRule="auto"/>
        <w:jc w:val="left"/>
        <w:rPr>
          <w:rFonts w:asciiTheme="minorHAnsi" w:hAnsiTheme="minorHAnsi" w:cstheme="minorHAnsi"/>
          <w:color w:val="000000"/>
          <w:szCs w:val="22"/>
          <w:lang w:val="en-GB"/>
        </w:rPr>
      </w:pPr>
      <w:r w:rsidRPr="00715CF5">
        <w:rPr>
          <w:rFonts w:asciiTheme="minorHAnsi" w:hAnsiTheme="minorHAnsi" w:cstheme="minorHAnsi"/>
          <w:color w:val="000000"/>
          <w:szCs w:val="22"/>
          <w:lang w:val="en-GB"/>
        </w:rPr>
        <w:br w:type="page"/>
      </w:r>
    </w:p>
    <w:p w:rsidR="00783650" w:rsidRPr="00715CF5" w:rsidRDefault="00783650" w:rsidP="005A67D3">
      <w:pPr>
        <w:rPr>
          <w:color w:val="000000"/>
          <w:lang w:val="en-GB"/>
        </w:rPr>
      </w:pPr>
    </w:p>
    <w:p w:rsidR="005A67D3" w:rsidRPr="00715CF5" w:rsidRDefault="005A67D3" w:rsidP="005038B6">
      <w:pPr>
        <w:rPr>
          <w:color w:val="000000"/>
          <w:lang w:val="en-GB"/>
        </w:rPr>
      </w:pPr>
    </w:p>
    <w:p w:rsidR="006D0ACE" w:rsidRPr="00715CF5" w:rsidRDefault="006D0ACE" w:rsidP="006D0ACE">
      <w:pPr>
        <w:rPr>
          <w:rFonts w:ascii="Trebuchet MS" w:hAnsi="Trebuchet MS" w:cs="Arial"/>
          <w:b/>
          <w:smallCaps/>
          <w:color w:val="4F81BD"/>
          <w:sz w:val="28"/>
          <w:szCs w:val="28"/>
          <w:lang w:val="en-GB"/>
        </w:rPr>
      </w:pPr>
      <w:r w:rsidRPr="00715CF5">
        <w:rPr>
          <w:rFonts w:ascii="Trebuchet MS" w:hAnsi="Trebuchet MS" w:cs="Arial"/>
          <w:b/>
          <w:color w:val="4F81BD"/>
          <w:sz w:val="28"/>
          <w:szCs w:val="28"/>
          <w:lang w:val="en-GB"/>
        </w:rPr>
        <w:t>Glossary</w:t>
      </w:r>
    </w:p>
    <w:p w:rsidR="0056268D" w:rsidRPr="00715CF5" w:rsidRDefault="0056268D" w:rsidP="00146184">
      <w:pPr>
        <w:autoSpaceDE w:val="0"/>
        <w:autoSpaceDN w:val="0"/>
        <w:adjustRightInd w:val="0"/>
        <w:spacing w:before="60" w:line="240" w:lineRule="auto"/>
        <w:rPr>
          <w:rFonts w:cs="Calibri"/>
          <w:lang w:val="en-GB"/>
        </w:rPr>
      </w:pPr>
      <w:r w:rsidRPr="00715CF5">
        <w:rPr>
          <w:rFonts w:cs="Calibri"/>
          <w:lang w:val="en-GB"/>
        </w:rPr>
        <w:t xml:space="preserve">BAP </w:t>
      </w:r>
      <w:r w:rsidRPr="00715CF5">
        <w:rPr>
          <w:rFonts w:cs="Calibri"/>
          <w:lang w:val="en-GB"/>
        </w:rPr>
        <w:tab/>
      </w:r>
      <w:r w:rsidRPr="00715CF5">
        <w:rPr>
          <w:rFonts w:cs="Calibri"/>
          <w:lang w:val="en-GB"/>
        </w:rPr>
        <w:tab/>
        <w:t>Best Agricultural Practice</w:t>
      </w:r>
    </w:p>
    <w:p w:rsidR="0056268D" w:rsidRPr="00715CF5" w:rsidRDefault="0056268D" w:rsidP="00146184">
      <w:pPr>
        <w:autoSpaceDE w:val="0"/>
        <w:autoSpaceDN w:val="0"/>
        <w:adjustRightInd w:val="0"/>
        <w:spacing w:before="60" w:line="240" w:lineRule="auto"/>
        <w:rPr>
          <w:rFonts w:cs="Calibri"/>
          <w:lang w:val="en-GB"/>
        </w:rPr>
      </w:pPr>
      <w:r w:rsidRPr="00715CF5">
        <w:rPr>
          <w:rFonts w:cs="Calibri"/>
          <w:lang w:val="en-GB"/>
        </w:rPr>
        <w:t xml:space="preserve">BMP </w:t>
      </w:r>
      <w:r w:rsidRPr="00715CF5">
        <w:rPr>
          <w:rFonts w:cs="Calibri"/>
          <w:lang w:val="en-GB"/>
        </w:rPr>
        <w:tab/>
      </w:r>
      <w:r w:rsidRPr="00715CF5">
        <w:rPr>
          <w:rFonts w:cs="Calibri"/>
          <w:lang w:val="en-GB"/>
        </w:rPr>
        <w:tab/>
        <w:t>Best Management Practices</w:t>
      </w:r>
    </w:p>
    <w:p w:rsidR="0056268D" w:rsidRPr="00715CF5" w:rsidRDefault="0056268D" w:rsidP="00146184">
      <w:pPr>
        <w:autoSpaceDE w:val="0"/>
        <w:autoSpaceDN w:val="0"/>
        <w:adjustRightInd w:val="0"/>
        <w:spacing w:before="60" w:line="240" w:lineRule="auto"/>
        <w:rPr>
          <w:rFonts w:cs="Calibri"/>
          <w:lang w:val="en-GB"/>
        </w:rPr>
      </w:pPr>
      <w:r w:rsidRPr="00715CF5">
        <w:rPr>
          <w:rFonts w:cs="Calibri"/>
          <w:lang w:val="en-GB"/>
        </w:rPr>
        <w:t xml:space="preserve">CE </w:t>
      </w:r>
      <w:r w:rsidRPr="00715CF5">
        <w:rPr>
          <w:rFonts w:cs="Calibri"/>
          <w:lang w:val="en-GB"/>
        </w:rPr>
        <w:tab/>
      </w:r>
      <w:r w:rsidRPr="00715CF5">
        <w:rPr>
          <w:rFonts w:cs="Calibri"/>
          <w:lang w:val="en-GB"/>
        </w:rPr>
        <w:tab/>
        <w:t>Cost Effectiveness</w:t>
      </w:r>
    </w:p>
    <w:p w:rsidR="0056268D" w:rsidRPr="00715CF5" w:rsidRDefault="0056268D" w:rsidP="00146184">
      <w:pPr>
        <w:autoSpaceDE w:val="0"/>
        <w:autoSpaceDN w:val="0"/>
        <w:adjustRightInd w:val="0"/>
        <w:spacing w:before="60" w:line="240" w:lineRule="auto"/>
        <w:rPr>
          <w:rFonts w:cs="Calibri"/>
          <w:lang w:val="en-GB"/>
        </w:rPr>
      </w:pPr>
      <w:r w:rsidRPr="00715CF5">
        <w:rPr>
          <w:rFonts w:cs="Calibri"/>
          <w:lang w:val="en-GB"/>
        </w:rPr>
        <w:t>CEE</w:t>
      </w:r>
      <w:r w:rsidR="00381163" w:rsidRPr="00715CF5">
        <w:rPr>
          <w:rFonts w:cs="Calibri"/>
          <w:lang w:val="en-GB"/>
        </w:rPr>
        <w:t>/CEEC</w:t>
      </w:r>
      <w:r w:rsidRPr="00715CF5">
        <w:rPr>
          <w:rFonts w:cs="Calibri"/>
          <w:lang w:val="en-GB"/>
        </w:rPr>
        <w:tab/>
        <w:t>Central and Eastern Europe</w:t>
      </w:r>
      <w:r w:rsidR="00381163" w:rsidRPr="00715CF5">
        <w:rPr>
          <w:rFonts w:cs="Calibri"/>
          <w:lang w:val="en-GB"/>
        </w:rPr>
        <w:t>/ Central and Eastern European Countries</w:t>
      </w:r>
    </w:p>
    <w:p w:rsidR="0056268D" w:rsidRPr="00715CF5" w:rsidRDefault="0056268D" w:rsidP="00146184">
      <w:pPr>
        <w:autoSpaceDE w:val="0"/>
        <w:autoSpaceDN w:val="0"/>
        <w:adjustRightInd w:val="0"/>
        <w:spacing w:before="60" w:line="240" w:lineRule="auto"/>
        <w:rPr>
          <w:rFonts w:cs="Calibri"/>
          <w:lang w:val="en-GB"/>
        </w:rPr>
      </w:pPr>
      <w:r w:rsidRPr="00715CF5">
        <w:rPr>
          <w:rFonts w:cs="Calibri"/>
          <w:lang w:val="en-GB"/>
        </w:rPr>
        <w:t>CGAP</w:t>
      </w:r>
      <w:r w:rsidRPr="00715CF5">
        <w:rPr>
          <w:rFonts w:cs="Calibri"/>
          <w:lang w:val="en-GB"/>
        </w:rPr>
        <w:tab/>
      </w:r>
      <w:r w:rsidRPr="00715CF5">
        <w:rPr>
          <w:rFonts w:cs="Calibri"/>
          <w:lang w:val="en-GB"/>
        </w:rPr>
        <w:tab/>
        <w:t xml:space="preserve"> Codes of Good Agriculture Practice</w:t>
      </w:r>
    </w:p>
    <w:p w:rsidR="0056268D" w:rsidRPr="00715CF5" w:rsidRDefault="0056268D" w:rsidP="00146184">
      <w:pPr>
        <w:autoSpaceDE w:val="0"/>
        <w:autoSpaceDN w:val="0"/>
        <w:adjustRightInd w:val="0"/>
        <w:spacing w:before="60" w:line="240" w:lineRule="auto"/>
        <w:rPr>
          <w:rFonts w:cs="Calibri"/>
          <w:lang w:val="en-GB"/>
        </w:rPr>
      </w:pPr>
      <w:r w:rsidRPr="00715CF5">
        <w:rPr>
          <w:rFonts w:cs="Calibri"/>
          <w:lang w:val="en-GB"/>
        </w:rPr>
        <w:t xml:space="preserve">DIN </w:t>
      </w:r>
      <w:r w:rsidRPr="00715CF5">
        <w:rPr>
          <w:rFonts w:cs="Calibri"/>
          <w:lang w:val="en-GB"/>
        </w:rPr>
        <w:tab/>
      </w:r>
      <w:r w:rsidRPr="00715CF5">
        <w:rPr>
          <w:rFonts w:cs="Calibri"/>
          <w:lang w:val="en-GB"/>
        </w:rPr>
        <w:tab/>
        <w:t>Dissolved Inorganic Nitrogen</w:t>
      </w:r>
    </w:p>
    <w:p w:rsidR="0056268D" w:rsidRPr="00715CF5" w:rsidRDefault="0056268D" w:rsidP="00146184">
      <w:pPr>
        <w:autoSpaceDE w:val="0"/>
        <w:autoSpaceDN w:val="0"/>
        <w:adjustRightInd w:val="0"/>
        <w:spacing w:before="60" w:line="240" w:lineRule="auto"/>
        <w:rPr>
          <w:rFonts w:cs="Calibri"/>
          <w:lang w:val="en-GB"/>
        </w:rPr>
      </w:pPr>
      <w:r w:rsidRPr="00715CF5">
        <w:rPr>
          <w:rFonts w:cs="Calibri"/>
          <w:lang w:val="en-GB"/>
        </w:rPr>
        <w:t xml:space="preserve">DREPR </w:t>
      </w:r>
      <w:r w:rsidRPr="00715CF5">
        <w:rPr>
          <w:rFonts w:cs="Calibri"/>
          <w:lang w:val="en-GB"/>
        </w:rPr>
        <w:tab/>
      </w:r>
      <w:r w:rsidRPr="00715CF5">
        <w:rPr>
          <w:rFonts w:cs="Calibri"/>
          <w:lang w:val="en-GB"/>
        </w:rPr>
        <w:tab/>
        <w:t>Danube River Enterprise Pollution Reduction Project</w:t>
      </w:r>
    </w:p>
    <w:p w:rsidR="00AD6ECC" w:rsidRPr="00715CF5" w:rsidRDefault="00AD6ECC" w:rsidP="00146184">
      <w:pPr>
        <w:autoSpaceDE w:val="0"/>
        <w:autoSpaceDN w:val="0"/>
        <w:adjustRightInd w:val="0"/>
        <w:spacing w:before="60" w:line="240" w:lineRule="auto"/>
        <w:rPr>
          <w:rFonts w:cs="Calibri"/>
          <w:lang w:val="en-GB"/>
        </w:rPr>
      </w:pPr>
      <w:r w:rsidRPr="00715CF5">
        <w:rPr>
          <w:rFonts w:cs="Calibri"/>
          <w:lang w:val="en-GB"/>
        </w:rPr>
        <w:t>DP</w:t>
      </w:r>
      <w:r w:rsidRPr="00715CF5">
        <w:rPr>
          <w:rFonts w:cs="Calibri"/>
          <w:lang w:val="en-GB"/>
        </w:rPr>
        <w:tab/>
      </w:r>
      <w:r w:rsidRPr="00715CF5">
        <w:rPr>
          <w:rFonts w:cs="Calibri"/>
          <w:lang w:val="en-GB"/>
        </w:rPr>
        <w:tab/>
        <w:t>(LWE) Demonstration Project</w:t>
      </w:r>
    </w:p>
    <w:p w:rsidR="0056268D" w:rsidRPr="00715CF5" w:rsidRDefault="0056268D" w:rsidP="00146184">
      <w:pPr>
        <w:autoSpaceDE w:val="0"/>
        <w:autoSpaceDN w:val="0"/>
        <w:adjustRightInd w:val="0"/>
        <w:spacing w:before="60" w:line="240" w:lineRule="auto"/>
        <w:rPr>
          <w:rFonts w:cs="Calibri"/>
          <w:lang w:val="en-GB"/>
        </w:rPr>
      </w:pPr>
      <w:r w:rsidRPr="00715CF5">
        <w:rPr>
          <w:rFonts w:cs="Calibri"/>
          <w:lang w:val="en-GB"/>
        </w:rPr>
        <w:t xml:space="preserve">DRP </w:t>
      </w:r>
      <w:r w:rsidRPr="00715CF5">
        <w:rPr>
          <w:rFonts w:cs="Calibri"/>
          <w:lang w:val="en-GB"/>
        </w:rPr>
        <w:tab/>
      </w:r>
      <w:r w:rsidRPr="00715CF5">
        <w:rPr>
          <w:rFonts w:cs="Calibri"/>
          <w:lang w:val="en-GB"/>
        </w:rPr>
        <w:tab/>
        <w:t>Danube Regional Project</w:t>
      </w:r>
    </w:p>
    <w:p w:rsidR="00FA13F7" w:rsidRPr="00715CF5" w:rsidRDefault="00FA13F7" w:rsidP="00146184">
      <w:pPr>
        <w:autoSpaceDE w:val="0"/>
        <w:autoSpaceDN w:val="0"/>
        <w:adjustRightInd w:val="0"/>
        <w:spacing w:before="60" w:line="240" w:lineRule="auto"/>
        <w:rPr>
          <w:rFonts w:cs="Calibri"/>
          <w:lang w:val="en-GB"/>
        </w:rPr>
      </w:pPr>
      <w:r w:rsidRPr="00715CF5">
        <w:rPr>
          <w:rFonts w:cs="Calibri"/>
          <w:szCs w:val="22"/>
          <w:lang w:val="en-GB" w:eastAsia="en-GB" w:bidi="ar-SA"/>
        </w:rPr>
        <w:t>EECCA</w:t>
      </w:r>
      <w:r w:rsidRPr="00715CF5">
        <w:rPr>
          <w:rFonts w:cs="Calibri"/>
          <w:szCs w:val="22"/>
          <w:lang w:val="en-GB" w:eastAsia="en-GB" w:bidi="ar-SA"/>
        </w:rPr>
        <w:tab/>
      </w:r>
      <w:r w:rsidRPr="00715CF5">
        <w:rPr>
          <w:rFonts w:cs="Calibri"/>
          <w:szCs w:val="22"/>
          <w:lang w:val="en-GB" w:eastAsia="en-GB" w:bidi="ar-SA"/>
        </w:rPr>
        <w:tab/>
        <w:t xml:space="preserve">Eastern Europe, Caucasus and Central Asia </w:t>
      </w:r>
    </w:p>
    <w:p w:rsidR="0056268D" w:rsidRPr="00715CF5" w:rsidRDefault="0056268D" w:rsidP="00146184">
      <w:pPr>
        <w:autoSpaceDE w:val="0"/>
        <w:autoSpaceDN w:val="0"/>
        <w:adjustRightInd w:val="0"/>
        <w:spacing w:before="60" w:line="240" w:lineRule="auto"/>
        <w:rPr>
          <w:rFonts w:cs="Calibri"/>
          <w:lang w:val="en-GB"/>
        </w:rPr>
      </w:pPr>
      <w:r w:rsidRPr="00715CF5">
        <w:rPr>
          <w:rFonts w:cs="Calibri"/>
          <w:lang w:val="en-GB"/>
        </w:rPr>
        <w:t xml:space="preserve">GEF </w:t>
      </w:r>
      <w:r w:rsidRPr="00715CF5">
        <w:rPr>
          <w:rFonts w:cs="Calibri"/>
          <w:lang w:val="en-GB"/>
        </w:rPr>
        <w:tab/>
      </w:r>
      <w:r w:rsidRPr="00715CF5">
        <w:rPr>
          <w:rFonts w:cs="Calibri"/>
          <w:lang w:val="en-GB"/>
        </w:rPr>
        <w:tab/>
        <w:t>Global Environment Facility</w:t>
      </w:r>
    </w:p>
    <w:p w:rsidR="0056268D" w:rsidRPr="00715CF5" w:rsidRDefault="0056268D" w:rsidP="00146184">
      <w:pPr>
        <w:autoSpaceDE w:val="0"/>
        <w:autoSpaceDN w:val="0"/>
        <w:adjustRightInd w:val="0"/>
        <w:spacing w:before="60" w:line="240" w:lineRule="auto"/>
        <w:rPr>
          <w:rFonts w:cs="Calibri"/>
          <w:lang w:val="en-GB"/>
        </w:rPr>
      </w:pPr>
      <w:r w:rsidRPr="00715CF5">
        <w:rPr>
          <w:rFonts w:cs="Calibri"/>
          <w:lang w:val="en-GB"/>
        </w:rPr>
        <w:t xml:space="preserve">GETF </w:t>
      </w:r>
      <w:r w:rsidRPr="00715CF5">
        <w:rPr>
          <w:rFonts w:cs="Calibri"/>
          <w:lang w:val="en-GB"/>
        </w:rPr>
        <w:tab/>
      </w:r>
      <w:r w:rsidRPr="00715CF5">
        <w:rPr>
          <w:rFonts w:cs="Calibri"/>
          <w:lang w:val="en-GB"/>
        </w:rPr>
        <w:tab/>
        <w:t>Global Environment &amp; Technology Foundation</w:t>
      </w:r>
    </w:p>
    <w:p w:rsidR="0056268D" w:rsidRPr="00715CF5" w:rsidRDefault="0056268D" w:rsidP="00146184">
      <w:pPr>
        <w:autoSpaceDE w:val="0"/>
        <w:autoSpaceDN w:val="0"/>
        <w:adjustRightInd w:val="0"/>
        <w:spacing w:before="60" w:line="240" w:lineRule="auto"/>
        <w:rPr>
          <w:rFonts w:cs="Calibri"/>
          <w:lang w:val="en-GB"/>
        </w:rPr>
      </w:pPr>
      <w:r w:rsidRPr="00715CF5">
        <w:rPr>
          <w:rFonts w:cs="Calibri"/>
          <w:lang w:val="en-GB"/>
        </w:rPr>
        <w:t xml:space="preserve">GPNM </w:t>
      </w:r>
      <w:r w:rsidRPr="00715CF5">
        <w:rPr>
          <w:rFonts w:cs="Calibri"/>
          <w:lang w:val="en-GB"/>
        </w:rPr>
        <w:tab/>
      </w:r>
      <w:r w:rsidRPr="00715CF5">
        <w:rPr>
          <w:rFonts w:cs="Calibri"/>
          <w:lang w:val="en-GB"/>
        </w:rPr>
        <w:tab/>
        <w:t>Global Partnership for Nutrient Management</w:t>
      </w:r>
    </w:p>
    <w:p w:rsidR="0056268D" w:rsidRPr="00715CF5" w:rsidRDefault="0056268D" w:rsidP="00146184">
      <w:pPr>
        <w:autoSpaceDE w:val="0"/>
        <w:autoSpaceDN w:val="0"/>
        <w:adjustRightInd w:val="0"/>
        <w:spacing w:before="60" w:line="240" w:lineRule="auto"/>
        <w:rPr>
          <w:rFonts w:cs="Calibri"/>
          <w:lang w:val="en-GB"/>
        </w:rPr>
      </w:pPr>
      <w:r w:rsidRPr="00715CF5">
        <w:rPr>
          <w:rFonts w:cs="Calibri"/>
          <w:lang w:val="en-GB"/>
        </w:rPr>
        <w:t xml:space="preserve">ICPDR </w:t>
      </w:r>
      <w:r w:rsidRPr="00715CF5">
        <w:rPr>
          <w:rFonts w:cs="Calibri"/>
          <w:lang w:val="en-GB"/>
        </w:rPr>
        <w:tab/>
      </w:r>
      <w:r w:rsidRPr="00715CF5">
        <w:rPr>
          <w:rFonts w:cs="Calibri"/>
          <w:lang w:val="en-GB"/>
        </w:rPr>
        <w:tab/>
        <w:t>International Commission for Protection of the Danube</w:t>
      </w:r>
      <w:r w:rsidR="00BE6CC0" w:rsidRPr="00715CF5">
        <w:rPr>
          <w:rFonts w:cs="Calibri"/>
          <w:lang w:val="en-GB"/>
        </w:rPr>
        <w:t xml:space="preserve"> River</w:t>
      </w:r>
    </w:p>
    <w:p w:rsidR="0056268D" w:rsidRPr="00325F94" w:rsidRDefault="0056268D" w:rsidP="00146184">
      <w:pPr>
        <w:autoSpaceDE w:val="0"/>
        <w:autoSpaceDN w:val="0"/>
        <w:adjustRightInd w:val="0"/>
        <w:spacing w:before="60" w:line="240" w:lineRule="auto"/>
        <w:rPr>
          <w:rFonts w:cs="Calibri"/>
          <w:lang w:val="en-GB"/>
        </w:rPr>
      </w:pPr>
      <w:r w:rsidRPr="00715CF5">
        <w:rPr>
          <w:rFonts w:cs="Calibri"/>
          <w:lang w:val="en-GB"/>
        </w:rPr>
        <w:t xml:space="preserve">IW </w:t>
      </w:r>
      <w:r w:rsidRPr="00715CF5">
        <w:rPr>
          <w:rFonts w:cs="Calibri"/>
          <w:lang w:val="en-GB"/>
        </w:rPr>
        <w:tab/>
      </w:r>
      <w:r w:rsidRPr="00715CF5">
        <w:rPr>
          <w:rFonts w:cs="Calibri"/>
          <w:lang w:val="en-GB"/>
        </w:rPr>
        <w:tab/>
      </w:r>
      <w:r w:rsidRPr="00325F94">
        <w:rPr>
          <w:rFonts w:cs="Calibri"/>
          <w:lang w:val="en-GB"/>
        </w:rPr>
        <w:t>International Waters</w:t>
      </w:r>
    </w:p>
    <w:p w:rsidR="0056268D" w:rsidRPr="00325F94" w:rsidRDefault="0056268D" w:rsidP="00146184">
      <w:pPr>
        <w:autoSpaceDE w:val="0"/>
        <w:autoSpaceDN w:val="0"/>
        <w:adjustRightInd w:val="0"/>
        <w:spacing w:before="60" w:line="240" w:lineRule="auto"/>
        <w:rPr>
          <w:rFonts w:cs="Calibri"/>
          <w:lang w:val="en-GB"/>
        </w:rPr>
      </w:pPr>
      <w:r w:rsidRPr="00325F94">
        <w:rPr>
          <w:rFonts w:cs="Calibri"/>
          <w:lang w:val="en-GB"/>
        </w:rPr>
        <w:t xml:space="preserve">IW:LEARN </w:t>
      </w:r>
      <w:r w:rsidRPr="00325F94">
        <w:rPr>
          <w:rFonts w:cs="Calibri"/>
          <w:lang w:val="en-GB"/>
        </w:rPr>
        <w:tab/>
        <w:t>International Waters Learning Exchange Network</w:t>
      </w:r>
    </w:p>
    <w:p w:rsidR="00C9098F" w:rsidRPr="00325F94" w:rsidRDefault="00C9098F" w:rsidP="00146184">
      <w:pPr>
        <w:autoSpaceDE w:val="0"/>
        <w:autoSpaceDN w:val="0"/>
        <w:adjustRightInd w:val="0"/>
        <w:spacing w:before="60" w:line="240" w:lineRule="auto"/>
        <w:rPr>
          <w:rFonts w:cs="Calibri"/>
          <w:lang w:val="en-GB"/>
        </w:rPr>
      </w:pPr>
      <w:r w:rsidRPr="00325F94">
        <w:rPr>
          <w:rFonts w:cs="Calibri"/>
          <w:lang w:val="en-GB"/>
        </w:rPr>
        <w:t>LF</w:t>
      </w:r>
      <w:r w:rsidRPr="00325F94">
        <w:rPr>
          <w:rFonts w:cs="Calibri"/>
          <w:lang w:val="en-GB"/>
        </w:rPr>
        <w:tab/>
      </w:r>
      <w:r w:rsidRPr="00325F94">
        <w:rPr>
          <w:rFonts w:cs="Calibri"/>
          <w:lang w:val="en-GB"/>
        </w:rPr>
        <w:tab/>
        <w:t>Log</w:t>
      </w:r>
      <w:r w:rsidR="00373F97" w:rsidRPr="00325F94">
        <w:rPr>
          <w:rFonts w:cs="Calibri"/>
          <w:lang w:val="en-GB"/>
        </w:rPr>
        <w:t>ical</w:t>
      </w:r>
      <w:r w:rsidRPr="00325F94">
        <w:rPr>
          <w:rFonts w:cs="Calibri"/>
          <w:lang w:val="en-GB"/>
        </w:rPr>
        <w:t xml:space="preserve"> Frame</w:t>
      </w:r>
      <w:r w:rsidR="00373F97" w:rsidRPr="00325F94">
        <w:rPr>
          <w:rFonts w:cs="Calibri"/>
          <w:lang w:val="en-GB"/>
        </w:rPr>
        <w:t>work</w:t>
      </w:r>
    </w:p>
    <w:p w:rsidR="00AD6ECC" w:rsidRPr="00325F94" w:rsidRDefault="00AD6ECC" w:rsidP="00146184">
      <w:pPr>
        <w:autoSpaceDE w:val="0"/>
        <w:autoSpaceDN w:val="0"/>
        <w:adjustRightInd w:val="0"/>
        <w:spacing w:before="60" w:line="240" w:lineRule="auto"/>
        <w:rPr>
          <w:rFonts w:cs="Calibri"/>
          <w:lang w:val="en-GB"/>
        </w:rPr>
      </w:pPr>
      <w:r w:rsidRPr="00325F94">
        <w:rPr>
          <w:rFonts w:cs="Calibri"/>
          <w:lang w:val="en-GB"/>
        </w:rPr>
        <w:t>LWE</w:t>
      </w:r>
      <w:r w:rsidRPr="00325F94">
        <w:rPr>
          <w:rFonts w:cs="Calibri"/>
          <w:lang w:val="en-GB"/>
        </w:rPr>
        <w:tab/>
      </w:r>
      <w:r w:rsidRPr="00325F94">
        <w:rPr>
          <w:rFonts w:cs="Calibri"/>
          <w:lang w:val="en-GB"/>
        </w:rPr>
        <w:tab/>
        <w:t>Living Waters Exchange</w:t>
      </w:r>
    </w:p>
    <w:p w:rsidR="0056268D" w:rsidRPr="00325F94" w:rsidRDefault="0056268D" w:rsidP="00146184">
      <w:pPr>
        <w:autoSpaceDE w:val="0"/>
        <w:autoSpaceDN w:val="0"/>
        <w:adjustRightInd w:val="0"/>
        <w:spacing w:before="60" w:line="240" w:lineRule="auto"/>
        <w:rPr>
          <w:rFonts w:cs="Calibri"/>
          <w:lang w:val="en-GB"/>
        </w:rPr>
      </w:pPr>
      <w:r w:rsidRPr="00325F94">
        <w:rPr>
          <w:rFonts w:cs="Calibri"/>
          <w:lang w:val="en-GB"/>
        </w:rPr>
        <w:t xml:space="preserve">MCC </w:t>
      </w:r>
      <w:r w:rsidRPr="00325F94">
        <w:rPr>
          <w:rFonts w:cs="Calibri"/>
          <w:lang w:val="en-GB"/>
        </w:rPr>
        <w:tab/>
      </w:r>
      <w:r w:rsidRPr="00325F94">
        <w:rPr>
          <w:rFonts w:cs="Calibri"/>
          <w:lang w:val="en-GB"/>
        </w:rPr>
        <w:tab/>
        <w:t>Millennium Challenge Corporation</w:t>
      </w:r>
    </w:p>
    <w:p w:rsidR="0056268D" w:rsidRPr="00325F94" w:rsidRDefault="0056268D" w:rsidP="00146184">
      <w:pPr>
        <w:autoSpaceDE w:val="0"/>
        <w:autoSpaceDN w:val="0"/>
        <w:adjustRightInd w:val="0"/>
        <w:spacing w:before="60" w:line="240" w:lineRule="auto"/>
        <w:rPr>
          <w:rFonts w:cs="Calibri"/>
          <w:lang w:val="en-GB"/>
        </w:rPr>
      </w:pPr>
      <w:r w:rsidRPr="00325F94">
        <w:rPr>
          <w:rFonts w:cs="Calibri"/>
          <w:lang w:val="en-GB"/>
        </w:rPr>
        <w:t xml:space="preserve">MSP </w:t>
      </w:r>
      <w:r w:rsidRPr="00325F94">
        <w:rPr>
          <w:rFonts w:cs="Calibri"/>
          <w:lang w:val="en-GB"/>
        </w:rPr>
        <w:tab/>
      </w:r>
      <w:r w:rsidRPr="00325F94">
        <w:rPr>
          <w:rFonts w:cs="Calibri"/>
          <w:lang w:val="en-GB"/>
        </w:rPr>
        <w:tab/>
        <w:t>Medium Size Project</w:t>
      </w:r>
    </w:p>
    <w:p w:rsidR="0056268D" w:rsidRPr="0085323B" w:rsidRDefault="0056268D" w:rsidP="00146184">
      <w:pPr>
        <w:autoSpaceDE w:val="0"/>
        <w:autoSpaceDN w:val="0"/>
        <w:adjustRightInd w:val="0"/>
        <w:spacing w:before="60" w:line="240" w:lineRule="auto"/>
        <w:rPr>
          <w:rFonts w:cs="Calibri"/>
          <w:lang w:val="fr-FR"/>
        </w:rPr>
      </w:pPr>
      <w:r w:rsidRPr="0085323B">
        <w:rPr>
          <w:rFonts w:cs="Calibri"/>
          <w:lang w:val="fr-FR"/>
        </w:rPr>
        <w:t xml:space="preserve">N </w:t>
      </w:r>
      <w:r w:rsidRPr="0085323B">
        <w:rPr>
          <w:rFonts w:cs="Calibri"/>
          <w:lang w:val="fr-FR"/>
        </w:rPr>
        <w:tab/>
      </w:r>
      <w:r w:rsidRPr="0085323B">
        <w:rPr>
          <w:rFonts w:cs="Calibri"/>
          <w:lang w:val="fr-FR"/>
        </w:rPr>
        <w:tab/>
        <w:t>Nitrogen</w:t>
      </w:r>
    </w:p>
    <w:p w:rsidR="00AD6ECC" w:rsidRPr="0085323B" w:rsidRDefault="002C4F46" w:rsidP="00146184">
      <w:pPr>
        <w:autoSpaceDE w:val="0"/>
        <w:autoSpaceDN w:val="0"/>
        <w:adjustRightInd w:val="0"/>
        <w:spacing w:before="60" w:line="240" w:lineRule="auto"/>
        <w:rPr>
          <w:rFonts w:cs="Calibri"/>
          <w:lang w:val="fr-FR"/>
        </w:rPr>
      </w:pPr>
      <w:r w:rsidRPr="0085323B">
        <w:rPr>
          <w:rFonts w:cs="Calibri"/>
          <w:lang w:val="fr-FR"/>
        </w:rPr>
        <w:t>NR</w:t>
      </w:r>
      <w:r w:rsidRPr="0085323B">
        <w:rPr>
          <w:rFonts w:cs="Calibri"/>
          <w:lang w:val="fr-FR"/>
        </w:rPr>
        <w:tab/>
      </w:r>
      <w:r w:rsidRPr="0085323B">
        <w:rPr>
          <w:rFonts w:cs="Calibri"/>
          <w:lang w:val="fr-FR"/>
        </w:rPr>
        <w:tab/>
        <w:t>Nu</w:t>
      </w:r>
      <w:r w:rsidR="00AD6ECC" w:rsidRPr="0085323B">
        <w:rPr>
          <w:rFonts w:cs="Calibri"/>
          <w:lang w:val="fr-FR"/>
        </w:rPr>
        <w:t>t</w:t>
      </w:r>
      <w:r w:rsidRPr="0085323B">
        <w:rPr>
          <w:rFonts w:cs="Calibri"/>
          <w:lang w:val="fr-FR"/>
        </w:rPr>
        <w:t xml:space="preserve">rient </w:t>
      </w:r>
      <w:r w:rsidR="00AD6ECC" w:rsidRPr="0085323B">
        <w:rPr>
          <w:rFonts w:cs="Calibri"/>
          <w:lang w:val="fr-FR"/>
        </w:rPr>
        <w:t>Reduction</w:t>
      </w:r>
    </w:p>
    <w:p w:rsidR="0056268D" w:rsidRPr="0085323B" w:rsidRDefault="0056268D" w:rsidP="00146184">
      <w:pPr>
        <w:autoSpaceDE w:val="0"/>
        <w:autoSpaceDN w:val="0"/>
        <w:adjustRightInd w:val="0"/>
        <w:spacing w:before="60" w:line="240" w:lineRule="auto"/>
        <w:rPr>
          <w:rFonts w:cs="Calibri"/>
          <w:lang w:val="fr-FR"/>
        </w:rPr>
      </w:pPr>
      <w:r w:rsidRPr="0085323B">
        <w:rPr>
          <w:rFonts w:cs="Calibri"/>
          <w:lang w:val="fr-FR"/>
        </w:rPr>
        <w:t>NMP</w:t>
      </w:r>
      <w:r w:rsidRPr="0085323B">
        <w:rPr>
          <w:rFonts w:cs="Calibri"/>
          <w:lang w:val="fr-FR"/>
        </w:rPr>
        <w:tab/>
      </w:r>
      <w:r w:rsidRPr="0085323B">
        <w:rPr>
          <w:rFonts w:cs="Calibri"/>
          <w:lang w:val="fr-FR"/>
        </w:rPr>
        <w:tab/>
        <w:t>Nutrient Management Plan</w:t>
      </w:r>
    </w:p>
    <w:p w:rsidR="0056268D" w:rsidRPr="00325F94" w:rsidRDefault="0056268D" w:rsidP="00146184">
      <w:pPr>
        <w:autoSpaceDE w:val="0"/>
        <w:autoSpaceDN w:val="0"/>
        <w:adjustRightInd w:val="0"/>
        <w:spacing w:before="60" w:line="240" w:lineRule="auto"/>
        <w:rPr>
          <w:rFonts w:cs="Calibri"/>
          <w:lang w:val="en-GB"/>
        </w:rPr>
      </w:pPr>
      <w:r w:rsidRPr="00325F94">
        <w:rPr>
          <w:rFonts w:cs="Calibri"/>
          <w:lang w:val="en-GB"/>
        </w:rPr>
        <w:t xml:space="preserve">P </w:t>
      </w:r>
      <w:r w:rsidRPr="00325F94">
        <w:rPr>
          <w:rFonts w:cs="Calibri"/>
          <w:lang w:val="en-GB"/>
        </w:rPr>
        <w:tab/>
      </w:r>
      <w:r w:rsidRPr="00325F94">
        <w:rPr>
          <w:rFonts w:cs="Calibri"/>
          <w:lang w:val="en-GB"/>
        </w:rPr>
        <w:tab/>
        <w:t>Phosphorus</w:t>
      </w:r>
    </w:p>
    <w:p w:rsidR="0056268D" w:rsidRPr="00325F94" w:rsidRDefault="0056268D" w:rsidP="00146184">
      <w:pPr>
        <w:autoSpaceDE w:val="0"/>
        <w:autoSpaceDN w:val="0"/>
        <w:adjustRightInd w:val="0"/>
        <w:spacing w:before="60" w:line="240" w:lineRule="auto"/>
        <w:rPr>
          <w:rFonts w:cs="Calibri"/>
          <w:lang w:val="en-GB"/>
        </w:rPr>
      </w:pPr>
      <w:r w:rsidRPr="00325F94">
        <w:rPr>
          <w:rFonts w:cs="Calibri"/>
          <w:lang w:val="en-GB"/>
        </w:rPr>
        <w:t xml:space="preserve">PIR </w:t>
      </w:r>
      <w:r w:rsidRPr="00325F94">
        <w:rPr>
          <w:rFonts w:cs="Calibri"/>
          <w:lang w:val="en-GB"/>
        </w:rPr>
        <w:tab/>
      </w:r>
      <w:r w:rsidRPr="00325F94">
        <w:rPr>
          <w:rFonts w:cs="Calibri"/>
          <w:lang w:val="en-GB"/>
        </w:rPr>
        <w:tab/>
        <w:t>Project Implementation Review</w:t>
      </w:r>
    </w:p>
    <w:p w:rsidR="0056268D" w:rsidRPr="00325F94" w:rsidRDefault="0056268D" w:rsidP="00146184">
      <w:pPr>
        <w:autoSpaceDE w:val="0"/>
        <w:autoSpaceDN w:val="0"/>
        <w:adjustRightInd w:val="0"/>
        <w:spacing w:before="60" w:line="240" w:lineRule="auto"/>
        <w:rPr>
          <w:rFonts w:cs="Calibri"/>
          <w:lang w:val="en-GB"/>
        </w:rPr>
      </w:pPr>
      <w:r w:rsidRPr="00325F94">
        <w:rPr>
          <w:rFonts w:cs="Calibri"/>
          <w:lang w:val="en-GB"/>
        </w:rPr>
        <w:t xml:space="preserve">REC </w:t>
      </w:r>
      <w:r w:rsidRPr="00325F94">
        <w:rPr>
          <w:rFonts w:cs="Calibri"/>
          <w:lang w:val="en-GB"/>
        </w:rPr>
        <w:tab/>
      </w:r>
      <w:r w:rsidRPr="00325F94">
        <w:rPr>
          <w:rFonts w:cs="Calibri"/>
          <w:lang w:val="en-GB"/>
        </w:rPr>
        <w:tab/>
        <w:t>Regional Environmental Center</w:t>
      </w:r>
    </w:p>
    <w:p w:rsidR="0056268D" w:rsidRPr="00325F94" w:rsidRDefault="0056268D" w:rsidP="00146184">
      <w:pPr>
        <w:autoSpaceDE w:val="0"/>
        <w:autoSpaceDN w:val="0"/>
        <w:adjustRightInd w:val="0"/>
        <w:spacing w:before="60" w:line="240" w:lineRule="auto"/>
        <w:rPr>
          <w:rFonts w:cs="Calibri"/>
          <w:lang w:val="en-GB"/>
        </w:rPr>
      </w:pPr>
      <w:r w:rsidRPr="00325F94">
        <w:rPr>
          <w:rFonts w:cs="Calibri"/>
          <w:lang w:val="en-GB"/>
        </w:rPr>
        <w:t xml:space="preserve">THMs </w:t>
      </w:r>
      <w:r w:rsidRPr="00325F94">
        <w:rPr>
          <w:rFonts w:cs="Calibri"/>
          <w:lang w:val="en-GB"/>
        </w:rPr>
        <w:tab/>
      </w:r>
      <w:r w:rsidRPr="00325F94">
        <w:rPr>
          <w:rFonts w:cs="Calibri"/>
          <w:lang w:val="en-GB"/>
        </w:rPr>
        <w:tab/>
        <w:t>Trihalomethanes</w:t>
      </w:r>
    </w:p>
    <w:p w:rsidR="0056268D" w:rsidRPr="00325F94" w:rsidRDefault="0056268D" w:rsidP="00146184">
      <w:pPr>
        <w:autoSpaceDE w:val="0"/>
        <w:autoSpaceDN w:val="0"/>
        <w:adjustRightInd w:val="0"/>
        <w:spacing w:before="60" w:line="240" w:lineRule="auto"/>
        <w:rPr>
          <w:rFonts w:cs="Calibri"/>
          <w:lang w:val="en-GB"/>
        </w:rPr>
      </w:pPr>
      <w:r w:rsidRPr="00325F94">
        <w:rPr>
          <w:rFonts w:cs="Calibri"/>
          <w:lang w:val="en-GB"/>
        </w:rPr>
        <w:t xml:space="preserve">TMDL </w:t>
      </w:r>
      <w:r w:rsidRPr="00325F94">
        <w:rPr>
          <w:rFonts w:cs="Calibri"/>
          <w:lang w:val="en-GB"/>
        </w:rPr>
        <w:tab/>
      </w:r>
      <w:r w:rsidRPr="00325F94">
        <w:rPr>
          <w:rFonts w:cs="Calibri"/>
          <w:lang w:val="en-GB"/>
        </w:rPr>
        <w:tab/>
        <w:t>Total Maximum Daily Load</w:t>
      </w:r>
    </w:p>
    <w:p w:rsidR="0056268D" w:rsidRPr="00715CF5" w:rsidRDefault="0056268D" w:rsidP="00146184">
      <w:pPr>
        <w:spacing w:before="60"/>
        <w:rPr>
          <w:lang w:val="en-GB"/>
        </w:rPr>
      </w:pPr>
      <w:r w:rsidRPr="00325F94">
        <w:rPr>
          <w:rFonts w:cs="Calibri"/>
          <w:lang w:val="en-GB"/>
        </w:rPr>
        <w:t xml:space="preserve">UNDP </w:t>
      </w:r>
      <w:r w:rsidRPr="00325F94">
        <w:rPr>
          <w:rFonts w:cs="Calibri"/>
          <w:lang w:val="en-GB"/>
        </w:rPr>
        <w:tab/>
      </w:r>
      <w:r w:rsidRPr="00325F94">
        <w:rPr>
          <w:rFonts w:cs="Calibri"/>
          <w:lang w:val="en-GB"/>
        </w:rPr>
        <w:tab/>
        <w:t>United Nations Development</w:t>
      </w:r>
      <w:r w:rsidRPr="00715CF5">
        <w:rPr>
          <w:rFonts w:cs="Calibri"/>
          <w:lang w:val="en-GB"/>
        </w:rPr>
        <w:t xml:space="preserve"> Programme</w:t>
      </w:r>
    </w:p>
    <w:p w:rsidR="0056268D" w:rsidRPr="00715CF5" w:rsidRDefault="0056268D" w:rsidP="009C1BC9">
      <w:pPr>
        <w:rPr>
          <w:color w:val="000000"/>
          <w:lang w:val="en-GB"/>
        </w:rPr>
        <w:sectPr w:rsidR="0056268D" w:rsidRPr="00715CF5">
          <w:headerReference w:type="default" r:id="rId14"/>
          <w:headerReference w:type="first" r:id="rId15"/>
          <w:pgSz w:w="11906" w:h="16838"/>
          <w:pgMar w:top="1417" w:right="1417" w:bottom="1417" w:left="1417" w:header="708" w:footer="708" w:gutter="0"/>
          <w:cols w:space="708"/>
          <w:titlePg/>
          <w:docGrid w:linePitch="360"/>
        </w:sectPr>
      </w:pPr>
    </w:p>
    <w:p w:rsidR="00E441B2" w:rsidRPr="00715CF5" w:rsidRDefault="00E441B2" w:rsidP="00E441B2">
      <w:pPr>
        <w:pStyle w:val="Heading1"/>
        <w:numPr>
          <w:ilvl w:val="0"/>
          <w:numId w:val="0"/>
        </w:numPr>
        <w:ind w:left="431"/>
        <w:rPr>
          <w:sz w:val="56"/>
          <w:szCs w:val="56"/>
        </w:rPr>
      </w:pPr>
      <w:bookmarkStart w:id="1" w:name="_Toc260257592"/>
    </w:p>
    <w:p w:rsidR="001B16F6" w:rsidRPr="00715CF5" w:rsidRDefault="00D54475" w:rsidP="00B052A8">
      <w:pPr>
        <w:pStyle w:val="Heading1"/>
        <w:rPr>
          <w:sz w:val="56"/>
          <w:szCs w:val="56"/>
        </w:rPr>
      </w:pPr>
      <w:bookmarkStart w:id="2" w:name="_Toc311468124"/>
      <w:r w:rsidRPr="00715CF5">
        <w:rPr>
          <w:sz w:val="56"/>
          <w:szCs w:val="56"/>
        </w:rPr>
        <w:t>E</w:t>
      </w:r>
      <w:r w:rsidR="00BD78A0" w:rsidRPr="00715CF5">
        <w:rPr>
          <w:sz w:val="56"/>
          <w:szCs w:val="56"/>
        </w:rPr>
        <w:t>xecutive Summary</w:t>
      </w:r>
      <w:bookmarkEnd w:id="1"/>
      <w:bookmarkEnd w:id="2"/>
    </w:p>
    <w:p w:rsidR="003A1675" w:rsidRPr="00715CF5" w:rsidRDefault="003A1675" w:rsidP="002D200A">
      <w:pPr>
        <w:spacing w:before="0" w:after="0" w:line="280" w:lineRule="atLeast"/>
        <w:rPr>
          <w:rFonts w:ascii="Arial" w:hAnsi="Arial" w:cs="Arial"/>
          <w:b/>
          <w:sz w:val="20"/>
          <w:lang w:val="en-GB"/>
        </w:rPr>
      </w:pPr>
    </w:p>
    <w:p w:rsidR="00AC0199" w:rsidRPr="00715CF5" w:rsidRDefault="00C94C2A" w:rsidP="00C94C2A">
      <w:pPr>
        <w:pStyle w:val="Heading2"/>
        <w:numPr>
          <w:ilvl w:val="1"/>
          <w:numId w:val="3"/>
        </w:numPr>
      </w:pPr>
      <w:bookmarkStart w:id="3" w:name="_Toc311468125"/>
      <w:r w:rsidRPr="00715CF5">
        <w:t xml:space="preserve">About </w:t>
      </w:r>
      <w:r w:rsidR="00AC0199" w:rsidRPr="00715CF5">
        <w:t>the living water exchange project</w:t>
      </w:r>
      <w:bookmarkEnd w:id="3"/>
    </w:p>
    <w:p w:rsidR="00BD66E1" w:rsidRPr="00715CF5" w:rsidRDefault="002B13A9" w:rsidP="002514F4">
      <w:pPr>
        <w:rPr>
          <w:rFonts w:cs="Calibri"/>
          <w:szCs w:val="22"/>
          <w:lang w:val="en-GB" w:eastAsia="en-GB" w:bidi="ar-SA"/>
        </w:rPr>
      </w:pPr>
      <w:r w:rsidRPr="00715CF5">
        <w:rPr>
          <w:rFonts w:cs="Calibri"/>
          <w:szCs w:val="22"/>
          <w:lang w:val="en-GB" w:eastAsia="en-GB" w:bidi="ar-SA"/>
        </w:rPr>
        <w:t xml:space="preserve">The </w:t>
      </w:r>
      <w:r w:rsidR="0059150E" w:rsidRPr="00715CF5">
        <w:rPr>
          <w:rFonts w:cs="Calibri"/>
          <w:szCs w:val="22"/>
          <w:lang w:val="en-GB" w:eastAsia="en-GB" w:bidi="ar-SA"/>
        </w:rPr>
        <w:t xml:space="preserve">Living Water Exchange </w:t>
      </w:r>
      <w:r w:rsidR="00933389" w:rsidRPr="00715CF5">
        <w:rPr>
          <w:rFonts w:cs="Calibri"/>
          <w:szCs w:val="22"/>
          <w:lang w:val="en-GB" w:eastAsia="en-GB" w:bidi="ar-SA"/>
        </w:rPr>
        <w:t xml:space="preserve">(LWE) </w:t>
      </w:r>
      <w:r w:rsidR="0059150E" w:rsidRPr="00715CF5">
        <w:rPr>
          <w:rFonts w:cs="Calibri"/>
          <w:szCs w:val="22"/>
          <w:lang w:val="en-GB" w:eastAsia="en-GB" w:bidi="ar-SA"/>
        </w:rPr>
        <w:t>P</w:t>
      </w:r>
      <w:r w:rsidRPr="00715CF5">
        <w:rPr>
          <w:rFonts w:cs="Calibri"/>
          <w:szCs w:val="22"/>
          <w:lang w:val="en-GB" w:eastAsia="en-GB" w:bidi="ar-SA"/>
        </w:rPr>
        <w:t>roject was launched in 2008 as the next phase of the long-term commitment of GEF/UNDP to achieve environmental health and significant nutrient reduction in water resources across the Central and Eastern Europe (CEE) and Eastern Europe, Caucasus and Central Asia (EECCA) region</w:t>
      </w:r>
      <w:r w:rsidR="00415331" w:rsidRPr="00715CF5">
        <w:rPr>
          <w:rFonts w:cs="Calibri"/>
          <w:szCs w:val="22"/>
          <w:lang w:val="en-GB" w:eastAsia="en-GB" w:bidi="ar-SA"/>
        </w:rPr>
        <w:t>s</w:t>
      </w:r>
      <w:r w:rsidRPr="00715CF5">
        <w:rPr>
          <w:rFonts w:cs="Calibri"/>
          <w:szCs w:val="22"/>
          <w:lang w:val="en-GB" w:eastAsia="en-GB" w:bidi="ar-SA"/>
        </w:rPr>
        <w:t xml:space="preserve">. </w:t>
      </w:r>
      <w:r w:rsidR="00BD66E1" w:rsidRPr="00715CF5">
        <w:rPr>
          <w:rFonts w:cs="Calibri"/>
          <w:szCs w:val="22"/>
          <w:lang w:val="en-GB" w:eastAsia="en-GB" w:bidi="ar-SA"/>
        </w:rPr>
        <w:t>I</w:t>
      </w:r>
      <w:r w:rsidRPr="00715CF5">
        <w:rPr>
          <w:rFonts w:cs="Calibri"/>
          <w:szCs w:val="22"/>
          <w:lang w:val="en-GB" w:eastAsia="en-GB" w:bidi="ar-SA"/>
        </w:rPr>
        <w:t>mplemented by GETF (Global Environment &amp; Technology Foundation)</w:t>
      </w:r>
      <w:r w:rsidR="0059150E" w:rsidRPr="00715CF5">
        <w:rPr>
          <w:rFonts w:cs="Calibri"/>
          <w:szCs w:val="22"/>
          <w:lang w:val="en-GB" w:eastAsia="en-GB" w:bidi="ar-SA"/>
        </w:rPr>
        <w:t>,</w:t>
      </w:r>
      <w:r w:rsidRPr="00715CF5">
        <w:rPr>
          <w:rFonts w:cs="Calibri"/>
          <w:szCs w:val="22"/>
          <w:lang w:val="en-GB" w:eastAsia="en-GB" w:bidi="ar-SA"/>
        </w:rPr>
        <w:t xml:space="preserve"> </w:t>
      </w:r>
      <w:r w:rsidR="00BD66E1" w:rsidRPr="00715CF5">
        <w:rPr>
          <w:rFonts w:cs="Calibri"/>
          <w:szCs w:val="22"/>
          <w:lang w:val="en-GB" w:eastAsia="en-GB" w:bidi="ar-SA"/>
        </w:rPr>
        <w:t xml:space="preserve">the LWE project was designed to accelerate the replication of successful nutrient reduction projects by (1) identifying best nutrient reduction </w:t>
      </w:r>
      <w:r w:rsidR="002514F4" w:rsidRPr="00715CF5">
        <w:rPr>
          <w:rFonts w:cs="Calibri"/>
          <w:szCs w:val="22"/>
          <w:lang w:val="en-GB" w:eastAsia="en-GB" w:bidi="ar-SA"/>
        </w:rPr>
        <w:t xml:space="preserve">(NR) </w:t>
      </w:r>
      <w:r w:rsidR="00BD66E1" w:rsidRPr="00715CF5">
        <w:rPr>
          <w:rFonts w:cs="Calibri"/>
          <w:szCs w:val="22"/>
          <w:lang w:val="en-GB" w:eastAsia="en-GB" w:bidi="ar-SA"/>
        </w:rPr>
        <w:t xml:space="preserve">practices, (2) demonstrating successful replication strategies, and (3) disseminating and promoting best practices and replication strategies to practitioners and decision makers. </w:t>
      </w:r>
      <w:r w:rsidR="00BD66E1" w:rsidRPr="00715CF5">
        <w:rPr>
          <w:rFonts w:cs="Calibri"/>
          <w:bCs/>
          <w:szCs w:val="22"/>
          <w:lang w:val="en-GB" w:eastAsia="en-GB" w:bidi="ar-SA"/>
        </w:rPr>
        <w:t xml:space="preserve">Regarding </w:t>
      </w:r>
      <w:r w:rsidR="00BD66E1" w:rsidRPr="00715CF5">
        <w:rPr>
          <w:rFonts w:cs="Calibri"/>
          <w:bCs/>
          <w:i/>
          <w:iCs/>
          <w:szCs w:val="22"/>
          <w:lang w:val="en-GB" w:eastAsia="en-GB" w:bidi="ar-SA"/>
        </w:rPr>
        <w:t>Specific Objectives</w:t>
      </w:r>
      <w:r w:rsidR="00BD66E1" w:rsidRPr="00715CF5">
        <w:rPr>
          <w:rFonts w:cs="Calibri"/>
          <w:bCs/>
          <w:szCs w:val="22"/>
          <w:lang w:val="en-GB" w:eastAsia="en-GB" w:bidi="ar-SA"/>
        </w:rPr>
        <w:t xml:space="preserve">, the </w:t>
      </w:r>
      <w:r w:rsidR="00BD66E1" w:rsidRPr="00715CF5">
        <w:rPr>
          <w:rFonts w:cs="Calibri"/>
          <w:szCs w:val="22"/>
          <w:lang w:val="en-GB" w:eastAsia="en-GB" w:bidi="ar-SA"/>
        </w:rPr>
        <w:t>project is composed of three components guided by the following objectives:</w:t>
      </w:r>
      <w:r w:rsidR="002A5244" w:rsidRPr="00715CF5">
        <w:rPr>
          <w:rFonts w:cs="Calibri"/>
          <w:szCs w:val="22"/>
          <w:lang w:val="en-GB" w:eastAsia="en-GB" w:bidi="ar-SA"/>
        </w:rPr>
        <w:t xml:space="preserve"> a) t</w:t>
      </w:r>
      <w:r w:rsidR="00BD66E1" w:rsidRPr="00715CF5">
        <w:rPr>
          <w:rFonts w:cs="Calibri"/>
          <w:szCs w:val="22"/>
          <w:lang w:val="en-GB" w:eastAsia="en-GB" w:bidi="ar-SA"/>
        </w:rPr>
        <w:t xml:space="preserve">o consolidate, inventory (or “extract”) and critically review/assess the achievements/experience (in </w:t>
      </w:r>
      <w:r w:rsidR="002514F4" w:rsidRPr="00715CF5">
        <w:rPr>
          <w:rFonts w:cs="Calibri"/>
          <w:szCs w:val="22"/>
          <w:lang w:val="en-GB" w:eastAsia="en-GB" w:bidi="ar-SA"/>
        </w:rPr>
        <w:t xml:space="preserve">NR </w:t>
      </w:r>
      <w:r w:rsidR="00BD66E1" w:rsidRPr="00715CF5">
        <w:rPr>
          <w:rFonts w:cs="Calibri"/>
          <w:szCs w:val="22"/>
          <w:lang w:val="en-GB" w:eastAsia="en-GB" w:bidi="ar-SA"/>
        </w:rPr>
        <w:t>and multi-country cooperation) of GEF's action in the CEE and EECCA regions</w:t>
      </w:r>
      <w:r w:rsidR="002514F4" w:rsidRPr="00715CF5">
        <w:rPr>
          <w:rStyle w:val="FootnoteReference"/>
          <w:rFonts w:cs="Calibri"/>
          <w:szCs w:val="22"/>
          <w:lang w:val="en-GB" w:eastAsia="en-GB" w:bidi="ar-SA"/>
        </w:rPr>
        <w:footnoteReference w:id="1"/>
      </w:r>
      <w:r w:rsidR="00BD66E1" w:rsidRPr="00715CF5">
        <w:rPr>
          <w:rFonts w:cs="Calibri"/>
          <w:szCs w:val="22"/>
          <w:lang w:val="en-GB" w:eastAsia="en-GB" w:bidi="ar-SA"/>
        </w:rPr>
        <w:t xml:space="preserve"> </w:t>
      </w:r>
      <w:r w:rsidR="002514F4" w:rsidRPr="00715CF5">
        <w:rPr>
          <w:rFonts w:cs="Calibri"/>
          <w:szCs w:val="22"/>
          <w:lang w:val="en-GB" w:eastAsia="en-GB" w:bidi="ar-SA"/>
        </w:rPr>
        <w:t xml:space="preserve">in order </w:t>
      </w:r>
      <w:r w:rsidR="00BD66E1" w:rsidRPr="00715CF5">
        <w:rPr>
          <w:rFonts w:cs="Calibri"/>
          <w:szCs w:val="22"/>
          <w:lang w:val="en-GB" w:eastAsia="en-GB" w:bidi="ar-SA"/>
        </w:rPr>
        <w:t>to document good practices and provide recommendation</w:t>
      </w:r>
      <w:r w:rsidR="00D821A3" w:rsidRPr="00715CF5">
        <w:rPr>
          <w:rFonts w:cs="Calibri"/>
          <w:szCs w:val="22"/>
          <w:lang w:val="en-GB" w:eastAsia="en-GB" w:bidi="ar-SA"/>
        </w:rPr>
        <w:t>s</w:t>
      </w:r>
      <w:r w:rsidR="00BD66E1" w:rsidRPr="00715CF5">
        <w:rPr>
          <w:rFonts w:cs="Calibri"/>
          <w:szCs w:val="22"/>
          <w:lang w:val="en-GB" w:eastAsia="en-GB" w:bidi="ar-SA"/>
        </w:rPr>
        <w:t xml:space="preserve"> for their replication and scaling up; </w:t>
      </w:r>
      <w:r w:rsidR="002A5244" w:rsidRPr="00715CF5">
        <w:rPr>
          <w:rFonts w:cs="Calibri"/>
          <w:szCs w:val="22"/>
          <w:lang w:val="en-GB" w:eastAsia="en-GB" w:bidi="ar-SA"/>
        </w:rPr>
        <w:t>b) t</w:t>
      </w:r>
      <w:r w:rsidR="00BD66E1" w:rsidRPr="00715CF5">
        <w:rPr>
          <w:rFonts w:cs="Calibri"/>
          <w:szCs w:val="22"/>
          <w:lang w:val="en-GB" w:eastAsia="en-GB" w:bidi="ar-SA"/>
        </w:rPr>
        <w:t>o identify and demonstrate successful replication strategies;</w:t>
      </w:r>
      <w:r w:rsidR="002A5244" w:rsidRPr="00715CF5">
        <w:rPr>
          <w:rFonts w:cs="Calibri"/>
          <w:szCs w:val="22"/>
          <w:lang w:val="en-GB" w:eastAsia="en-GB" w:bidi="ar-SA"/>
        </w:rPr>
        <w:t xml:space="preserve"> c) t</w:t>
      </w:r>
      <w:r w:rsidR="00BD66E1" w:rsidRPr="00715CF5">
        <w:rPr>
          <w:rFonts w:cs="Calibri"/>
          <w:szCs w:val="22"/>
          <w:lang w:val="en-GB" w:eastAsia="en-GB" w:bidi="ar-SA"/>
        </w:rPr>
        <w:t xml:space="preserve">o enhance or “extrapolate” replication of good </w:t>
      </w:r>
      <w:r w:rsidR="002514F4" w:rsidRPr="00715CF5">
        <w:rPr>
          <w:rFonts w:cs="Calibri"/>
          <w:szCs w:val="22"/>
          <w:lang w:val="en-GB" w:eastAsia="en-GB" w:bidi="ar-SA"/>
        </w:rPr>
        <w:t>NR</w:t>
      </w:r>
      <w:r w:rsidR="00BD66E1" w:rsidRPr="00715CF5">
        <w:rPr>
          <w:rFonts w:cs="Calibri"/>
          <w:szCs w:val="22"/>
          <w:lang w:val="en-GB" w:eastAsia="en-GB" w:bidi="ar-SA"/>
        </w:rPr>
        <w:t xml:space="preserve"> practices within the region and beyond (such as the Mediterranean and East Asian Seas), as well as their mainstreaming into multi- and bi-lateral donors’ strategies and program</w:t>
      </w:r>
      <w:r w:rsidR="00D821A3" w:rsidRPr="00715CF5">
        <w:rPr>
          <w:rFonts w:cs="Calibri"/>
          <w:szCs w:val="22"/>
          <w:lang w:val="en-GB" w:eastAsia="en-GB" w:bidi="ar-SA"/>
        </w:rPr>
        <w:t>me</w:t>
      </w:r>
      <w:r w:rsidR="00BD66E1" w:rsidRPr="00715CF5">
        <w:rPr>
          <w:rFonts w:cs="Calibri"/>
          <w:szCs w:val="22"/>
          <w:lang w:val="en-GB" w:eastAsia="en-GB" w:bidi="ar-SA"/>
        </w:rPr>
        <w:t>s.</w:t>
      </w:r>
    </w:p>
    <w:p w:rsidR="00BD66E1" w:rsidRPr="00715CF5" w:rsidRDefault="00BD66E1" w:rsidP="002D200A">
      <w:pPr>
        <w:rPr>
          <w:rFonts w:cs="Calibri"/>
          <w:szCs w:val="22"/>
          <w:lang w:val="en-GB" w:eastAsia="en-GB" w:bidi="ar-SA"/>
        </w:rPr>
      </w:pPr>
    </w:p>
    <w:p w:rsidR="00AC0199" w:rsidRPr="00715CF5" w:rsidRDefault="00C94C2A" w:rsidP="00813601">
      <w:pPr>
        <w:pStyle w:val="Heading2"/>
        <w:numPr>
          <w:ilvl w:val="1"/>
          <w:numId w:val="3"/>
        </w:numPr>
      </w:pPr>
      <w:bookmarkStart w:id="4" w:name="_Toc311468126"/>
      <w:r w:rsidRPr="00715CF5">
        <w:t xml:space="preserve">evaluation </w:t>
      </w:r>
      <w:r w:rsidR="00AC0199" w:rsidRPr="00715CF5">
        <w:t>context and purpose</w:t>
      </w:r>
      <w:bookmarkEnd w:id="4"/>
    </w:p>
    <w:p w:rsidR="00BD66E1" w:rsidRPr="00715CF5" w:rsidRDefault="0059150E" w:rsidP="007B4202">
      <w:pPr>
        <w:rPr>
          <w:rFonts w:cs="Calibri"/>
          <w:szCs w:val="22"/>
          <w:lang w:val="en-GB" w:eastAsia="en-GB" w:bidi="ar-SA"/>
        </w:rPr>
      </w:pPr>
      <w:r w:rsidRPr="00715CF5">
        <w:rPr>
          <w:rFonts w:cs="Calibri"/>
          <w:szCs w:val="22"/>
          <w:lang w:val="en-GB" w:eastAsia="en-GB" w:bidi="ar-SA"/>
        </w:rPr>
        <w:t>This Final Evaluation wa</w:t>
      </w:r>
      <w:r w:rsidR="004C75DC" w:rsidRPr="00715CF5">
        <w:rPr>
          <w:rFonts w:cs="Calibri"/>
          <w:szCs w:val="22"/>
          <w:lang w:val="en-GB" w:eastAsia="en-GB" w:bidi="ar-SA"/>
        </w:rPr>
        <w:t>s initiated by UNDP Bratislava Regional Centre as the GEF Implementing Agency for this project and it aims to provide managers with a comprehensive overall assessment of the project and with a strategy for replicating the results. It also provides the basis for learning and accountability for managers and stakeholders.</w:t>
      </w:r>
      <w:r w:rsidR="003665B4" w:rsidRPr="00715CF5">
        <w:rPr>
          <w:rFonts w:cs="Calibri"/>
          <w:szCs w:val="22"/>
          <w:lang w:val="en-GB" w:eastAsia="en-GB" w:bidi="ar-SA"/>
        </w:rPr>
        <w:t xml:space="preserve"> </w:t>
      </w:r>
      <w:r w:rsidR="004C75DC" w:rsidRPr="00715CF5">
        <w:rPr>
          <w:rFonts w:cs="Calibri"/>
          <w:szCs w:val="22"/>
          <w:lang w:val="en-GB" w:eastAsia="en-GB" w:bidi="ar-SA"/>
        </w:rPr>
        <w:t>The purpose of the Evaluation is</w:t>
      </w:r>
      <w:r w:rsidR="00C94C2A" w:rsidRPr="00715CF5">
        <w:rPr>
          <w:rFonts w:cs="Calibri"/>
          <w:szCs w:val="22"/>
          <w:lang w:val="en-GB" w:eastAsia="en-GB" w:bidi="ar-SA"/>
        </w:rPr>
        <w:t xml:space="preserve"> to</w:t>
      </w:r>
      <w:r w:rsidR="00CE5201" w:rsidRPr="00715CF5">
        <w:rPr>
          <w:rFonts w:cs="Calibri"/>
          <w:szCs w:val="22"/>
          <w:lang w:val="en-GB" w:eastAsia="en-GB" w:bidi="ar-SA"/>
        </w:rPr>
        <w:t>:</w:t>
      </w:r>
      <w:r w:rsidR="00C94C2A" w:rsidRPr="00715CF5">
        <w:rPr>
          <w:rFonts w:cs="Calibri"/>
          <w:szCs w:val="22"/>
          <w:lang w:val="en-GB" w:eastAsia="en-GB" w:bidi="ar-SA"/>
        </w:rPr>
        <w:t xml:space="preserve"> a) </w:t>
      </w:r>
      <w:r w:rsidR="004C75DC" w:rsidRPr="00715CF5">
        <w:rPr>
          <w:rFonts w:cs="Calibri"/>
          <w:szCs w:val="22"/>
          <w:lang w:val="en-GB" w:eastAsia="en-GB" w:bidi="ar-SA"/>
        </w:rPr>
        <w:t>assess overall performance against the Project objectives as set out in Project Document and other related documents</w:t>
      </w:r>
      <w:r w:rsidR="00215FA1" w:rsidRPr="00715CF5">
        <w:rPr>
          <w:rFonts w:cs="Calibri"/>
          <w:szCs w:val="22"/>
          <w:lang w:val="en-GB" w:eastAsia="en-GB" w:bidi="ar-SA"/>
        </w:rPr>
        <w:t>;</w:t>
      </w:r>
      <w:r w:rsidR="00C94C2A" w:rsidRPr="00715CF5">
        <w:rPr>
          <w:rFonts w:cs="Calibri"/>
          <w:szCs w:val="22"/>
          <w:lang w:val="en-GB" w:eastAsia="en-GB" w:bidi="ar-SA"/>
        </w:rPr>
        <w:t xml:space="preserve"> b) </w:t>
      </w:r>
      <w:r w:rsidR="004C75DC" w:rsidRPr="00715CF5">
        <w:rPr>
          <w:rFonts w:cs="Calibri"/>
          <w:szCs w:val="22"/>
          <w:lang w:val="en-GB" w:eastAsia="en-GB" w:bidi="ar-SA"/>
        </w:rPr>
        <w:t>assess the effectiveness and efficiency of the Project</w:t>
      </w:r>
      <w:r w:rsidR="00215FA1" w:rsidRPr="00715CF5">
        <w:rPr>
          <w:rFonts w:cs="Calibri"/>
          <w:szCs w:val="22"/>
          <w:lang w:val="en-GB" w:eastAsia="en-GB" w:bidi="ar-SA"/>
        </w:rPr>
        <w:t>;</w:t>
      </w:r>
      <w:r w:rsidR="00C94C2A" w:rsidRPr="00715CF5">
        <w:rPr>
          <w:rFonts w:cs="Calibri"/>
          <w:szCs w:val="22"/>
          <w:lang w:val="en-GB" w:eastAsia="en-GB" w:bidi="ar-SA"/>
        </w:rPr>
        <w:t xml:space="preserve"> c) </w:t>
      </w:r>
      <w:r w:rsidR="004C75DC" w:rsidRPr="00715CF5">
        <w:rPr>
          <w:rFonts w:cs="Calibri"/>
          <w:szCs w:val="22"/>
          <w:lang w:val="en-GB" w:eastAsia="en-GB" w:bidi="ar-SA"/>
        </w:rPr>
        <w:t>critically analyze the implementation and management arrangements of the Project</w:t>
      </w:r>
      <w:r w:rsidR="00215FA1" w:rsidRPr="00715CF5">
        <w:rPr>
          <w:rFonts w:cs="Calibri"/>
          <w:szCs w:val="22"/>
          <w:lang w:val="en-GB" w:eastAsia="en-GB" w:bidi="ar-SA"/>
        </w:rPr>
        <w:t>;</w:t>
      </w:r>
      <w:r w:rsidR="00C94C2A" w:rsidRPr="00715CF5">
        <w:rPr>
          <w:rFonts w:cs="Calibri"/>
          <w:szCs w:val="22"/>
          <w:lang w:val="en-GB" w:eastAsia="en-GB" w:bidi="ar-SA"/>
        </w:rPr>
        <w:t xml:space="preserve"> d)</w:t>
      </w:r>
      <w:r w:rsidR="004C75DC" w:rsidRPr="00715CF5">
        <w:rPr>
          <w:rFonts w:cs="Calibri"/>
          <w:szCs w:val="22"/>
          <w:lang w:val="en-GB" w:eastAsia="en-GB" w:bidi="ar-SA"/>
        </w:rPr>
        <w:t xml:space="preserve"> assess the sustainability</w:t>
      </w:r>
      <w:r w:rsidR="00215FA1" w:rsidRPr="00715CF5">
        <w:rPr>
          <w:rFonts w:cs="Calibri"/>
          <w:szCs w:val="22"/>
          <w:lang w:val="en-GB" w:eastAsia="en-GB" w:bidi="ar-SA"/>
        </w:rPr>
        <w:t xml:space="preserve"> of the Project’s interventions;</w:t>
      </w:r>
      <w:r w:rsidR="00C94C2A" w:rsidRPr="00715CF5">
        <w:rPr>
          <w:rFonts w:cs="Calibri"/>
          <w:szCs w:val="22"/>
          <w:lang w:val="en-GB" w:eastAsia="en-GB" w:bidi="ar-SA"/>
        </w:rPr>
        <w:t xml:space="preserve"> e) </w:t>
      </w:r>
      <w:r w:rsidR="004C75DC" w:rsidRPr="00715CF5">
        <w:rPr>
          <w:rFonts w:cs="Calibri"/>
          <w:szCs w:val="22"/>
          <w:lang w:val="en-GB" w:eastAsia="en-GB" w:bidi="ar-SA"/>
        </w:rPr>
        <w:t>list and document initial lessons concerning Project design, implementation and management</w:t>
      </w:r>
      <w:r w:rsidR="00215FA1" w:rsidRPr="00715CF5">
        <w:rPr>
          <w:rFonts w:cs="Calibri"/>
          <w:szCs w:val="22"/>
          <w:lang w:val="en-GB" w:eastAsia="en-GB" w:bidi="ar-SA"/>
        </w:rPr>
        <w:t>;</w:t>
      </w:r>
      <w:r w:rsidR="00C94C2A" w:rsidRPr="00715CF5">
        <w:rPr>
          <w:rFonts w:cs="Calibri"/>
          <w:szCs w:val="22"/>
          <w:lang w:val="en-GB" w:eastAsia="en-GB" w:bidi="ar-SA"/>
        </w:rPr>
        <w:t xml:space="preserve"> and f) </w:t>
      </w:r>
      <w:r w:rsidR="004C75DC" w:rsidRPr="00715CF5">
        <w:rPr>
          <w:rFonts w:cs="Calibri"/>
          <w:szCs w:val="22"/>
          <w:lang w:val="en-GB" w:eastAsia="en-GB" w:bidi="ar-SA"/>
        </w:rPr>
        <w:t xml:space="preserve">assess </w:t>
      </w:r>
      <w:r w:rsidR="00C94C2A" w:rsidRPr="00715CF5">
        <w:rPr>
          <w:rFonts w:cs="Calibri"/>
          <w:szCs w:val="22"/>
          <w:lang w:val="en-GB" w:eastAsia="en-GB" w:bidi="ar-SA"/>
        </w:rPr>
        <w:t>the LWE P</w:t>
      </w:r>
      <w:r w:rsidR="004C75DC" w:rsidRPr="00715CF5">
        <w:rPr>
          <w:rFonts w:cs="Calibri"/>
          <w:szCs w:val="22"/>
          <w:lang w:val="en-GB" w:eastAsia="en-GB" w:bidi="ar-SA"/>
        </w:rPr>
        <w:t>roject</w:t>
      </w:r>
      <w:r w:rsidR="00C94C2A" w:rsidRPr="00715CF5">
        <w:rPr>
          <w:rFonts w:cs="Calibri"/>
          <w:szCs w:val="22"/>
          <w:lang w:val="en-GB" w:eastAsia="en-GB" w:bidi="ar-SA"/>
        </w:rPr>
        <w:t>’s</w:t>
      </w:r>
      <w:r w:rsidR="004C75DC" w:rsidRPr="00715CF5">
        <w:rPr>
          <w:rFonts w:cs="Calibri"/>
          <w:szCs w:val="22"/>
          <w:lang w:val="en-GB" w:eastAsia="en-GB" w:bidi="ar-SA"/>
        </w:rPr>
        <w:t xml:space="preserve"> relevance to national priorities.</w:t>
      </w:r>
      <w:r w:rsidR="00BD66E1" w:rsidRPr="00715CF5">
        <w:rPr>
          <w:rFonts w:cs="Calibri"/>
          <w:szCs w:val="22"/>
          <w:lang w:val="en-GB" w:eastAsia="en-GB" w:bidi="ar-SA"/>
        </w:rPr>
        <w:t xml:space="preserve"> The final evaluation was carried out in line with international criteria and professional norms and standards)</w:t>
      </w:r>
      <w:r w:rsidR="00933389" w:rsidRPr="00715CF5">
        <w:rPr>
          <w:rFonts w:cs="Calibri"/>
          <w:szCs w:val="22"/>
          <w:lang w:val="en-GB" w:eastAsia="en-GB" w:bidi="ar-SA"/>
        </w:rPr>
        <w:t>, and included</w:t>
      </w:r>
      <w:r w:rsidR="00BD66E1" w:rsidRPr="00715CF5">
        <w:rPr>
          <w:rFonts w:cs="Calibri"/>
          <w:szCs w:val="22"/>
          <w:lang w:val="en-GB" w:eastAsia="en-GB" w:bidi="ar-SA"/>
        </w:rPr>
        <w:t xml:space="preserve"> desk research, field visits in Albania and Moldova, a small number of other face to face interviews (at the project’s final meeting in Bratislava), and a significant stakeholder telephone interview programme, comprising </w:t>
      </w:r>
      <w:r w:rsidR="00933389" w:rsidRPr="00715CF5">
        <w:rPr>
          <w:rFonts w:cs="Calibri"/>
          <w:szCs w:val="22"/>
          <w:lang w:val="en-GB" w:eastAsia="en-GB" w:bidi="ar-SA"/>
        </w:rPr>
        <w:t xml:space="preserve">in total </w:t>
      </w:r>
      <w:r w:rsidR="00BD66E1" w:rsidRPr="00715CF5">
        <w:rPr>
          <w:rFonts w:cs="Calibri"/>
          <w:szCs w:val="22"/>
          <w:lang w:val="en-GB" w:eastAsia="en-GB" w:bidi="ar-SA"/>
        </w:rPr>
        <w:t xml:space="preserve">more than 30 stakeholder interviews. </w:t>
      </w:r>
    </w:p>
    <w:p w:rsidR="001B4934" w:rsidRPr="00715CF5" w:rsidRDefault="001B4934" w:rsidP="00FB0355">
      <w:pPr>
        <w:autoSpaceDE w:val="0"/>
        <w:autoSpaceDN w:val="0"/>
        <w:adjustRightInd w:val="0"/>
        <w:rPr>
          <w:lang w:val="en-GB"/>
        </w:rPr>
      </w:pPr>
    </w:p>
    <w:p w:rsidR="00BA2342" w:rsidRPr="00715CF5" w:rsidRDefault="00BA2342" w:rsidP="00BA2342">
      <w:pPr>
        <w:pStyle w:val="Heading2"/>
        <w:ind w:left="431"/>
      </w:pPr>
      <w:bookmarkStart w:id="5" w:name="_Toc294907803"/>
    </w:p>
    <w:p w:rsidR="001B4934" w:rsidRPr="00715CF5" w:rsidRDefault="001B4934" w:rsidP="001B4934">
      <w:pPr>
        <w:pStyle w:val="Heading2"/>
        <w:numPr>
          <w:ilvl w:val="1"/>
          <w:numId w:val="3"/>
        </w:numPr>
      </w:pPr>
      <w:bookmarkStart w:id="6" w:name="_Toc311468127"/>
      <w:r w:rsidRPr="00715CF5">
        <w:t>evaluation findings</w:t>
      </w:r>
      <w:bookmarkEnd w:id="5"/>
      <w:bookmarkEnd w:id="6"/>
    </w:p>
    <w:p w:rsidR="00FB0355" w:rsidRPr="00715CF5" w:rsidRDefault="00FB0355" w:rsidP="007B4202">
      <w:pPr>
        <w:autoSpaceDE w:val="0"/>
        <w:autoSpaceDN w:val="0"/>
        <w:adjustRightInd w:val="0"/>
        <w:rPr>
          <w:lang w:val="en-GB"/>
        </w:rPr>
      </w:pPr>
      <w:r w:rsidRPr="00715CF5">
        <w:rPr>
          <w:lang w:val="en-GB"/>
        </w:rPr>
        <w:t xml:space="preserve">The project has experienced a number of challenges during its implementation, </w:t>
      </w:r>
      <w:r w:rsidR="007B4202" w:rsidRPr="00715CF5">
        <w:rPr>
          <w:lang w:val="en-GB"/>
        </w:rPr>
        <w:t xml:space="preserve">including </w:t>
      </w:r>
      <w:r w:rsidRPr="00715CF5">
        <w:rPr>
          <w:lang w:val="en-GB"/>
        </w:rPr>
        <w:t xml:space="preserve">the data collation work </w:t>
      </w:r>
      <w:r w:rsidR="007B4202" w:rsidRPr="00715CF5">
        <w:rPr>
          <w:lang w:val="en-GB"/>
        </w:rPr>
        <w:t xml:space="preserve">from GEF projects and the database development work proving to be more </w:t>
      </w:r>
      <w:r w:rsidRPr="00715CF5">
        <w:rPr>
          <w:lang w:val="en-GB"/>
        </w:rPr>
        <w:t xml:space="preserve">challenging </w:t>
      </w:r>
      <w:r w:rsidR="007B4202" w:rsidRPr="00715CF5">
        <w:rPr>
          <w:lang w:val="en-GB"/>
        </w:rPr>
        <w:t>than anticipated</w:t>
      </w:r>
      <w:r w:rsidRPr="00715CF5">
        <w:rPr>
          <w:lang w:val="en-GB"/>
        </w:rPr>
        <w:t xml:space="preserve">. However, significant project team commitment has seen the outputs delivered, and in this respect the LWE project represents an important milestone in chronicling GEF NR-relevant projects, and distilling best practice and best management practice.  </w:t>
      </w:r>
    </w:p>
    <w:p w:rsidR="005246A6" w:rsidRPr="00715CF5" w:rsidRDefault="005246A6" w:rsidP="005246A6">
      <w:pPr>
        <w:autoSpaceDE w:val="0"/>
        <w:autoSpaceDN w:val="0"/>
        <w:adjustRightInd w:val="0"/>
        <w:rPr>
          <w:lang w:val="en-GB"/>
        </w:rPr>
      </w:pPr>
      <w:r w:rsidRPr="00715CF5">
        <w:rPr>
          <w:rFonts w:cs="Calibri"/>
          <w:szCs w:val="22"/>
          <w:lang w:val="en-GB" w:eastAsia="en-GB" w:bidi="ar-SA"/>
        </w:rPr>
        <w:t>Regarding the i</w:t>
      </w:r>
      <w:r w:rsidR="00EC4980" w:rsidRPr="00715CF5">
        <w:rPr>
          <w:rFonts w:cs="Calibri"/>
          <w:szCs w:val="22"/>
          <w:lang w:val="en-GB" w:eastAsia="en-GB" w:bidi="ar-SA"/>
        </w:rPr>
        <w:t>nventorying of GEF and World Bank projects</w:t>
      </w:r>
      <w:r w:rsidRPr="00715CF5">
        <w:rPr>
          <w:rFonts w:cs="Calibri"/>
          <w:szCs w:val="22"/>
          <w:lang w:val="en-GB" w:eastAsia="en-GB" w:bidi="ar-SA"/>
        </w:rPr>
        <w:t>,</w:t>
      </w:r>
      <w:r w:rsidR="00EC4980" w:rsidRPr="00715CF5">
        <w:rPr>
          <w:rFonts w:cs="Calibri"/>
          <w:szCs w:val="22"/>
          <w:lang w:val="en-GB" w:eastAsia="en-GB" w:bidi="ar-SA"/>
        </w:rPr>
        <w:t xml:space="preserve"> the project has identified 38 priority nutrient relevant projects from input from GEF leadership, of which the majority of NR projects that are recent or ongoing. </w:t>
      </w:r>
      <w:r w:rsidR="00EC4980" w:rsidRPr="00715CF5">
        <w:rPr>
          <w:bCs/>
          <w:szCs w:val="22"/>
          <w:lang w:val="en-GB"/>
        </w:rPr>
        <w:t xml:space="preserve">Twelve </w:t>
      </w:r>
      <w:r w:rsidR="004B5C0E" w:rsidRPr="00715CF5">
        <w:rPr>
          <w:bCs/>
          <w:szCs w:val="22"/>
          <w:lang w:val="en-GB"/>
        </w:rPr>
        <w:t>Best Agricultural Practices (</w:t>
      </w:r>
      <w:r w:rsidR="00EC4980" w:rsidRPr="00715CF5">
        <w:rPr>
          <w:bCs/>
          <w:szCs w:val="22"/>
          <w:lang w:val="en-GB"/>
        </w:rPr>
        <w:t>BAPs</w:t>
      </w:r>
      <w:r w:rsidR="004B5C0E" w:rsidRPr="00715CF5">
        <w:rPr>
          <w:bCs/>
          <w:szCs w:val="22"/>
          <w:lang w:val="en-GB"/>
        </w:rPr>
        <w:t>)</w:t>
      </w:r>
      <w:r w:rsidR="00EC4980" w:rsidRPr="00715CF5">
        <w:rPr>
          <w:bCs/>
          <w:szCs w:val="22"/>
          <w:lang w:val="en-GB"/>
        </w:rPr>
        <w:t xml:space="preserve"> </w:t>
      </w:r>
      <w:r w:rsidR="002F7C3E" w:rsidRPr="00715CF5">
        <w:rPr>
          <w:bCs/>
          <w:szCs w:val="22"/>
          <w:lang w:val="en-GB"/>
        </w:rPr>
        <w:t>on</w:t>
      </w:r>
      <w:r w:rsidR="00EC4980" w:rsidRPr="00715CF5">
        <w:rPr>
          <w:bCs/>
          <w:szCs w:val="22"/>
          <w:lang w:val="en-GB"/>
        </w:rPr>
        <w:t xml:space="preserve"> Nutrient Reduction were identified and grouped, and </w:t>
      </w:r>
      <w:r w:rsidR="00EC4980" w:rsidRPr="00715CF5">
        <w:rPr>
          <w:szCs w:val="22"/>
          <w:lang w:val="en-GB"/>
        </w:rPr>
        <w:t xml:space="preserve">the project developed a list </w:t>
      </w:r>
      <w:r w:rsidR="00EC4980" w:rsidRPr="00715CF5">
        <w:rPr>
          <w:lang w:val="en-GB"/>
        </w:rPr>
        <w:t>of eight BAPs that have a high potential impact for reducing nitrogen and phosphorous fr</w:t>
      </w:r>
      <w:r w:rsidR="007B4202" w:rsidRPr="00715CF5">
        <w:rPr>
          <w:lang w:val="en-GB"/>
        </w:rPr>
        <w:t>om agriculture</w:t>
      </w:r>
      <w:r w:rsidR="00EC4980" w:rsidRPr="00715CF5">
        <w:rPr>
          <w:lang w:val="en-GB"/>
        </w:rPr>
        <w:t xml:space="preserve">. For each BAP project example, information about efficiency and options for Implementation in Eastern Europe and Central Asia are provided. </w:t>
      </w:r>
      <w:r w:rsidRPr="00715CF5">
        <w:rPr>
          <w:lang w:val="en-GB"/>
        </w:rPr>
        <w:t>The project’s focus on systems of good practice represents added value in terms of seeking to accelerate replication, both within the Europe and CIS Region and in other parts of the world.</w:t>
      </w:r>
    </w:p>
    <w:p w:rsidR="00FB0355" w:rsidRPr="00715CF5" w:rsidRDefault="00FB0355" w:rsidP="00FB0355">
      <w:pPr>
        <w:autoSpaceDE w:val="0"/>
        <w:autoSpaceDN w:val="0"/>
        <w:adjustRightInd w:val="0"/>
        <w:rPr>
          <w:lang w:val="en-GB"/>
        </w:rPr>
      </w:pPr>
      <w:r w:rsidRPr="00715CF5">
        <w:rPr>
          <w:lang w:val="en-GB"/>
        </w:rPr>
        <w:t xml:space="preserve">The project has performed well with respect to establishing partnerships with relevant stakeholders. This work has had a multifaceted approach with information sessions at key ‘sectoral’ and regional events, such as the </w:t>
      </w:r>
      <w:r w:rsidRPr="00715CF5">
        <w:rPr>
          <w:rFonts w:eastAsiaTheme="minorEastAsia"/>
          <w:lang w:val="en-GB"/>
        </w:rPr>
        <w:t xml:space="preserve">ICPDR Donor Conference (which were used to reinforce the data gathering and data solicitation work from GEF projects), the mobilisation of local stakeholder groups around the demonstration projects, and the organisation of the peer2peer exchange workshops at the local level. The </w:t>
      </w:r>
      <w:r w:rsidRPr="00715CF5">
        <w:rPr>
          <w:rFonts w:cs="Calibri"/>
          <w:szCs w:val="22"/>
          <w:lang w:val="en-GB" w:eastAsia="en-GB" w:bidi="ar-SA"/>
        </w:rPr>
        <w:t xml:space="preserve">Peer‐to‐peer exchanges have been found to have been effective and appreciated by stakeholders interviewed, and represent a useful mechanism to build capacity to further replicate practices among local stakeholders. </w:t>
      </w:r>
    </w:p>
    <w:p w:rsidR="00BA2342" w:rsidRDefault="00FB0355" w:rsidP="00B56777">
      <w:pPr>
        <w:rPr>
          <w:rFonts w:asciiTheme="minorHAnsi" w:hAnsiTheme="minorHAnsi" w:cstheme="minorHAnsi"/>
          <w:color w:val="000000" w:themeColor="text1"/>
          <w:szCs w:val="22"/>
          <w:lang w:val="en-GB"/>
        </w:rPr>
      </w:pPr>
      <w:r w:rsidRPr="00715CF5">
        <w:rPr>
          <w:rFonts w:cs="Calibri"/>
          <w:lang w:val="en-GB"/>
        </w:rPr>
        <w:t xml:space="preserve">At a local level, the Demonstration Projects (DPs) have recorded varying levels of success. </w:t>
      </w:r>
      <w:r w:rsidRPr="00715CF5">
        <w:rPr>
          <w:rFonts w:cs="Calibri"/>
          <w:szCs w:val="22"/>
          <w:lang w:val="en-GB"/>
        </w:rPr>
        <w:t xml:space="preserve">Each of the demonstration projects completed the core physical work with a short period of time, and overcome in some cases appreciable challenges. Other successes with the DPs included </w:t>
      </w:r>
      <w:r w:rsidR="007B4202" w:rsidRPr="00715CF5">
        <w:rPr>
          <w:rFonts w:cs="Calibri"/>
          <w:szCs w:val="22"/>
          <w:lang w:val="en-GB"/>
        </w:rPr>
        <w:t xml:space="preserve">strong </w:t>
      </w:r>
      <w:r w:rsidRPr="00715CF5">
        <w:rPr>
          <w:rFonts w:cs="Calibri"/>
          <w:szCs w:val="22"/>
          <w:lang w:val="en-GB"/>
        </w:rPr>
        <w:t>local ownership</w:t>
      </w:r>
      <w:r w:rsidR="007B4202" w:rsidRPr="00715CF5">
        <w:rPr>
          <w:rFonts w:cs="Calibri"/>
          <w:szCs w:val="22"/>
          <w:lang w:val="en-GB"/>
        </w:rPr>
        <w:t xml:space="preserve"> and local mobilisation</w:t>
      </w:r>
      <w:r w:rsidRPr="00715CF5">
        <w:rPr>
          <w:rFonts w:cs="Calibri"/>
          <w:szCs w:val="22"/>
          <w:lang w:val="en-GB"/>
        </w:rPr>
        <w:t xml:space="preserve">, significant increases in local awareness of the importance of nutrient reduction, complementary local dialogue and capacity building via the peer to peer exchanges, as well as co-financing levels being secured </w:t>
      </w:r>
      <w:r w:rsidR="007B4202" w:rsidRPr="00715CF5">
        <w:rPr>
          <w:rFonts w:cs="Calibri"/>
          <w:szCs w:val="22"/>
          <w:lang w:val="en-GB"/>
        </w:rPr>
        <w:t xml:space="preserve">by the DPs </w:t>
      </w:r>
      <w:r w:rsidRPr="00715CF5">
        <w:rPr>
          <w:rFonts w:cs="Calibri"/>
          <w:szCs w:val="22"/>
          <w:lang w:val="en-GB"/>
        </w:rPr>
        <w:t>that exceed the original project targets. Weaknesses included insufficient rigour with regard to nutrient monitoring in some DPs with a consequent reduction in their value as demonstration projects, some questions as to the wider strategic value of some of the DP choices</w:t>
      </w:r>
      <w:r w:rsidR="00BA2342" w:rsidRPr="00715CF5">
        <w:rPr>
          <w:rStyle w:val="FootnoteReference"/>
          <w:rFonts w:cs="Calibri"/>
          <w:szCs w:val="22"/>
          <w:lang w:val="en-GB"/>
        </w:rPr>
        <w:footnoteReference w:id="2"/>
      </w:r>
      <w:r w:rsidRPr="00715CF5">
        <w:rPr>
          <w:rFonts w:cs="Calibri"/>
          <w:szCs w:val="22"/>
          <w:lang w:val="en-GB"/>
        </w:rPr>
        <w:t xml:space="preserve">, and a number of actions still outstanding to optimise DP impact and sustainability, in particular with regard to the Tirana DP where the current situation is simply not satisfactory. </w:t>
      </w:r>
      <w:r w:rsidRPr="003F3260">
        <w:rPr>
          <w:rFonts w:cs="Calibri"/>
          <w:szCs w:val="22"/>
          <w:u w:val="single"/>
          <w:lang w:val="en-GB"/>
        </w:rPr>
        <w:t>However, these actions can still be taken to increase impact and sustainability, and ironically the Tirana DP might yet provide the largest impact over time if remedial actions are taken within a clear development and maintenance plan for this demonstration project</w:t>
      </w:r>
      <w:r w:rsidRPr="00715CF5">
        <w:rPr>
          <w:rFonts w:cs="Calibri"/>
          <w:szCs w:val="22"/>
          <w:lang w:val="en-GB"/>
        </w:rPr>
        <w:t xml:space="preserve">. </w:t>
      </w:r>
      <w:r w:rsidR="00B56777">
        <w:rPr>
          <w:rFonts w:cs="Calibri"/>
          <w:szCs w:val="22"/>
          <w:lang w:val="en-GB"/>
        </w:rPr>
        <w:t>Moreover, w</w:t>
      </w:r>
      <w:r w:rsidR="003F3260" w:rsidRPr="00831C0F">
        <w:rPr>
          <w:rFonts w:asciiTheme="minorHAnsi" w:hAnsiTheme="minorHAnsi" w:cstheme="minorHAnsi"/>
          <w:color w:val="000000" w:themeColor="text1"/>
          <w:szCs w:val="22"/>
          <w:lang w:val="en-GB"/>
        </w:rPr>
        <w:t>hile a more rigorous local management of demonstration projects and strong monitoring would have helped increase linkages with other projects and wider impact to-date,</w:t>
      </w:r>
      <w:r w:rsidR="003F3260" w:rsidRPr="00B56777">
        <w:rPr>
          <w:rFonts w:asciiTheme="minorHAnsi" w:hAnsiTheme="minorHAnsi" w:cstheme="minorHAnsi"/>
          <w:color w:val="000000" w:themeColor="text1"/>
          <w:szCs w:val="22"/>
          <w:u w:val="single"/>
          <w:lang w:val="en-GB"/>
        </w:rPr>
        <w:t xml:space="preserve"> it is also important to underline that a number of achievement</w:t>
      </w:r>
      <w:r w:rsidR="0048752F">
        <w:rPr>
          <w:rFonts w:asciiTheme="minorHAnsi" w:hAnsiTheme="minorHAnsi" w:cstheme="minorHAnsi"/>
          <w:color w:val="000000" w:themeColor="text1"/>
          <w:szCs w:val="22"/>
          <w:u w:val="single"/>
          <w:lang w:val="en-GB"/>
        </w:rPr>
        <w:t>s</w:t>
      </w:r>
      <w:r w:rsidR="003F3260" w:rsidRPr="00B56777">
        <w:rPr>
          <w:rFonts w:asciiTheme="minorHAnsi" w:hAnsiTheme="minorHAnsi" w:cstheme="minorHAnsi"/>
          <w:color w:val="000000" w:themeColor="text1"/>
          <w:szCs w:val="22"/>
          <w:u w:val="single"/>
          <w:lang w:val="en-GB"/>
        </w:rPr>
        <w:t xml:space="preserve"> have been recorded in this area</w:t>
      </w:r>
      <w:r w:rsidR="003F3260">
        <w:rPr>
          <w:rFonts w:asciiTheme="minorHAnsi" w:hAnsiTheme="minorHAnsi" w:cstheme="minorHAnsi"/>
          <w:color w:val="000000" w:themeColor="text1"/>
          <w:szCs w:val="22"/>
          <w:lang w:val="en-GB"/>
        </w:rPr>
        <w:t>, such as linkages made with larger projects (e.g. Serbia, Moldova) and increases in government interest (Albania, Moldova)</w:t>
      </w:r>
      <w:r w:rsidR="0048752F">
        <w:rPr>
          <w:rStyle w:val="FootnoteReference"/>
          <w:rFonts w:asciiTheme="minorHAnsi" w:hAnsiTheme="minorHAnsi" w:cstheme="minorHAnsi"/>
          <w:color w:val="000000" w:themeColor="text1"/>
          <w:szCs w:val="22"/>
          <w:lang w:val="en-GB"/>
        </w:rPr>
        <w:footnoteReference w:id="3"/>
      </w:r>
      <w:r w:rsidR="003F3260">
        <w:rPr>
          <w:rFonts w:asciiTheme="minorHAnsi" w:hAnsiTheme="minorHAnsi" w:cstheme="minorHAnsi"/>
          <w:color w:val="000000" w:themeColor="text1"/>
          <w:szCs w:val="22"/>
          <w:lang w:val="en-GB"/>
        </w:rPr>
        <w:t>.</w:t>
      </w:r>
    </w:p>
    <w:p w:rsidR="003F3260" w:rsidRPr="00715CF5" w:rsidRDefault="003F3260" w:rsidP="002A41CA">
      <w:pPr>
        <w:rPr>
          <w:rFonts w:cs="Calibri"/>
          <w:szCs w:val="22"/>
          <w:lang w:val="en-GB" w:eastAsia="en-GB" w:bidi="ar-SA"/>
        </w:rPr>
      </w:pPr>
    </w:p>
    <w:p w:rsidR="002A41CA" w:rsidRPr="00715CF5" w:rsidRDefault="001B4934" w:rsidP="001B4934">
      <w:pPr>
        <w:pStyle w:val="Heading2"/>
        <w:numPr>
          <w:ilvl w:val="1"/>
          <w:numId w:val="3"/>
        </w:numPr>
      </w:pPr>
      <w:bookmarkStart w:id="7" w:name="_Toc311468128"/>
      <w:r w:rsidRPr="00715CF5">
        <w:t>lessons learned</w:t>
      </w:r>
      <w:bookmarkEnd w:id="7"/>
    </w:p>
    <w:p w:rsidR="002A41CA" w:rsidRPr="00715CF5" w:rsidRDefault="00341C88" w:rsidP="007B4202">
      <w:pPr>
        <w:rPr>
          <w:lang w:val="en-GB"/>
        </w:rPr>
      </w:pPr>
      <w:r w:rsidRPr="00715CF5">
        <w:rPr>
          <w:rFonts w:eastAsiaTheme="minorEastAsia"/>
          <w:lang w:val="en-GB"/>
        </w:rPr>
        <w:t xml:space="preserve">As per the evaluation terms of reference, an important part of this evaluation is highlighting lessons learned and providing recommendations for the future. </w:t>
      </w:r>
      <w:r w:rsidR="002A41CA" w:rsidRPr="00715CF5">
        <w:rPr>
          <w:lang w:val="en-GB"/>
        </w:rPr>
        <w:t xml:space="preserve">The LWE Project provides a series of important lessons that can serve UNDP and GEF well in future attempts to promote NR policies and practices in other parts of the globe. The LWE project team has done </w:t>
      </w:r>
      <w:r w:rsidR="007B4202" w:rsidRPr="00715CF5">
        <w:rPr>
          <w:lang w:val="en-GB"/>
        </w:rPr>
        <w:t xml:space="preserve">a </w:t>
      </w:r>
      <w:r w:rsidR="002A41CA" w:rsidRPr="00715CF5">
        <w:rPr>
          <w:lang w:val="en-GB"/>
        </w:rPr>
        <w:t xml:space="preserve">good job in distilling some of these lessons, as for example communicated in the project’s final technical report. </w:t>
      </w:r>
      <w:r w:rsidR="002A41CA" w:rsidRPr="00715CF5">
        <w:rPr>
          <w:rFonts w:eastAsiaTheme="minorEastAsia"/>
          <w:lang w:val="en-GB"/>
        </w:rPr>
        <w:t>Key lessons learned by the LWE project stakeholders includ</w:t>
      </w:r>
      <w:r w:rsidR="00CE51B6" w:rsidRPr="00715CF5">
        <w:rPr>
          <w:rFonts w:eastAsiaTheme="minorEastAsia"/>
          <w:lang w:val="en-GB"/>
        </w:rPr>
        <w:t>e</w:t>
      </w:r>
      <w:r w:rsidR="002A41CA" w:rsidRPr="00715CF5">
        <w:rPr>
          <w:rFonts w:eastAsiaTheme="minorEastAsia"/>
          <w:lang w:val="en-GB"/>
        </w:rPr>
        <w:t xml:space="preserve"> </w:t>
      </w:r>
      <w:r w:rsidR="00CE51B6" w:rsidRPr="00715CF5">
        <w:rPr>
          <w:rFonts w:eastAsiaTheme="minorEastAsia"/>
          <w:lang w:val="en-GB"/>
        </w:rPr>
        <w:t>c</w:t>
      </w:r>
      <w:r w:rsidR="002A41CA" w:rsidRPr="00715CF5">
        <w:rPr>
          <w:rFonts w:eastAsiaTheme="minorEastAsia"/>
          <w:lang w:val="en-GB"/>
        </w:rPr>
        <w:t>hallenges of</w:t>
      </w:r>
      <w:r w:rsidR="00CE51B6" w:rsidRPr="00715CF5">
        <w:rPr>
          <w:rFonts w:eastAsiaTheme="minorEastAsia"/>
          <w:lang w:val="en-GB"/>
        </w:rPr>
        <w:t>: 1)</w:t>
      </w:r>
      <w:r w:rsidR="002A41CA" w:rsidRPr="00715CF5">
        <w:rPr>
          <w:rFonts w:eastAsiaTheme="minorEastAsia"/>
          <w:lang w:val="en-GB"/>
        </w:rPr>
        <w:t xml:space="preserve"> </w:t>
      </w:r>
      <w:r w:rsidR="00CE51B6" w:rsidRPr="00715CF5">
        <w:rPr>
          <w:rFonts w:eastAsiaTheme="minorEastAsia"/>
          <w:lang w:val="en-GB"/>
        </w:rPr>
        <w:t>S</w:t>
      </w:r>
      <w:r w:rsidR="002A41CA" w:rsidRPr="00715CF5">
        <w:rPr>
          <w:rFonts w:eastAsiaTheme="minorEastAsia"/>
          <w:lang w:val="en-GB"/>
        </w:rPr>
        <w:t xml:space="preserve">ecuring project data with some GEF project managers and the importance face-to-face meetings; 2) Collecting data on nutrient/stress reduction should be </w:t>
      </w:r>
      <w:r w:rsidR="007B4202" w:rsidRPr="00715CF5">
        <w:rPr>
          <w:rFonts w:eastAsiaTheme="minorEastAsia"/>
          <w:lang w:val="en-GB"/>
        </w:rPr>
        <w:t xml:space="preserve">done before GEF </w:t>
      </w:r>
      <w:r w:rsidR="002A41CA" w:rsidRPr="00715CF5">
        <w:rPr>
          <w:rFonts w:eastAsiaTheme="minorEastAsia"/>
          <w:lang w:val="en-GB"/>
        </w:rPr>
        <w:t xml:space="preserve">projects </w:t>
      </w:r>
      <w:r w:rsidR="007B4202" w:rsidRPr="00715CF5">
        <w:rPr>
          <w:rFonts w:eastAsiaTheme="minorEastAsia"/>
          <w:lang w:val="en-GB"/>
        </w:rPr>
        <w:t>are completed</w:t>
      </w:r>
      <w:r w:rsidR="002A41CA" w:rsidRPr="00715CF5">
        <w:rPr>
          <w:rFonts w:eastAsiaTheme="minorEastAsia"/>
          <w:lang w:val="en-GB"/>
        </w:rPr>
        <w:t xml:space="preserve"> and a path to identify opportunities for learning as countries assume responsibility should be developed upfront;3) Developing cost/measure efficiency data should also be built into projects; and, 4) Developing a standard system to identify and collect nutrient reduction measures and data.</w:t>
      </w:r>
    </w:p>
    <w:p w:rsidR="00FB0355" w:rsidRPr="00715CF5" w:rsidRDefault="0007369A" w:rsidP="007B4202">
      <w:pPr>
        <w:rPr>
          <w:rFonts w:cs="Calibri"/>
          <w:szCs w:val="22"/>
          <w:lang w:val="en-GB"/>
        </w:rPr>
      </w:pPr>
      <w:r w:rsidRPr="00715CF5">
        <w:rPr>
          <w:rFonts w:cs="Calibri"/>
          <w:szCs w:val="22"/>
          <w:lang w:val="en-GB"/>
        </w:rPr>
        <w:t xml:space="preserve">Returning to the Demonstration Projects, possibly most importantly of all is that the DPs have provided some good learning and insights for the future, not least in terms of showing that lower-cost NR interventions can be developed locally with reasonable amounts of funding. </w:t>
      </w:r>
      <w:r w:rsidR="00FB0355" w:rsidRPr="00715CF5">
        <w:rPr>
          <w:rFonts w:cs="Calibri"/>
          <w:szCs w:val="22"/>
          <w:lang w:val="en-GB"/>
        </w:rPr>
        <w:t>Most importantly of all, the process lessons from the DPs</w:t>
      </w:r>
      <w:r w:rsidR="007B4202" w:rsidRPr="00715CF5">
        <w:rPr>
          <w:rFonts w:cs="Calibri"/>
          <w:szCs w:val="22"/>
          <w:lang w:val="en-GB"/>
        </w:rPr>
        <w:t xml:space="preserve"> -</w:t>
      </w:r>
      <w:r w:rsidR="00FB0355" w:rsidRPr="00715CF5">
        <w:rPr>
          <w:rFonts w:cs="Calibri"/>
          <w:szCs w:val="22"/>
          <w:lang w:val="en-GB"/>
        </w:rPr>
        <w:t xml:space="preserve"> including leveraging local ownership, co-financing potential and what the evaluator considers </w:t>
      </w:r>
      <w:r w:rsidR="007B4202" w:rsidRPr="00715CF5">
        <w:rPr>
          <w:rFonts w:cs="Calibri"/>
          <w:szCs w:val="22"/>
          <w:lang w:val="en-GB"/>
        </w:rPr>
        <w:t>to be</w:t>
      </w:r>
      <w:r w:rsidR="00FB0355" w:rsidRPr="00715CF5">
        <w:rPr>
          <w:rFonts w:cs="Calibri"/>
          <w:szCs w:val="22"/>
          <w:lang w:val="en-GB"/>
        </w:rPr>
        <w:t xml:space="preserve"> likely </w:t>
      </w:r>
      <w:r w:rsidR="007B4202" w:rsidRPr="00715CF5">
        <w:rPr>
          <w:rFonts w:cs="Calibri"/>
          <w:szCs w:val="22"/>
          <w:lang w:val="en-GB"/>
        </w:rPr>
        <w:t>further</w:t>
      </w:r>
      <w:r w:rsidR="00FB0355" w:rsidRPr="00715CF5">
        <w:rPr>
          <w:rFonts w:cs="Calibri"/>
          <w:szCs w:val="22"/>
          <w:lang w:val="en-GB"/>
        </w:rPr>
        <w:t xml:space="preserve"> options for cost-optimisation</w:t>
      </w:r>
      <w:r w:rsidR="007B4202" w:rsidRPr="00715CF5">
        <w:rPr>
          <w:rFonts w:cs="Calibri"/>
          <w:szCs w:val="22"/>
          <w:lang w:val="en-GB"/>
        </w:rPr>
        <w:t xml:space="preserve"> -</w:t>
      </w:r>
      <w:r w:rsidR="00FB0355" w:rsidRPr="00715CF5">
        <w:rPr>
          <w:rFonts w:cs="Calibri"/>
          <w:szCs w:val="22"/>
          <w:lang w:val="en-GB"/>
        </w:rPr>
        <w:t xml:space="preserve"> mean that the DPs represent an excellent learning for further scaling and delivering high-impact NR interventions locally with existing for future follow up NR initiatives. </w:t>
      </w:r>
    </w:p>
    <w:p w:rsidR="002A41CA" w:rsidRPr="00715CF5" w:rsidRDefault="002A41CA" w:rsidP="003445CF">
      <w:pPr>
        <w:rPr>
          <w:rFonts w:cs="Calibri"/>
          <w:lang w:val="en-GB"/>
        </w:rPr>
      </w:pPr>
      <w:r w:rsidRPr="00715CF5">
        <w:rPr>
          <w:rFonts w:cs="Calibri"/>
          <w:lang w:val="en-GB"/>
        </w:rPr>
        <w:t>The project outcomes, in particular the LWE ‘outputs’ that are available online, will represent an important building block for the planned GEF/UNEP “Global Partnership for Nutrient Management (GPNM)” project. Through this project the outcome of the LWE will be taken up and further distributed and it will be ensured that the inventory forms the foundation of the policy tool box of policies, measures and financial instruments under this new project. The database and the associated GPNM Toolbox will reach far beyond the GEF IW portfolio to coastal communities in key nutrient “hot spots.”</w:t>
      </w:r>
      <w:r w:rsidR="002B648F" w:rsidRPr="00715CF5">
        <w:rPr>
          <w:rFonts w:cs="Calibri"/>
          <w:lang w:val="en-GB"/>
        </w:rPr>
        <w:t xml:space="preserve"> Overall, the high rate of completion of project deliverables, the successes of the project </w:t>
      </w:r>
      <w:r w:rsidR="003445CF" w:rsidRPr="00715CF5">
        <w:rPr>
          <w:rFonts w:cs="Calibri"/>
          <w:lang w:val="en-GB"/>
        </w:rPr>
        <w:t xml:space="preserve">despite a number of weaknesses, has meant that </w:t>
      </w:r>
      <w:r w:rsidR="002B648F" w:rsidRPr="00715CF5">
        <w:rPr>
          <w:rFonts w:cs="Calibri"/>
          <w:lang w:val="en-GB"/>
        </w:rPr>
        <w:t>the evaluation has accorded a ‘satisfactory’ ranking to the LWE project.</w:t>
      </w:r>
    </w:p>
    <w:p w:rsidR="005D51F9" w:rsidRPr="00715CF5" w:rsidRDefault="005D51F9" w:rsidP="005D51F9">
      <w:pPr>
        <w:rPr>
          <w:rFonts w:cs="Calibri"/>
          <w:szCs w:val="22"/>
          <w:lang w:val="en-GB" w:eastAsia="en-GB" w:bidi="ar-SA"/>
        </w:rPr>
      </w:pPr>
    </w:p>
    <w:p w:rsidR="005D51F9" w:rsidRPr="00715CF5" w:rsidRDefault="005D51F9" w:rsidP="005D51F9">
      <w:pPr>
        <w:pStyle w:val="Heading2"/>
        <w:numPr>
          <w:ilvl w:val="1"/>
          <w:numId w:val="3"/>
        </w:numPr>
        <w:jc w:val="left"/>
      </w:pPr>
      <w:bookmarkStart w:id="8" w:name="_Toc311468129"/>
      <w:r w:rsidRPr="00715CF5">
        <w:t>recommendations</w:t>
      </w:r>
      <w:bookmarkEnd w:id="8"/>
    </w:p>
    <w:p w:rsidR="00A63532" w:rsidRPr="00715CF5" w:rsidRDefault="00341C88" w:rsidP="00BA2342">
      <w:pPr>
        <w:rPr>
          <w:rFonts w:cs="Calibri"/>
          <w:szCs w:val="22"/>
          <w:lang w:val="en-GB"/>
        </w:rPr>
      </w:pPr>
      <w:r w:rsidRPr="00715CF5">
        <w:rPr>
          <w:rFonts w:eastAsiaTheme="minorEastAsia"/>
          <w:lang w:val="en-GB"/>
        </w:rPr>
        <w:t>The</w:t>
      </w:r>
      <w:r w:rsidR="00B16920" w:rsidRPr="00715CF5">
        <w:rPr>
          <w:rFonts w:eastAsiaTheme="minorEastAsia"/>
          <w:lang w:val="en-GB"/>
        </w:rPr>
        <w:t xml:space="preserve"> recommendations </w:t>
      </w:r>
      <w:r w:rsidRPr="00715CF5">
        <w:rPr>
          <w:rFonts w:eastAsiaTheme="minorEastAsia"/>
          <w:lang w:val="en-GB"/>
        </w:rPr>
        <w:t xml:space="preserve">set out in this report are </w:t>
      </w:r>
      <w:r w:rsidR="00B16920" w:rsidRPr="00715CF5">
        <w:rPr>
          <w:rFonts w:eastAsiaTheme="minorEastAsia"/>
          <w:lang w:val="en-GB"/>
        </w:rPr>
        <w:t>based on the performance and learning of the project in order to</w:t>
      </w:r>
      <w:r w:rsidR="003D2B1C" w:rsidRPr="00715CF5">
        <w:rPr>
          <w:rFonts w:eastAsiaTheme="minorEastAsia"/>
          <w:lang w:val="en-GB"/>
        </w:rPr>
        <w:t>:</w:t>
      </w:r>
      <w:r w:rsidR="00B16920" w:rsidRPr="00715CF5">
        <w:rPr>
          <w:rFonts w:eastAsiaTheme="minorEastAsia"/>
          <w:lang w:val="en-GB"/>
        </w:rPr>
        <w:t xml:space="preserve"> a) continuously develop some of the initial outputs of the LWE project</w:t>
      </w:r>
      <w:r w:rsidR="003D2B1C" w:rsidRPr="00715CF5">
        <w:rPr>
          <w:rFonts w:eastAsiaTheme="minorEastAsia"/>
          <w:lang w:val="en-GB"/>
        </w:rPr>
        <w:t xml:space="preserve">; </w:t>
      </w:r>
      <w:r w:rsidR="00B16920" w:rsidRPr="00715CF5">
        <w:rPr>
          <w:rFonts w:eastAsiaTheme="minorEastAsia"/>
          <w:lang w:val="en-GB"/>
        </w:rPr>
        <w:t>b) maximise the project legacy</w:t>
      </w:r>
      <w:r w:rsidR="003D2B1C" w:rsidRPr="00715CF5">
        <w:rPr>
          <w:rFonts w:eastAsiaTheme="minorEastAsia"/>
          <w:lang w:val="en-GB"/>
        </w:rPr>
        <w:t>;</w:t>
      </w:r>
      <w:r w:rsidR="00B16920" w:rsidRPr="00715CF5">
        <w:rPr>
          <w:rFonts w:eastAsiaTheme="minorEastAsia"/>
          <w:lang w:val="en-GB"/>
        </w:rPr>
        <w:t xml:space="preserve"> and c) ensure </w:t>
      </w:r>
      <w:r w:rsidR="00BA2342" w:rsidRPr="00715CF5">
        <w:rPr>
          <w:rFonts w:eastAsiaTheme="minorEastAsia"/>
          <w:lang w:val="en-GB"/>
        </w:rPr>
        <w:t xml:space="preserve">that </w:t>
      </w:r>
      <w:r w:rsidR="00B16920" w:rsidRPr="00715CF5">
        <w:rPr>
          <w:rFonts w:eastAsiaTheme="minorEastAsia"/>
          <w:lang w:val="en-GB"/>
        </w:rPr>
        <w:t xml:space="preserve">the project learning </w:t>
      </w:r>
      <w:r w:rsidR="005D51F9" w:rsidRPr="00715CF5">
        <w:rPr>
          <w:rFonts w:eastAsiaTheme="minorEastAsia"/>
          <w:lang w:val="en-GB"/>
        </w:rPr>
        <w:t xml:space="preserve">and results </w:t>
      </w:r>
      <w:r w:rsidR="00BA2342" w:rsidRPr="00715CF5">
        <w:rPr>
          <w:rFonts w:eastAsiaTheme="minorEastAsia"/>
          <w:lang w:val="en-GB"/>
        </w:rPr>
        <w:t>are</w:t>
      </w:r>
      <w:r w:rsidR="00B16920" w:rsidRPr="00715CF5">
        <w:rPr>
          <w:rFonts w:eastAsiaTheme="minorEastAsia"/>
          <w:lang w:val="en-GB"/>
        </w:rPr>
        <w:t xml:space="preserve"> reflected in</w:t>
      </w:r>
      <w:r w:rsidR="005D51F9" w:rsidRPr="00715CF5">
        <w:rPr>
          <w:rFonts w:eastAsiaTheme="minorEastAsia"/>
          <w:lang w:val="en-GB"/>
        </w:rPr>
        <w:t>, and leverage</w:t>
      </w:r>
      <w:r w:rsidR="00BA2342" w:rsidRPr="00715CF5">
        <w:rPr>
          <w:rFonts w:eastAsiaTheme="minorEastAsia"/>
          <w:lang w:val="en-GB"/>
        </w:rPr>
        <w:t>d</w:t>
      </w:r>
      <w:r w:rsidR="005D51F9" w:rsidRPr="00715CF5">
        <w:rPr>
          <w:rFonts w:eastAsiaTheme="minorEastAsia"/>
          <w:lang w:val="en-GB"/>
        </w:rPr>
        <w:t xml:space="preserve"> to the maximum, in</w:t>
      </w:r>
      <w:r w:rsidR="00B16920" w:rsidRPr="00715CF5">
        <w:rPr>
          <w:rFonts w:eastAsiaTheme="minorEastAsia"/>
          <w:lang w:val="en-GB"/>
        </w:rPr>
        <w:t xml:space="preserve"> follow-up projects</w:t>
      </w:r>
      <w:r w:rsidRPr="00715CF5">
        <w:rPr>
          <w:rFonts w:eastAsiaTheme="minorEastAsia"/>
          <w:lang w:val="en-GB"/>
        </w:rPr>
        <w:t xml:space="preserve">. </w:t>
      </w:r>
      <w:r w:rsidR="00A63532" w:rsidRPr="00715CF5">
        <w:rPr>
          <w:rFonts w:cs="Calibri"/>
          <w:szCs w:val="22"/>
          <w:lang w:val="en-GB"/>
        </w:rPr>
        <w:t>Regarding the Demonstration Projects, a number of recommendations are provided in the report with a view to ensuring optimal impact and sustainability from the DPs within the scope of this LWE project, in particular regarding the Tirana DP.</w:t>
      </w:r>
    </w:p>
    <w:p w:rsidR="007860E7" w:rsidRPr="00715CF5" w:rsidRDefault="00A63532" w:rsidP="008E1BB9">
      <w:pPr>
        <w:rPr>
          <w:rFonts w:cs="Calibri"/>
          <w:szCs w:val="22"/>
          <w:lang w:val="en-GB"/>
        </w:rPr>
      </w:pPr>
      <w:r w:rsidRPr="00715CF5">
        <w:rPr>
          <w:rFonts w:cs="Calibri"/>
          <w:szCs w:val="22"/>
          <w:lang w:val="en-GB"/>
        </w:rPr>
        <w:t>Regarding recommendations beyond the LWE project (‘b’ above), a</w:t>
      </w:r>
      <w:r w:rsidR="005D51F9" w:rsidRPr="00715CF5">
        <w:rPr>
          <w:rFonts w:cs="Calibri"/>
          <w:szCs w:val="22"/>
          <w:lang w:val="en-GB"/>
        </w:rPr>
        <w:t xml:space="preserve"> first recommendation is that the </w:t>
      </w:r>
      <w:r w:rsidR="007860E7" w:rsidRPr="00715CF5">
        <w:rPr>
          <w:rFonts w:cs="Calibri"/>
          <w:szCs w:val="22"/>
          <w:lang w:val="en-GB"/>
        </w:rPr>
        <w:t>GEF should consider how it can take up the LWE project recommendations regarding making data collation and reporting on nutrient reduction practices part of standard GEF reporting requirements, as well as taking nutrient reduction into account during project design and formulation, including the setting of specific targets. The evaluation thus endorses the recommendation made by the LWE project itself.</w:t>
      </w:r>
    </w:p>
    <w:p w:rsidR="007860E7" w:rsidRPr="00715CF5" w:rsidRDefault="007860E7" w:rsidP="008E1BB9">
      <w:pPr>
        <w:rPr>
          <w:rFonts w:cs="Calibri"/>
          <w:szCs w:val="22"/>
          <w:lang w:val="en-GB"/>
        </w:rPr>
      </w:pPr>
      <w:r w:rsidRPr="00715CF5">
        <w:rPr>
          <w:rFonts w:cs="Calibri"/>
          <w:szCs w:val="22"/>
          <w:lang w:val="en-GB"/>
        </w:rPr>
        <w:t xml:space="preserve">Secondly, while GEF’s desire to re-orient its efforts and funding to nutrient reduction in other parts of the world is understandable, it is worth looking at the </w:t>
      </w:r>
      <w:r w:rsidR="007B4202" w:rsidRPr="00715CF5">
        <w:rPr>
          <w:rFonts w:cs="Calibri"/>
          <w:szCs w:val="22"/>
          <w:lang w:val="en-GB"/>
        </w:rPr>
        <w:t xml:space="preserve">impact and </w:t>
      </w:r>
      <w:r w:rsidRPr="00715CF5">
        <w:rPr>
          <w:rFonts w:cs="Calibri"/>
          <w:szCs w:val="22"/>
          <w:lang w:val="en-GB"/>
        </w:rPr>
        <w:t xml:space="preserve">sustainability of investments to-date. Despite the various successes of the LWE project, it is worth asking the question whether more should be done by GEF and on what basis it should seek to support existing NR work in the Europe and CIS region. As just one example, without further support, will the Ukraine Demonstration Project impact be maximised?  </w:t>
      </w:r>
      <w:r w:rsidRPr="00715CF5">
        <w:rPr>
          <w:rFonts w:cs="Calibri"/>
          <w:szCs w:val="22"/>
          <w:u w:val="single"/>
          <w:lang w:val="en-GB"/>
        </w:rPr>
        <w:t xml:space="preserve">The evaluation recommends that GEF and UNDP consider a </w:t>
      </w:r>
      <w:r w:rsidR="007B4202" w:rsidRPr="00715CF5">
        <w:rPr>
          <w:rFonts w:cs="Calibri"/>
          <w:szCs w:val="22"/>
          <w:u w:val="single"/>
          <w:lang w:val="en-GB"/>
        </w:rPr>
        <w:t xml:space="preserve">follow-up </w:t>
      </w:r>
      <w:r w:rsidRPr="00715CF5">
        <w:rPr>
          <w:rFonts w:cs="Calibri"/>
          <w:szCs w:val="22"/>
          <w:u w:val="single"/>
          <w:lang w:val="en-GB"/>
        </w:rPr>
        <w:t xml:space="preserve">programme </w:t>
      </w:r>
      <w:r w:rsidR="007B4202" w:rsidRPr="00715CF5">
        <w:rPr>
          <w:rFonts w:cs="Calibri"/>
          <w:szCs w:val="22"/>
          <w:u w:val="single"/>
          <w:lang w:val="en-GB"/>
        </w:rPr>
        <w:t xml:space="preserve">for the </w:t>
      </w:r>
      <w:r w:rsidR="006D0871" w:rsidRPr="00715CF5">
        <w:rPr>
          <w:rFonts w:cs="Calibri"/>
          <w:szCs w:val="22"/>
          <w:u w:val="single"/>
          <w:lang w:val="en-GB"/>
        </w:rPr>
        <w:t xml:space="preserve">CEE/EECCA region </w:t>
      </w:r>
      <w:r w:rsidRPr="00715CF5">
        <w:rPr>
          <w:rFonts w:cs="Calibri"/>
          <w:szCs w:val="22"/>
          <w:u w:val="single"/>
          <w:lang w:val="en-GB"/>
        </w:rPr>
        <w:t>that would</w:t>
      </w:r>
      <w:r w:rsidRPr="00715CF5">
        <w:rPr>
          <w:rFonts w:cs="Calibri"/>
          <w:szCs w:val="22"/>
          <w:lang w:val="en-GB"/>
        </w:rPr>
        <w:t xml:space="preserve">: </w:t>
      </w:r>
      <w:r w:rsidR="00A814DB" w:rsidRPr="00715CF5">
        <w:rPr>
          <w:rFonts w:cs="Calibri"/>
          <w:szCs w:val="22"/>
          <w:lang w:val="en-GB"/>
        </w:rPr>
        <w:t>a) m</w:t>
      </w:r>
      <w:r w:rsidRPr="00715CF5">
        <w:rPr>
          <w:rFonts w:cs="Calibri"/>
          <w:szCs w:val="22"/>
          <w:lang w:val="en-GB"/>
        </w:rPr>
        <w:t>ap out outline strategies as to how NR objectives can be priorities in CEEC countries. As stated in the LWE project report, different countries and sub-regions can be distinguished, for example EU accession countries are being influenced by the EU Nitrates Directive</w:t>
      </w:r>
      <w:r w:rsidR="00A814DB" w:rsidRPr="00715CF5">
        <w:rPr>
          <w:rFonts w:cs="Calibri"/>
          <w:szCs w:val="22"/>
          <w:lang w:val="en-GB"/>
        </w:rPr>
        <w:t>. (</w:t>
      </w:r>
      <w:r w:rsidRPr="00715CF5">
        <w:rPr>
          <w:rFonts w:cs="Calibri"/>
          <w:szCs w:val="22"/>
          <w:lang w:val="en-GB"/>
        </w:rPr>
        <w:t>Such outline strategies could include:</w:t>
      </w:r>
      <w:r w:rsidR="00A814DB" w:rsidRPr="00715CF5">
        <w:rPr>
          <w:rFonts w:cs="Calibri"/>
          <w:szCs w:val="22"/>
          <w:lang w:val="en-GB"/>
        </w:rPr>
        <w:t xml:space="preserve"> i) c</w:t>
      </w:r>
      <w:r w:rsidRPr="00715CF5">
        <w:rPr>
          <w:rFonts w:cs="Calibri"/>
          <w:szCs w:val="22"/>
          <w:lang w:val="en-GB"/>
        </w:rPr>
        <w:t>urrent situation in the country</w:t>
      </w:r>
      <w:r w:rsidR="00A814DB" w:rsidRPr="00715CF5">
        <w:rPr>
          <w:rFonts w:cs="Calibri"/>
          <w:szCs w:val="22"/>
          <w:lang w:val="en-GB"/>
        </w:rPr>
        <w:t xml:space="preserve">; ii) </w:t>
      </w:r>
      <w:r w:rsidRPr="00715CF5">
        <w:rPr>
          <w:rFonts w:cs="Calibri"/>
          <w:szCs w:val="22"/>
          <w:lang w:val="en-GB"/>
        </w:rPr>
        <w:t>Progress to-date and key needs (NR knowledge, capacity development, demonstration projects, funding etc.)</w:t>
      </w:r>
      <w:r w:rsidR="00A814DB" w:rsidRPr="00715CF5">
        <w:rPr>
          <w:rFonts w:cs="Calibri"/>
          <w:szCs w:val="22"/>
          <w:lang w:val="en-GB"/>
        </w:rPr>
        <w:t>, iii) w</w:t>
      </w:r>
      <w:r w:rsidRPr="00715CF5">
        <w:rPr>
          <w:rFonts w:cs="Calibri"/>
          <w:szCs w:val="22"/>
          <w:lang w:val="en-GB"/>
        </w:rPr>
        <w:t>hat is needed to address NR in the co</w:t>
      </w:r>
      <w:r w:rsidR="001B4934" w:rsidRPr="00715CF5">
        <w:rPr>
          <w:rFonts w:cs="Calibri"/>
          <w:szCs w:val="22"/>
          <w:lang w:val="en-GB"/>
        </w:rPr>
        <w:t>untry</w:t>
      </w:r>
      <w:r w:rsidRPr="00715CF5">
        <w:rPr>
          <w:rFonts w:cs="Calibri"/>
          <w:szCs w:val="22"/>
          <w:lang w:val="en-GB"/>
        </w:rPr>
        <w:t xml:space="preserve"> (policy and legislative changes required, type of project-level intervention, </w:t>
      </w:r>
      <w:r w:rsidR="001B4934" w:rsidRPr="00715CF5">
        <w:rPr>
          <w:rFonts w:cs="Calibri"/>
          <w:szCs w:val="22"/>
          <w:lang w:val="en-GB"/>
        </w:rPr>
        <w:t>and iv) p</w:t>
      </w:r>
      <w:r w:rsidRPr="00715CF5">
        <w:rPr>
          <w:rFonts w:cs="Calibri"/>
          <w:szCs w:val="22"/>
          <w:lang w:val="en-GB"/>
        </w:rPr>
        <w:t>ossible NR take-up actors (e.g. existing programmes and actor) and funding sources</w:t>
      </w:r>
      <w:r w:rsidR="001B4934" w:rsidRPr="00715CF5">
        <w:rPr>
          <w:rFonts w:cs="Calibri"/>
          <w:szCs w:val="22"/>
          <w:lang w:val="en-GB"/>
        </w:rPr>
        <w:t>. A second component – and an important one – would be to p</w:t>
      </w:r>
      <w:r w:rsidRPr="00715CF5">
        <w:rPr>
          <w:rFonts w:cs="Calibri"/>
          <w:szCs w:val="22"/>
          <w:lang w:val="en-GB"/>
        </w:rPr>
        <w:t>rovide a technical assistance support in seeking take-up of these strategies</w:t>
      </w:r>
      <w:r w:rsidR="001B4934" w:rsidRPr="00715CF5">
        <w:rPr>
          <w:rFonts w:cs="Calibri"/>
          <w:szCs w:val="22"/>
          <w:lang w:val="en-GB"/>
        </w:rPr>
        <w:t xml:space="preserve">. This could be done via a support facility of a small number of dedicated </w:t>
      </w:r>
      <w:r w:rsidR="0007369A" w:rsidRPr="00715CF5">
        <w:rPr>
          <w:rFonts w:cs="Calibri"/>
          <w:szCs w:val="22"/>
          <w:lang w:val="en-GB"/>
        </w:rPr>
        <w:t>staff that</w:t>
      </w:r>
      <w:r w:rsidR="001B4934" w:rsidRPr="00715CF5">
        <w:rPr>
          <w:rFonts w:cs="Calibri"/>
          <w:szCs w:val="22"/>
          <w:lang w:val="en-GB"/>
        </w:rPr>
        <w:t xml:space="preserve"> could provide a flexible response capability to advance NR agendas across the CEEC countries through providing the support required at that point in time.</w:t>
      </w:r>
    </w:p>
    <w:p w:rsidR="00B16920" w:rsidRPr="00715CF5" w:rsidRDefault="005D51F9" w:rsidP="008E1BB9">
      <w:pPr>
        <w:contextualSpacing/>
        <w:rPr>
          <w:rFonts w:cs="Calibri"/>
          <w:szCs w:val="22"/>
          <w:lang w:val="en-GB"/>
        </w:rPr>
      </w:pPr>
      <w:r w:rsidRPr="00715CF5">
        <w:rPr>
          <w:rFonts w:cs="Calibri"/>
          <w:szCs w:val="22"/>
          <w:lang w:val="en-GB"/>
        </w:rPr>
        <w:t xml:space="preserve">In terms of </w:t>
      </w:r>
      <w:r w:rsidRPr="00715CF5">
        <w:rPr>
          <w:rFonts w:cs="Calibri"/>
          <w:szCs w:val="22"/>
          <w:u w:val="single"/>
          <w:lang w:val="en-GB"/>
        </w:rPr>
        <w:t>r</w:t>
      </w:r>
      <w:r w:rsidR="00B16920" w:rsidRPr="00715CF5">
        <w:rPr>
          <w:rFonts w:cs="Calibri"/>
          <w:szCs w:val="22"/>
          <w:u w:val="single"/>
          <w:lang w:val="en-GB"/>
        </w:rPr>
        <w:t>ecommended actions to reinforce the LWE Project’s ‘online legacy’</w:t>
      </w:r>
      <w:r w:rsidRPr="00715CF5">
        <w:rPr>
          <w:rFonts w:cs="Calibri"/>
          <w:szCs w:val="22"/>
          <w:lang w:val="en-GB"/>
        </w:rPr>
        <w:t xml:space="preserve">, while the </w:t>
      </w:r>
      <w:r w:rsidR="00B16920" w:rsidRPr="00715CF5">
        <w:rPr>
          <w:rFonts w:cs="Calibri"/>
          <w:szCs w:val="22"/>
          <w:lang w:val="en-GB"/>
        </w:rPr>
        <w:t>current online ‘assets’ created by the LWE project are an important step in documenting and making available online good practice</w:t>
      </w:r>
      <w:r w:rsidRPr="00715CF5">
        <w:rPr>
          <w:rFonts w:cs="Calibri"/>
          <w:szCs w:val="22"/>
          <w:lang w:val="en-GB"/>
        </w:rPr>
        <w:t>, the work is only one part of the process in maximising the impact of such online assets. Further development work is recommended to refine</w:t>
      </w:r>
      <w:r w:rsidR="00B16920" w:rsidRPr="00715CF5">
        <w:rPr>
          <w:rFonts w:cs="Calibri"/>
          <w:szCs w:val="22"/>
          <w:lang w:val="en-GB"/>
        </w:rPr>
        <w:t xml:space="preserve"> and improve some of these outputs, and in particular, shifting the orientation to ‘speak to’ would be users and </w:t>
      </w:r>
      <w:r w:rsidRPr="00715CF5">
        <w:rPr>
          <w:rFonts w:cs="Calibri"/>
          <w:szCs w:val="22"/>
          <w:lang w:val="en-GB"/>
        </w:rPr>
        <w:t>defining their specific needs</w:t>
      </w:r>
      <w:r w:rsidRPr="00715CF5">
        <w:rPr>
          <w:rStyle w:val="FootnoteReference"/>
          <w:rFonts w:cs="Calibri"/>
          <w:szCs w:val="22"/>
          <w:lang w:val="en-GB"/>
        </w:rPr>
        <w:footnoteReference w:id="4"/>
      </w:r>
      <w:r w:rsidRPr="00715CF5">
        <w:rPr>
          <w:rFonts w:cs="Calibri"/>
          <w:szCs w:val="22"/>
          <w:lang w:val="en-GB"/>
        </w:rPr>
        <w:t>. Specific recommended actions could include a) a</w:t>
      </w:r>
      <w:r w:rsidR="00B16920" w:rsidRPr="00715CF5">
        <w:rPr>
          <w:rFonts w:cs="Calibri"/>
          <w:szCs w:val="22"/>
          <w:lang w:val="en-GB"/>
        </w:rPr>
        <w:t xml:space="preserve"> clear concept plan on what such a programme might look like, who would be the target groups, what their needs would be, and why they would use in particular such an online </w:t>
      </w:r>
      <w:r w:rsidRPr="00715CF5">
        <w:rPr>
          <w:rFonts w:cs="Calibri"/>
          <w:szCs w:val="22"/>
          <w:lang w:val="en-GB"/>
        </w:rPr>
        <w:t>platform; b) a</w:t>
      </w:r>
      <w:r w:rsidR="00B16920" w:rsidRPr="00715CF5">
        <w:rPr>
          <w:rFonts w:cs="Calibri"/>
          <w:szCs w:val="22"/>
          <w:lang w:val="en-GB"/>
        </w:rPr>
        <w:t xml:space="preserve"> short online and/or telephone survey of target users to support the work of the previous bullet point</w:t>
      </w:r>
      <w:r w:rsidRPr="00715CF5">
        <w:rPr>
          <w:rFonts w:cs="Calibri"/>
          <w:szCs w:val="22"/>
          <w:lang w:val="en-GB"/>
        </w:rPr>
        <w:t>; c) d</w:t>
      </w:r>
      <w:r w:rsidR="00B16920" w:rsidRPr="00715CF5">
        <w:rPr>
          <w:rFonts w:cs="Calibri"/>
          <w:szCs w:val="22"/>
          <w:lang w:val="en-GB"/>
        </w:rPr>
        <w:t xml:space="preserve">evelopment of regional and thematic/sectoral short papers, explaining in jargon-free language, why and how nutrient reduction work is important and can contribute to various policy objectives, papers that speak to different target groups in their own ‘policy language’ </w:t>
      </w:r>
      <w:r w:rsidRPr="00715CF5">
        <w:rPr>
          <w:rFonts w:cs="Calibri"/>
          <w:szCs w:val="22"/>
          <w:lang w:val="en-GB"/>
        </w:rPr>
        <w:t>(</w:t>
      </w:r>
      <w:r w:rsidR="00B16920" w:rsidRPr="00715CF5">
        <w:rPr>
          <w:rFonts w:cs="Calibri"/>
          <w:szCs w:val="22"/>
          <w:lang w:val="en-GB"/>
        </w:rPr>
        <w:t>for example, a short paper on how nutrient reduction relates to food security in the Pacific Regio</w:t>
      </w:r>
      <w:r w:rsidRPr="00715CF5">
        <w:rPr>
          <w:rFonts w:cs="Calibri"/>
          <w:szCs w:val="22"/>
          <w:lang w:val="en-GB"/>
        </w:rPr>
        <w:t>n).</w:t>
      </w:r>
    </w:p>
    <w:p w:rsidR="001B4934" w:rsidRPr="00715CF5" w:rsidRDefault="00CF081A" w:rsidP="008E1BB9">
      <w:pPr>
        <w:contextualSpacing/>
        <w:rPr>
          <w:rFonts w:cs="Calibri"/>
          <w:szCs w:val="22"/>
          <w:lang w:val="en-GB"/>
        </w:rPr>
      </w:pPr>
      <w:r w:rsidRPr="00715CF5">
        <w:rPr>
          <w:rFonts w:cs="Calibri"/>
          <w:szCs w:val="22"/>
          <w:lang w:val="en-GB"/>
        </w:rPr>
        <w:t xml:space="preserve">Another recommendation would be to explore the development of cost-effective low-level e-learning modules (perhaps not more that engaging PowerPoint presentations with a series of video clips). Such modules would increase the capacity of different target groups to progress their own NR agenda </w:t>
      </w:r>
      <w:r w:rsidR="008E1BB9" w:rsidRPr="00715CF5">
        <w:rPr>
          <w:rFonts w:cs="Calibri"/>
          <w:szCs w:val="22"/>
          <w:lang w:val="en-GB"/>
        </w:rPr>
        <w:t xml:space="preserve">and interventions </w:t>
      </w:r>
      <w:r w:rsidRPr="00715CF5">
        <w:rPr>
          <w:rFonts w:cs="Calibri"/>
          <w:szCs w:val="22"/>
          <w:lang w:val="en-GB"/>
        </w:rPr>
        <w:t xml:space="preserve">without relying on direct (and more costly) </w:t>
      </w:r>
      <w:r w:rsidR="008E1BB9" w:rsidRPr="00715CF5">
        <w:rPr>
          <w:rFonts w:cs="Calibri"/>
          <w:szCs w:val="22"/>
          <w:lang w:val="en-GB"/>
        </w:rPr>
        <w:t>support on-the-ground</w:t>
      </w:r>
      <w:r w:rsidRPr="00715CF5">
        <w:rPr>
          <w:rFonts w:cs="Calibri"/>
          <w:szCs w:val="22"/>
          <w:lang w:val="en-GB"/>
        </w:rPr>
        <w:t>. As an example, such modules, along with a more user-friendly portal, would allow:</w:t>
      </w:r>
      <w:r w:rsidR="001B4934" w:rsidRPr="00715CF5">
        <w:rPr>
          <w:rFonts w:cs="Calibri"/>
          <w:szCs w:val="22"/>
          <w:lang w:val="en-GB"/>
        </w:rPr>
        <w:t xml:space="preserve"> a) s</w:t>
      </w:r>
      <w:r w:rsidRPr="00715CF5">
        <w:rPr>
          <w:rFonts w:cs="Calibri"/>
          <w:szCs w:val="22"/>
          <w:lang w:val="en-GB"/>
        </w:rPr>
        <w:t>ome capacity for local stakeholders involved in a demonstration project to implement their demonstration project with online support</w:t>
      </w:r>
      <w:r w:rsidR="001B4934" w:rsidRPr="00715CF5">
        <w:rPr>
          <w:rFonts w:cs="Calibri"/>
          <w:szCs w:val="22"/>
          <w:lang w:val="en-GB"/>
        </w:rPr>
        <w:t>; b) c</w:t>
      </w:r>
      <w:r w:rsidRPr="00715CF5">
        <w:rPr>
          <w:rFonts w:cs="Calibri"/>
          <w:szCs w:val="22"/>
          <w:lang w:val="en-GB"/>
        </w:rPr>
        <w:t>apacity to support a Demonstration Project in building knowledge and capacity among new stakeholder groups as part a scaling or replication effort</w:t>
      </w:r>
      <w:r w:rsidR="001B4934" w:rsidRPr="00715CF5">
        <w:rPr>
          <w:rFonts w:cs="Calibri"/>
          <w:szCs w:val="22"/>
          <w:lang w:val="en-GB"/>
        </w:rPr>
        <w:t>; and c) s</w:t>
      </w:r>
      <w:r w:rsidRPr="00715CF5">
        <w:rPr>
          <w:rFonts w:cs="Calibri"/>
          <w:szCs w:val="22"/>
          <w:lang w:val="en-GB"/>
        </w:rPr>
        <w:t>ome capacity for local stakeholders involved in a demonstration project to implement their demonstration project with online support</w:t>
      </w:r>
      <w:r w:rsidR="001B4934" w:rsidRPr="00715CF5">
        <w:rPr>
          <w:rFonts w:cs="Calibri"/>
          <w:szCs w:val="22"/>
          <w:lang w:val="en-GB"/>
        </w:rPr>
        <w:t xml:space="preserve">. </w:t>
      </w:r>
    </w:p>
    <w:p w:rsidR="00B16920" w:rsidRPr="00715CF5" w:rsidRDefault="00CF081A" w:rsidP="008E1BB9">
      <w:pPr>
        <w:contextualSpacing/>
        <w:rPr>
          <w:rFonts w:cs="Calibri"/>
          <w:szCs w:val="22"/>
          <w:lang w:val="en-GB"/>
        </w:rPr>
      </w:pPr>
      <w:r w:rsidRPr="00715CF5">
        <w:rPr>
          <w:rFonts w:cs="Calibri"/>
          <w:szCs w:val="22"/>
          <w:lang w:val="en-GB"/>
        </w:rPr>
        <w:t xml:space="preserve">Another recommendation is that UNDP and GEF should seek to </w:t>
      </w:r>
      <w:r w:rsidRPr="00715CF5">
        <w:rPr>
          <w:rFonts w:cs="Calibri"/>
          <w:szCs w:val="22"/>
          <w:u w:val="single"/>
          <w:lang w:val="en-GB"/>
        </w:rPr>
        <w:t>l</w:t>
      </w:r>
      <w:r w:rsidR="00B16920" w:rsidRPr="00715CF5">
        <w:rPr>
          <w:rFonts w:cs="Calibri"/>
          <w:szCs w:val="22"/>
          <w:u w:val="single"/>
          <w:lang w:val="en-GB"/>
        </w:rPr>
        <w:t>everag</w:t>
      </w:r>
      <w:r w:rsidRPr="00715CF5">
        <w:rPr>
          <w:rFonts w:cs="Calibri"/>
          <w:szCs w:val="22"/>
          <w:u w:val="single"/>
          <w:lang w:val="en-GB"/>
        </w:rPr>
        <w:t>e</w:t>
      </w:r>
      <w:r w:rsidR="00B16920" w:rsidRPr="00715CF5">
        <w:rPr>
          <w:rFonts w:cs="Calibri"/>
          <w:szCs w:val="22"/>
          <w:u w:val="single"/>
          <w:lang w:val="en-GB"/>
        </w:rPr>
        <w:t xml:space="preserve"> the potential of Demonstration Projects in a follow-up Programme</w:t>
      </w:r>
      <w:r w:rsidRPr="00715CF5">
        <w:rPr>
          <w:rFonts w:cs="Calibri"/>
          <w:szCs w:val="22"/>
          <w:u w:val="single"/>
          <w:lang w:val="en-GB"/>
        </w:rPr>
        <w:t>, and specifically consider doing this in part via a</w:t>
      </w:r>
      <w:r w:rsidRPr="00715CF5">
        <w:rPr>
          <w:rFonts w:cs="Calibri"/>
          <w:szCs w:val="22"/>
          <w:lang w:val="en-GB"/>
        </w:rPr>
        <w:t xml:space="preserve"> </w:t>
      </w:r>
      <w:r w:rsidRPr="00715CF5">
        <w:rPr>
          <w:rFonts w:cs="Calibri"/>
          <w:szCs w:val="22"/>
          <w:u w:val="single"/>
          <w:lang w:val="en-GB"/>
        </w:rPr>
        <w:t>Small Grants Programme</w:t>
      </w:r>
      <w:r w:rsidRPr="00715CF5">
        <w:rPr>
          <w:rFonts w:cs="Calibri"/>
          <w:b/>
          <w:bCs/>
          <w:szCs w:val="22"/>
          <w:lang w:val="en-GB"/>
        </w:rPr>
        <w:t>.</w:t>
      </w:r>
      <w:r w:rsidR="00B16920" w:rsidRPr="00715CF5">
        <w:rPr>
          <w:rFonts w:cs="Calibri"/>
          <w:szCs w:val="22"/>
          <w:lang w:val="en-GB"/>
        </w:rPr>
        <w:t xml:space="preserve"> The Demonstration Projects, as mentioned earlier, have been as important for learning </w:t>
      </w:r>
      <w:r w:rsidR="008E1BB9" w:rsidRPr="00715CF5">
        <w:rPr>
          <w:rFonts w:cs="Calibri"/>
          <w:szCs w:val="22"/>
          <w:lang w:val="en-GB"/>
        </w:rPr>
        <w:t xml:space="preserve">in terms of </w:t>
      </w:r>
      <w:r w:rsidR="00B16920" w:rsidRPr="00715CF5">
        <w:rPr>
          <w:rFonts w:cs="Calibri"/>
          <w:szCs w:val="22"/>
          <w:lang w:val="en-GB"/>
        </w:rPr>
        <w:t>the process as much as the concrete actions. They have shown that significant improvements are possible in nutrient reduction at the local level without spending large amounts of money. Moreover, the experience of the DPs suggests that further value for money can be obtained by a) stronger focus on costs optimisation when designing DPs, b) building on the strong co-financing potential achieved in the LWE DPs, c) related to co-financing, systematic focus on optimising in-kind investment through voluntary construction and implementation labour from local would-be target groups and beneficiaries, and d) requesting follow-on replication actions and targets from beneficiary local region. If one removes most of the costs related to the DP managers/contractors, the costs of the DPs construction is reduced significantly. If various cost optimisation scenarios are envisaged (e.g. specific requirements of matching finance or in-kind contributions from local communities (e.g. some local farmers time for assisting in construction of composting platforms, barter arrangements etc.) there may well be the prospects to significantly reduce costs further.</w:t>
      </w:r>
    </w:p>
    <w:p w:rsidR="00B16920" w:rsidRPr="00715CF5" w:rsidRDefault="00B16920" w:rsidP="008E1BB9">
      <w:pPr>
        <w:contextualSpacing/>
        <w:rPr>
          <w:rFonts w:cs="Calibri"/>
          <w:szCs w:val="22"/>
          <w:lang w:val="en-GB"/>
        </w:rPr>
      </w:pPr>
      <w:r w:rsidRPr="00715CF5">
        <w:rPr>
          <w:rFonts w:cs="Calibri"/>
          <w:szCs w:val="22"/>
          <w:lang w:val="en-GB"/>
        </w:rPr>
        <w:t>Providing clear ‘Do It Yourself’ guides on simpler NR solutions, along with ideas on how to manage and reduce costs, could allow for a small grants programme involving clear leverage criteria for funds disbursement to archive significant benefit as</w:t>
      </w:r>
      <w:r w:rsidR="001F3A37" w:rsidRPr="00715CF5">
        <w:rPr>
          <w:rFonts w:cs="Calibri"/>
          <w:szCs w:val="22"/>
          <w:lang w:val="en-GB"/>
        </w:rPr>
        <w:t xml:space="preserve"> part of a follow-up programme.</w:t>
      </w:r>
      <w:r w:rsidRPr="00715CF5">
        <w:rPr>
          <w:rFonts w:cs="Calibri"/>
          <w:szCs w:val="22"/>
          <w:lang w:val="en-GB"/>
        </w:rPr>
        <w:t xml:space="preserve"> A </w:t>
      </w:r>
      <w:r w:rsidR="008E1BB9" w:rsidRPr="00715CF5">
        <w:rPr>
          <w:rFonts w:cs="Calibri"/>
          <w:szCs w:val="22"/>
          <w:lang w:val="en-GB"/>
        </w:rPr>
        <w:t xml:space="preserve">small </w:t>
      </w:r>
      <w:r w:rsidRPr="00715CF5">
        <w:rPr>
          <w:rFonts w:cs="Calibri"/>
          <w:szCs w:val="22"/>
          <w:lang w:val="en-GB"/>
        </w:rPr>
        <w:t>grants programme is likely to make an effort address NR in other parts of the globe more successful, as other regions and stakeholders will see the prospect of securing not only expertise and knowledge transfer but also concrete financial support. Such a grants programme should have highly targeted performance criteria and application conditions that leverage the learning from the LWE EPs (e.g. ensuring motivated project propo</w:t>
      </w:r>
      <w:r w:rsidR="00A63532" w:rsidRPr="00715CF5">
        <w:rPr>
          <w:rFonts w:cs="Calibri"/>
          <w:szCs w:val="22"/>
          <w:lang w:val="en-GB"/>
        </w:rPr>
        <w:t>s</w:t>
      </w:r>
      <w:r w:rsidRPr="00715CF5">
        <w:rPr>
          <w:rFonts w:cs="Calibri"/>
          <w:szCs w:val="22"/>
          <w:lang w:val="en-GB"/>
        </w:rPr>
        <w:t>ers/would-be local champions, high leverage and sustainability requirements etc.)</w:t>
      </w:r>
      <w:r w:rsidR="008E1BB9" w:rsidRPr="00715CF5">
        <w:rPr>
          <w:rFonts w:cs="Calibri"/>
          <w:szCs w:val="22"/>
          <w:lang w:val="en-GB"/>
        </w:rPr>
        <w:t>.</w:t>
      </w:r>
    </w:p>
    <w:p w:rsidR="00B16920" w:rsidRPr="00715CF5" w:rsidRDefault="00B16920" w:rsidP="0080376A">
      <w:pPr>
        <w:rPr>
          <w:rFonts w:cs="Calibri"/>
          <w:szCs w:val="22"/>
          <w:lang w:val="en-GB" w:eastAsia="en-GB" w:bidi="ar-SA"/>
        </w:rPr>
      </w:pPr>
    </w:p>
    <w:p w:rsidR="00CF081A" w:rsidRPr="00715CF5" w:rsidRDefault="00CF081A" w:rsidP="00CF081A">
      <w:pPr>
        <w:rPr>
          <w:rFonts w:cs="Calibri"/>
          <w:b/>
          <w:bCs/>
          <w:szCs w:val="22"/>
          <w:lang w:val="en-GB"/>
        </w:rPr>
      </w:pPr>
    </w:p>
    <w:p w:rsidR="007860E7" w:rsidRPr="00715CF5" w:rsidRDefault="007860E7">
      <w:pPr>
        <w:spacing w:before="0" w:after="0" w:line="240" w:lineRule="auto"/>
        <w:jc w:val="left"/>
        <w:rPr>
          <w:rFonts w:ascii="Trebuchet MS" w:hAnsi="Trebuchet MS"/>
          <w:b/>
          <w:smallCaps/>
          <w:color w:val="365F91"/>
          <w:spacing w:val="5"/>
          <w:sz w:val="16"/>
          <w:szCs w:val="16"/>
          <w:lang w:val="en-GB"/>
        </w:rPr>
      </w:pPr>
      <w:r w:rsidRPr="00715CF5">
        <w:rPr>
          <w:rFonts w:ascii="Trebuchet MS" w:hAnsi="Trebuchet MS"/>
          <w:b/>
          <w:smallCaps/>
          <w:color w:val="365F91"/>
          <w:spacing w:val="5"/>
          <w:sz w:val="16"/>
          <w:szCs w:val="16"/>
          <w:lang w:val="en-GB"/>
        </w:rPr>
        <w:br w:type="page"/>
      </w:r>
    </w:p>
    <w:p w:rsidR="003A6663" w:rsidRPr="00715CF5" w:rsidRDefault="003A6663" w:rsidP="005222D9">
      <w:pPr>
        <w:pStyle w:val="Heading1"/>
        <w:numPr>
          <w:ilvl w:val="0"/>
          <w:numId w:val="0"/>
        </w:numPr>
        <w:spacing w:before="120"/>
        <w:jc w:val="both"/>
        <w:rPr>
          <w:sz w:val="16"/>
          <w:szCs w:val="16"/>
        </w:rPr>
      </w:pPr>
    </w:p>
    <w:p w:rsidR="004C75DC" w:rsidRPr="00715CF5" w:rsidRDefault="004C75DC" w:rsidP="002D200A">
      <w:pPr>
        <w:pStyle w:val="Heading1"/>
        <w:numPr>
          <w:ilvl w:val="0"/>
          <w:numId w:val="0"/>
        </w:numPr>
        <w:jc w:val="both"/>
        <w:rPr>
          <w:sz w:val="48"/>
          <w:szCs w:val="48"/>
        </w:rPr>
      </w:pPr>
      <w:bookmarkStart w:id="9" w:name="_Toc311468130"/>
      <w:r w:rsidRPr="00715CF5">
        <w:rPr>
          <w:sz w:val="48"/>
          <w:szCs w:val="48"/>
        </w:rPr>
        <w:t>2. Introduction</w:t>
      </w:r>
      <w:bookmarkEnd w:id="9"/>
    </w:p>
    <w:p w:rsidR="00042A80" w:rsidRPr="00715CF5" w:rsidRDefault="00042A80" w:rsidP="00042A80">
      <w:pPr>
        <w:rPr>
          <w:lang w:val="en-GB"/>
        </w:rPr>
      </w:pPr>
    </w:p>
    <w:p w:rsidR="004C75DC" w:rsidRPr="00715CF5" w:rsidRDefault="004C75DC" w:rsidP="002D200A">
      <w:pPr>
        <w:pStyle w:val="Heading2"/>
      </w:pPr>
      <w:bookmarkStart w:id="10" w:name="_Toc311468131"/>
      <w:r w:rsidRPr="00715CF5">
        <w:t>2.1. Purpose of the Evaluation</w:t>
      </w:r>
      <w:bookmarkEnd w:id="10"/>
    </w:p>
    <w:p w:rsidR="004C75DC" w:rsidRPr="00715CF5" w:rsidRDefault="004C75DC" w:rsidP="001F3A37">
      <w:pPr>
        <w:spacing w:before="0" w:after="0"/>
        <w:rPr>
          <w:rFonts w:cs="Calibri"/>
          <w:szCs w:val="22"/>
          <w:lang w:val="en-GB" w:eastAsia="en-GB" w:bidi="ar-SA"/>
        </w:rPr>
      </w:pPr>
      <w:r w:rsidRPr="00715CF5">
        <w:rPr>
          <w:rFonts w:cs="Calibri"/>
          <w:bCs/>
          <w:szCs w:val="22"/>
          <w:lang w:val="en-GB" w:eastAsia="en-GB" w:bidi="ar-SA"/>
        </w:rPr>
        <w:t xml:space="preserve">The purpose of the </w:t>
      </w:r>
      <w:r w:rsidR="00431C11" w:rsidRPr="00715CF5">
        <w:rPr>
          <w:rFonts w:cs="Calibri"/>
          <w:bCs/>
          <w:szCs w:val="22"/>
          <w:lang w:val="en-GB" w:eastAsia="en-GB" w:bidi="ar-SA"/>
        </w:rPr>
        <w:t>F</w:t>
      </w:r>
      <w:r w:rsidRPr="00715CF5">
        <w:rPr>
          <w:rFonts w:cs="Calibri"/>
          <w:bCs/>
          <w:szCs w:val="22"/>
          <w:lang w:val="en-GB" w:eastAsia="en-GB" w:bidi="ar-SA"/>
        </w:rPr>
        <w:t>inal Evaluation is</w:t>
      </w:r>
      <w:r w:rsidR="00431C11" w:rsidRPr="00715CF5">
        <w:rPr>
          <w:rFonts w:cs="Calibri"/>
          <w:bCs/>
          <w:szCs w:val="22"/>
          <w:lang w:val="en-GB" w:eastAsia="en-GB" w:bidi="ar-SA"/>
        </w:rPr>
        <w:t xml:space="preserve"> to</w:t>
      </w:r>
      <w:r w:rsidR="00D84C04" w:rsidRPr="00715CF5">
        <w:rPr>
          <w:rFonts w:cs="Calibri"/>
          <w:bCs/>
          <w:szCs w:val="22"/>
          <w:lang w:val="en-GB" w:eastAsia="en-GB" w:bidi="ar-SA"/>
        </w:rPr>
        <w:t>:</w:t>
      </w:r>
      <w:r w:rsidR="001F3A37" w:rsidRPr="00715CF5">
        <w:rPr>
          <w:rFonts w:cs="Calibri"/>
          <w:bCs/>
          <w:szCs w:val="22"/>
          <w:lang w:val="en-GB" w:eastAsia="en-GB" w:bidi="ar-SA"/>
        </w:rPr>
        <w:t xml:space="preserve"> a) </w:t>
      </w:r>
      <w:r w:rsidR="00431C11" w:rsidRPr="00715CF5">
        <w:rPr>
          <w:rFonts w:cs="Calibri"/>
          <w:szCs w:val="22"/>
          <w:lang w:val="en-GB" w:eastAsia="en-GB" w:bidi="ar-SA"/>
        </w:rPr>
        <w:t>a</w:t>
      </w:r>
      <w:r w:rsidRPr="00715CF5">
        <w:rPr>
          <w:rFonts w:cs="Calibri"/>
          <w:szCs w:val="22"/>
          <w:lang w:val="en-GB" w:eastAsia="en-GB" w:bidi="ar-SA"/>
        </w:rPr>
        <w:t>ssess overall performance against the Project objectives as set out in Project Document and other related documents</w:t>
      </w:r>
      <w:r w:rsidR="001F3A37" w:rsidRPr="00715CF5">
        <w:rPr>
          <w:rFonts w:cs="Calibri"/>
          <w:szCs w:val="22"/>
          <w:lang w:val="en-GB" w:eastAsia="en-GB" w:bidi="ar-SA"/>
        </w:rPr>
        <w:t xml:space="preserve">; b) </w:t>
      </w:r>
      <w:r w:rsidRPr="00715CF5">
        <w:rPr>
          <w:rFonts w:cs="Calibri"/>
          <w:szCs w:val="22"/>
          <w:lang w:val="en-GB" w:eastAsia="en-GB" w:bidi="ar-SA"/>
        </w:rPr>
        <w:t>assess the effectiveness and efficiency of the Project</w:t>
      </w:r>
      <w:r w:rsidR="001F3A37" w:rsidRPr="00715CF5">
        <w:rPr>
          <w:rFonts w:cs="Calibri"/>
          <w:szCs w:val="22"/>
          <w:lang w:val="en-GB" w:eastAsia="en-GB" w:bidi="ar-SA"/>
        </w:rPr>
        <w:t>; c) c</w:t>
      </w:r>
      <w:r w:rsidRPr="00715CF5">
        <w:rPr>
          <w:rFonts w:cs="Calibri"/>
          <w:szCs w:val="22"/>
          <w:lang w:val="en-GB" w:eastAsia="en-GB" w:bidi="ar-SA"/>
        </w:rPr>
        <w:t>ritically analyze the implementation and management arrangements of the Project</w:t>
      </w:r>
      <w:r w:rsidR="001F3A37" w:rsidRPr="00715CF5">
        <w:rPr>
          <w:rFonts w:cs="Calibri"/>
          <w:szCs w:val="22"/>
          <w:lang w:val="en-GB" w:eastAsia="en-GB" w:bidi="ar-SA"/>
        </w:rPr>
        <w:t xml:space="preserve">; d) </w:t>
      </w:r>
      <w:r w:rsidRPr="00715CF5">
        <w:rPr>
          <w:rFonts w:cs="Calibri"/>
          <w:szCs w:val="22"/>
          <w:lang w:val="en-GB" w:eastAsia="en-GB" w:bidi="ar-SA"/>
        </w:rPr>
        <w:t>assess the sustainability</w:t>
      </w:r>
      <w:r w:rsidR="00E43D51" w:rsidRPr="00715CF5">
        <w:rPr>
          <w:rFonts w:cs="Calibri"/>
          <w:szCs w:val="22"/>
          <w:lang w:val="en-GB" w:eastAsia="en-GB" w:bidi="ar-SA"/>
        </w:rPr>
        <w:t xml:space="preserve"> of the Project’s interventions</w:t>
      </w:r>
      <w:r w:rsidR="001F3A37" w:rsidRPr="00715CF5">
        <w:rPr>
          <w:rFonts w:cs="Calibri"/>
          <w:szCs w:val="22"/>
          <w:lang w:val="en-GB" w:eastAsia="en-GB" w:bidi="ar-SA"/>
        </w:rPr>
        <w:t xml:space="preserve">; e) </w:t>
      </w:r>
      <w:r w:rsidRPr="00715CF5">
        <w:rPr>
          <w:rFonts w:cs="Calibri"/>
          <w:szCs w:val="22"/>
          <w:lang w:val="en-GB" w:eastAsia="en-GB" w:bidi="ar-SA"/>
        </w:rPr>
        <w:t>list and document initial lessons concerning Project design, implementation and management</w:t>
      </w:r>
      <w:r w:rsidR="001F3A37" w:rsidRPr="00715CF5">
        <w:rPr>
          <w:rFonts w:cs="Calibri"/>
          <w:szCs w:val="22"/>
          <w:lang w:val="en-GB" w:eastAsia="en-GB" w:bidi="ar-SA"/>
        </w:rPr>
        <w:t xml:space="preserve">; and f) </w:t>
      </w:r>
      <w:r w:rsidR="0007369A" w:rsidRPr="00715CF5">
        <w:rPr>
          <w:rFonts w:cs="Calibri"/>
          <w:szCs w:val="22"/>
          <w:lang w:val="en-GB" w:eastAsia="en-GB" w:bidi="ar-SA"/>
        </w:rPr>
        <w:t>assess project relevance to national priorities.</w:t>
      </w:r>
    </w:p>
    <w:p w:rsidR="004C75DC" w:rsidRPr="00715CF5" w:rsidRDefault="004C75DC" w:rsidP="002D200A">
      <w:pPr>
        <w:rPr>
          <w:lang w:val="en-GB"/>
        </w:rPr>
      </w:pPr>
    </w:p>
    <w:p w:rsidR="004C75DC" w:rsidRPr="00715CF5" w:rsidRDefault="004C75DC" w:rsidP="002D200A">
      <w:pPr>
        <w:pStyle w:val="Heading2"/>
      </w:pPr>
      <w:bookmarkStart w:id="11" w:name="_Toc311468132"/>
      <w:r w:rsidRPr="00715CF5">
        <w:t>2.2. Key issues addressed</w:t>
      </w:r>
      <w:bookmarkEnd w:id="11"/>
    </w:p>
    <w:p w:rsidR="00431C11" w:rsidRPr="00715CF5" w:rsidRDefault="009D517B" w:rsidP="003E756E">
      <w:pPr>
        <w:spacing w:before="60"/>
        <w:rPr>
          <w:rFonts w:cs="Calibri"/>
          <w:szCs w:val="22"/>
          <w:lang w:val="en-GB" w:eastAsia="en-GB" w:bidi="ar-SA"/>
        </w:rPr>
      </w:pPr>
      <w:r w:rsidRPr="00715CF5">
        <w:rPr>
          <w:rFonts w:cs="Calibri"/>
          <w:szCs w:val="22"/>
          <w:lang w:val="en-GB" w:eastAsia="en-GB" w:bidi="ar-SA"/>
        </w:rPr>
        <w:t xml:space="preserve">The evaluation </w:t>
      </w:r>
      <w:r w:rsidR="001F4CE1" w:rsidRPr="00715CF5">
        <w:rPr>
          <w:rFonts w:cs="Calibri"/>
          <w:szCs w:val="22"/>
          <w:lang w:val="en-GB" w:eastAsia="en-GB" w:bidi="ar-SA"/>
        </w:rPr>
        <w:t>assessed the following issues</w:t>
      </w:r>
      <w:r w:rsidR="00431C11" w:rsidRPr="00715CF5">
        <w:rPr>
          <w:rFonts w:cs="Calibri"/>
          <w:szCs w:val="22"/>
          <w:lang w:val="en-GB" w:eastAsia="en-GB" w:bidi="ar-SA"/>
        </w:rPr>
        <w:t xml:space="preserve"> </w:t>
      </w:r>
      <w:r w:rsidR="00431C11" w:rsidRPr="00715CF5">
        <w:rPr>
          <w:rFonts w:cs="Calibri"/>
          <w:bCs/>
          <w:szCs w:val="22"/>
          <w:lang w:val="en-GB" w:eastAsia="en-GB" w:bidi="ar-SA"/>
        </w:rPr>
        <w:t>LWE Project’s concept and design</w:t>
      </w:r>
      <w:r w:rsidR="00431C11" w:rsidRPr="00715CF5">
        <w:rPr>
          <w:rStyle w:val="FootnoteReference"/>
          <w:rFonts w:cs="Calibri"/>
          <w:bCs/>
          <w:szCs w:val="22"/>
          <w:lang w:val="en-GB" w:eastAsia="en-GB" w:bidi="ar-SA"/>
        </w:rPr>
        <w:footnoteReference w:id="5"/>
      </w:r>
      <w:r w:rsidR="00431C11" w:rsidRPr="00715CF5">
        <w:rPr>
          <w:rFonts w:cs="Calibri"/>
          <w:bCs/>
          <w:szCs w:val="22"/>
          <w:lang w:val="en-GB" w:eastAsia="en-GB" w:bidi="ar-SA"/>
        </w:rPr>
        <w:t>, the Project’s i</w:t>
      </w:r>
      <w:r w:rsidRPr="00715CF5">
        <w:rPr>
          <w:rFonts w:cs="Calibri"/>
          <w:bCs/>
          <w:szCs w:val="22"/>
          <w:lang w:val="en-GB" w:eastAsia="en-GB" w:bidi="ar-SA"/>
        </w:rPr>
        <w:t>mplementation</w:t>
      </w:r>
      <w:r w:rsidR="00431C11" w:rsidRPr="00715CF5">
        <w:rPr>
          <w:rFonts w:cs="Calibri"/>
          <w:bCs/>
          <w:szCs w:val="22"/>
          <w:lang w:val="en-GB" w:eastAsia="en-GB" w:bidi="ar-SA"/>
        </w:rPr>
        <w:t>,</w:t>
      </w:r>
      <w:r w:rsidR="00431C11" w:rsidRPr="00715CF5">
        <w:rPr>
          <w:rStyle w:val="FootnoteReference"/>
          <w:rFonts w:cs="Calibri"/>
          <w:bCs/>
          <w:szCs w:val="22"/>
          <w:lang w:val="en-GB" w:eastAsia="en-GB" w:bidi="ar-SA"/>
        </w:rPr>
        <w:footnoteReference w:id="6"/>
      </w:r>
      <w:r w:rsidR="00431C11" w:rsidRPr="00715CF5">
        <w:rPr>
          <w:rFonts w:cs="Calibri"/>
          <w:bCs/>
          <w:szCs w:val="22"/>
          <w:lang w:val="en-GB" w:eastAsia="en-GB" w:bidi="ar-SA"/>
        </w:rPr>
        <w:t xml:space="preserve"> project outputs, outcomes and impact, and the likely sustainability of project results</w:t>
      </w:r>
      <w:r w:rsidR="00431C11" w:rsidRPr="00715CF5">
        <w:rPr>
          <w:rStyle w:val="FootnoteReference"/>
          <w:rFonts w:cs="Calibri"/>
          <w:bCs/>
          <w:szCs w:val="22"/>
          <w:lang w:val="en-GB" w:eastAsia="en-GB" w:bidi="ar-SA"/>
        </w:rPr>
        <w:footnoteReference w:id="7"/>
      </w:r>
      <w:r w:rsidR="00431C11" w:rsidRPr="00715CF5">
        <w:rPr>
          <w:rFonts w:cs="Calibri"/>
          <w:bCs/>
          <w:szCs w:val="22"/>
          <w:lang w:val="en-GB" w:eastAsia="en-GB" w:bidi="ar-SA"/>
        </w:rPr>
        <w:t>. The Evaluation Report presents recom</w:t>
      </w:r>
      <w:r w:rsidR="00431C11" w:rsidRPr="00715CF5">
        <w:rPr>
          <w:rFonts w:cs="Calibri"/>
          <w:szCs w:val="22"/>
          <w:lang w:val="en-GB" w:eastAsia="en-GB" w:bidi="ar-SA"/>
        </w:rPr>
        <w:t>mendations and lessons of broader applicability for follow-up and future support of UNDP and/or the Governments.</w:t>
      </w:r>
    </w:p>
    <w:p w:rsidR="00431C11" w:rsidRPr="00715CF5" w:rsidRDefault="00431C11" w:rsidP="00431C11">
      <w:pPr>
        <w:rPr>
          <w:lang w:val="en-GB"/>
        </w:rPr>
      </w:pPr>
    </w:p>
    <w:p w:rsidR="00431C11" w:rsidRPr="00715CF5" w:rsidRDefault="00431C11" w:rsidP="00431C11">
      <w:pPr>
        <w:pStyle w:val="Heading2"/>
      </w:pPr>
      <w:bookmarkStart w:id="12" w:name="_Toc311468133"/>
      <w:r w:rsidRPr="00715CF5">
        <w:t>2.3. Methodology of the Evaluation</w:t>
      </w:r>
      <w:bookmarkEnd w:id="12"/>
    </w:p>
    <w:p w:rsidR="00422614" w:rsidRPr="00715CF5" w:rsidRDefault="00431C11" w:rsidP="00FF6714">
      <w:pPr>
        <w:spacing w:before="60"/>
        <w:rPr>
          <w:rFonts w:cs="Calibri"/>
          <w:szCs w:val="22"/>
          <w:lang w:val="en-GB" w:eastAsia="en-GB" w:bidi="ar-SA"/>
        </w:rPr>
      </w:pPr>
      <w:r w:rsidRPr="00715CF5">
        <w:rPr>
          <w:rFonts w:cs="Calibri"/>
          <w:szCs w:val="22"/>
          <w:lang w:val="en-GB" w:eastAsia="en-GB" w:bidi="ar-SA"/>
        </w:rPr>
        <w:t>The final evaluation of the “Living Water Excha</w:t>
      </w:r>
      <w:r w:rsidR="00FF6714" w:rsidRPr="00715CF5">
        <w:rPr>
          <w:rFonts w:cs="Calibri"/>
          <w:szCs w:val="22"/>
          <w:lang w:val="en-GB" w:eastAsia="en-GB" w:bidi="ar-SA"/>
        </w:rPr>
        <w:t xml:space="preserve">nge project” was carried out in </w:t>
      </w:r>
      <w:r w:rsidRPr="00715CF5">
        <w:rPr>
          <w:rFonts w:cs="Calibri"/>
          <w:szCs w:val="22"/>
          <w:lang w:val="en-GB" w:eastAsia="en-GB" w:bidi="ar-SA"/>
        </w:rPr>
        <w:t>line with international criteria and professional norms and standards (as adopted by UN</w:t>
      </w:r>
      <w:r w:rsidR="00246F59" w:rsidRPr="00715CF5">
        <w:rPr>
          <w:rFonts w:cs="Calibri"/>
          <w:szCs w:val="22"/>
          <w:lang w:val="en-GB" w:eastAsia="en-GB" w:bidi="ar-SA"/>
        </w:rPr>
        <w:t>EG</w:t>
      </w:r>
      <w:r w:rsidR="00246F59" w:rsidRPr="00715CF5">
        <w:rPr>
          <w:rStyle w:val="FootnoteReference"/>
          <w:rFonts w:cs="Calibri"/>
          <w:szCs w:val="22"/>
          <w:lang w:val="en-GB" w:eastAsia="en-GB" w:bidi="ar-SA"/>
        </w:rPr>
        <w:footnoteReference w:id="8"/>
      </w:r>
      <w:r w:rsidRPr="00715CF5">
        <w:rPr>
          <w:rFonts w:cs="Calibri"/>
          <w:szCs w:val="22"/>
          <w:lang w:val="en-GB" w:eastAsia="en-GB" w:bidi="ar-SA"/>
        </w:rPr>
        <w:t>). The evaluation was carried out via desk research</w:t>
      </w:r>
      <w:r w:rsidR="00246F59" w:rsidRPr="00715CF5">
        <w:rPr>
          <w:rFonts w:cs="Calibri"/>
          <w:szCs w:val="22"/>
          <w:lang w:val="en-GB" w:eastAsia="en-GB" w:bidi="ar-SA"/>
        </w:rPr>
        <w:t>, field visits</w:t>
      </w:r>
      <w:r w:rsidRPr="00715CF5">
        <w:rPr>
          <w:rFonts w:cs="Calibri"/>
          <w:szCs w:val="22"/>
          <w:lang w:val="en-GB" w:eastAsia="en-GB" w:bidi="ar-SA"/>
        </w:rPr>
        <w:t xml:space="preserve"> </w:t>
      </w:r>
      <w:r w:rsidR="00246F59" w:rsidRPr="00715CF5">
        <w:rPr>
          <w:rFonts w:cs="Calibri"/>
          <w:szCs w:val="22"/>
          <w:lang w:val="en-GB" w:eastAsia="en-GB" w:bidi="ar-SA"/>
        </w:rPr>
        <w:t xml:space="preserve">to two of the four Demonstration Projects </w:t>
      </w:r>
      <w:r w:rsidR="00C764B7" w:rsidRPr="00715CF5">
        <w:rPr>
          <w:rFonts w:cs="Calibri"/>
          <w:szCs w:val="22"/>
          <w:lang w:val="en-GB" w:eastAsia="en-GB" w:bidi="ar-SA"/>
        </w:rPr>
        <w:t>(DPs)</w:t>
      </w:r>
      <w:r w:rsidR="00246F59" w:rsidRPr="00715CF5">
        <w:rPr>
          <w:rFonts w:cs="Calibri"/>
          <w:szCs w:val="22"/>
          <w:lang w:val="en-GB" w:eastAsia="en-GB" w:bidi="ar-SA"/>
        </w:rPr>
        <w:t xml:space="preserve"> </w:t>
      </w:r>
      <w:r w:rsidR="00C764B7" w:rsidRPr="00715CF5">
        <w:rPr>
          <w:rFonts w:cs="Calibri"/>
          <w:szCs w:val="22"/>
          <w:lang w:val="en-GB" w:eastAsia="en-GB" w:bidi="ar-SA"/>
        </w:rPr>
        <w:t>in</w:t>
      </w:r>
      <w:r w:rsidRPr="00715CF5">
        <w:rPr>
          <w:rFonts w:cs="Calibri"/>
          <w:szCs w:val="22"/>
          <w:lang w:val="en-GB" w:eastAsia="en-GB" w:bidi="ar-SA"/>
        </w:rPr>
        <w:t xml:space="preserve"> Albania and Moldova</w:t>
      </w:r>
      <w:r w:rsidR="00C764B7" w:rsidRPr="00715CF5">
        <w:rPr>
          <w:rFonts w:cs="Calibri"/>
          <w:szCs w:val="22"/>
          <w:lang w:val="en-GB" w:eastAsia="en-GB" w:bidi="ar-SA"/>
        </w:rPr>
        <w:t>, a small number of other face</w:t>
      </w:r>
      <w:r w:rsidR="00FF6714" w:rsidRPr="00715CF5">
        <w:rPr>
          <w:rFonts w:cs="Calibri"/>
          <w:szCs w:val="22"/>
          <w:lang w:val="en-GB" w:eastAsia="en-GB" w:bidi="ar-SA"/>
        </w:rPr>
        <w:t xml:space="preserve"> to </w:t>
      </w:r>
      <w:r w:rsidR="00C764B7" w:rsidRPr="00715CF5">
        <w:rPr>
          <w:rFonts w:cs="Calibri"/>
          <w:szCs w:val="22"/>
          <w:lang w:val="en-GB" w:eastAsia="en-GB" w:bidi="ar-SA"/>
        </w:rPr>
        <w:t>face interviews (at the project’s final meeting in Bratislava), and a significant stakeholder telephone interview programme</w:t>
      </w:r>
      <w:r w:rsidR="00FF6714" w:rsidRPr="00715CF5">
        <w:rPr>
          <w:rFonts w:cs="Calibri"/>
          <w:szCs w:val="22"/>
          <w:lang w:val="en-GB" w:eastAsia="en-GB" w:bidi="ar-SA"/>
        </w:rPr>
        <w:t>, altogether</w:t>
      </w:r>
      <w:r w:rsidR="00C764B7" w:rsidRPr="00715CF5">
        <w:rPr>
          <w:rFonts w:cs="Calibri"/>
          <w:szCs w:val="22"/>
          <w:lang w:val="en-GB" w:eastAsia="en-GB" w:bidi="ar-SA"/>
        </w:rPr>
        <w:t xml:space="preserve"> comprising more than </w:t>
      </w:r>
      <w:r w:rsidR="00474337" w:rsidRPr="00715CF5">
        <w:rPr>
          <w:rFonts w:cs="Calibri"/>
          <w:szCs w:val="22"/>
          <w:lang w:val="en-GB" w:eastAsia="en-GB" w:bidi="ar-SA"/>
        </w:rPr>
        <w:t>30</w:t>
      </w:r>
      <w:r w:rsidR="00C764B7" w:rsidRPr="00715CF5">
        <w:rPr>
          <w:rFonts w:cs="Calibri"/>
          <w:szCs w:val="22"/>
          <w:lang w:val="en-GB" w:eastAsia="en-GB" w:bidi="ar-SA"/>
        </w:rPr>
        <w:t xml:space="preserve"> </w:t>
      </w:r>
      <w:r w:rsidR="00FF6714" w:rsidRPr="00715CF5">
        <w:rPr>
          <w:rFonts w:cs="Calibri"/>
          <w:szCs w:val="22"/>
          <w:lang w:val="en-GB" w:eastAsia="en-GB" w:bidi="ar-SA"/>
        </w:rPr>
        <w:t xml:space="preserve">stakeholder </w:t>
      </w:r>
      <w:r w:rsidR="00C764B7" w:rsidRPr="00715CF5">
        <w:rPr>
          <w:rFonts w:cs="Calibri"/>
          <w:szCs w:val="22"/>
          <w:lang w:val="en-GB" w:eastAsia="en-GB" w:bidi="ar-SA"/>
        </w:rPr>
        <w:t>interviews.</w:t>
      </w:r>
      <w:r w:rsidR="007B259C" w:rsidRPr="00715CF5">
        <w:rPr>
          <w:rFonts w:cs="Calibri"/>
          <w:szCs w:val="22"/>
          <w:lang w:val="en-GB" w:eastAsia="en-GB" w:bidi="ar-SA"/>
        </w:rPr>
        <w:t xml:space="preserve"> Stakeholder interviews and document review have therefore been the principal means of collecting data on the relevance, performance and success of the project. In addition the project website including its database was assessed upon user friendliness, structure and content.</w:t>
      </w:r>
      <w:r w:rsidR="003E756E" w:rsidRPr="00715CF5">
        <w:rPr>
          <w:rFonts w:cs="Calibri"/>
          <w:szCs w:val="22"/>
          <w:lang w:val="en-GB" w:eastAsia="en-GB" w:bidi="ar-SA"/>
        </w:rPr>
        <w:t xml:space="preserve"> </w:t>
      </w:r>
      <w:r w:rsidR="00AE78F3" w:rsidRPr="00715CF5">
        <w:rPr>
          <w:rFonts w:cs="Calibri"/>
          <w:szCs w:val="22"/>
          <w:lang w:val="en-GB" w:eastAsia="en-GB" w:bidi="ar-SA"/>
        </w:rPr>
        <w:t xml:space="preserve">The evaluation approach was participatory and consultative ensuring close engagement of the government counterparts, the Project Manager, the Steering Committee, the project team, and other key stakeholders. </w:t>
      </w:r>
    </w:p>
    <w:p w:rsidR="00DA3AF7" w:rsidRPr="00715CF5" w:rsidRDefault="00DA3AF7" w:rsidP="00CA5EFB">
      <w:pPr>
        <w:spacing w:before="60"/>
        <w:rPr>
          <w:rFonts w:cs="Calibri"/>
          <w:szCs w:val="22"/>
          <w:lang w:val="en-GB" w:eastAsia="en-GB" w:bidi="ar-SA"/>
        </w:rPr>
      </w:pPr>
    </w:p>
    <w:p w:rsidR="004C75DC" w:rsidRPr="00715CF5" w:rsidRDefault="004C75DC" w:rsidP="002D200A">
      <w:pPr>
        <w:pStyle w:val="Heading2"/>
      </w:pPr>
      <w:bookmarkStart w:id="13" w:name="_Toc311468134"/>
      <w:r w:rsidRPr="00715CF5">
        <w:t>2.4 Structure of the Evaluation</w:t>
      </w:r>
      <w:bookmarkEnd w:id="13"/>
      <w:r w:rsidRPr="00715CF5">
        <w:t xml:space="preserve"> </w:t>
      </w:r>
    </w:p>
    <w:p w:rsidR="00CC71BE" w:rsidRPr="00715CF5" w:rsidRDefault="00CC71BE" w:rsidP="001F3A37">
      <w:pPr>
        <w:spacing w:before="60"/>
        <w:rPr>
          <w:rFonts w:cs="Calibri"/>
          <w:szCs w:val="22"/>
          <w:lang w:val="en-GB" w:eastAsia="en-GB" w:bidi="ar-SA"/>
        </w:rPr>
      </w:pPr>
      <w:r w:rsidRPr="00715CF5">
        <w:rPr>
          <w:rFonts w:cs="Calibri"/>
          <w:szCs w:val="22"/>
          <w:lang w:val="en-GB" w:eastAsia="en-GB" w:bidi="ar-SA"/>
        </w:rPr>
        <w:t xml:space="preserve">The evaluation was structured in accordance with the GEF </w:t>
      </w:r>
      <w:r w:rsidR="004169FC" w:rsidRPr="00715CF5">
        <w:rPr>
          <w:rFonts w:cs="Calibri"/>
          <w:szCs w:val="22"/>
          <w:lang w:val="en-GB" w:eastAsia="en-GB" w:bidi="ar-SA"/>
        </w:rPr>
        <w:t>Monitoring and</w:t>
      </w:r>
      <w:r w:rsidRPr="00715CF5">
        <w:rPr>
          <w:rFonts w:cs="Calibri"/>
          <w:szCs w:val="22"/>
          <w:lang w:val="en-GB" w:eastAsia="en-GB" w:bidi="ar-SA"/>
        </w:rPr>
        <w:t xml:space="preserve"> Evaluation</w:t>
      </w:r>
      <w:r w:rsidR="004169FC" w:rsidRPr="00715CF5">
        <w:rPr>
          <w:rFonts w:cs="Calibri"/>
          <w:szCs w:val="22"/>
          <w:lang w:val="en-GB" w:eastAsia="en-GB" w:bidi="ar-SA"/>
        </w:rPr>
        <w:t xml:space="preserve"> Policy</w:t>
      </w:r>
      <w:r w:rsidRPr="00715CF5">
        <w:rPr>
          <w:rFonts w:cs="Calibri"/>
          <w:szCs w:val="22"/>
          <w:lang w:val="en-GB" w:eastAsia="en-GB" w:bidi="ar-SA"/>
        </w:rPr>
        <w:t>. It covers the issues set out in the Terms of Reference for this evaluation.</w:t>
      </w:r>
      <w:r w:rsidR="00830E70" w:rsidRPr="00715CF5">
        <w:rPr>
          <w:rFonts w:cs="Calibri"/>
          <w:szCs w:val="22"/>
          <w:lang w:val="en-GB" w:eastAsia="en-GB" w:bidi="ar-SA"/>
        </w:rPr>
        <w:t xml:space="preserve"> </w:t>
      </w:r>
      <w:r w:rsidR="00A237CB" w:rsidRPr="00715CF5">
        <w:rPr>
          <w:rFonts w:cs="Calibri"/>
          <w:szCs w:val="22"/>
          <w:lang w:val="en-GB" w:eastAsia="en-GB" w:bidi="ar-SA"/>
        </w:rPr>
        <w:t xml:space="preserve">Beyond desk research, the use of stakeholder interviews has been the primary evaluation approach for collection of evaluation evidence, reflecting in part that this project has had important emphasis on working across many areas and relying on local partners and target/beneficiary stakeholders (e.g. the Demonstration Projects), </w:t>
      </w:r>
      <w:r w:rsidR="001F3A37" w:rsidRPr="00715CF5">
        <w:rPr>
          <w:rFonts w:cs="Calibri"/>
          <w:szCs w:val="22"/>
          <w:lang w:val="en-GB" w:eastAsia="en-GB" w:bidi="ar-SA"/>
        </w:rPr>
        <w:t>and the emphasis on</w:t>
      </w:r>
      <w:r w:rsidR="00A237CB" w:rsidRPr="00715CF5">
        <w:rPr>
          <w:rFonts w:cs="Calibri"/>
          <w:szCs w:val="22"/>
          <w:lang w:val="en-GB" w:eastAsia="en-GB" w:bidi="ar-SA"/>
        </w:rPr>
        <w:t xml:space="preserve"> experience sharing and capacity building activities (e.g. the peer to peer exchanges).</w:t>
      </w:r>
      <w:r w:rsidR="00C0120A" w:rsidRPr="00715CF5">
        <w:rPr>
          <w:rFonts w:cs="Calibri"/>
          <w:szCs w:val="22"/>
          <w:lang w:val="en-GB" w:eastAsia="en-GB" w:bidi="ar-SA"/>
        </w:rPr>
        <w:t xml:space="preserve"> Given that this is the terminal (final) evaluation, emphasis has been placed on trying to extract from the project’s results and implementation experience, as well as seeking to provide  </w:t>
      </w:r>
      <w:r w:rsidR="00A237CB" w:rsidRPr="00715CF5">
        <w:rPr>
          <w:rFonts w:cs="Calibri"/>
          <w:szCs w:val="22"/>
          <w:lang w:val="en-GB" w:eastAsia="en-GB" w:bidi="ar-SA"/>
        </w:rPr>
        <w:t xml:space="preserve"> </w:t>
      </w:r>
      <w:r w:rsidR="00C0120A" w:rsidRPr="00715CF5">
        <w:rPr>
          <w:rFonts w:cs="Calibri"/>
          <w:szCs w:val="22"/>
          <w:lang w:val="en-GB" w:eastAsia="en-GB" w:bidi="ar-SA"/>
        </w:rPr>
        <w:t>some recommendations for the future.</w:t>
      </w:r>
    </w:p>
    <w:p w:rsidR="004A5C8D" w:rsidRPr="00715CF5" w:rsidRDefault="004A5C8D" w:rsidP="00A237CB">
      <w:pPr>
        <w:spacing w:before="60"/>
        <w:rPr>
          <w:rFonts w:cs="Calibri"/>
          <w:szCs w:val="22"/>
          <w:lang w:val="en-GB" w:eastAsia="en-GB" w:bidi="ar-SA"/>
        </w:rPr>
      </w:pPr>
    </w:p>
    <w:p w:rsidR="00830E70" w:rsidRPr="00715CF5" w:rsidRDefault="00830E70" w:rsidP="00CA5EFB">
      <w:pPr>
        <w:spacing w:before="60"/>
        <w:rPr>
          <w:rFonts w:cs="Calibri"/>
          <w:szCs w:val="22"/>
          <w:lang w:val="en-GB" w:eastAsia="en-GB" w:bidi="ar-SA"/>
        </w:rPr>
      </w:pPr>
    </w:p>
    <w:p w:rsidR="00830E70" w:rsidRPr="00715CF5" w:rsidRDefault="00830E70" w:rsidP="00CA5EFB">
      <w:pPr>
        <w:spacing w:before="60"/>
        <w:rPr>
          <w:rFonts w:cs="Calibri"/>
          <w:szCs w:val="22"/>
          <w:lang w:val="en-GB" w:eastAsia="en-GB" w:bidi="ar-SA"/>
        </w:rPr>
      </w:pPr>
    </w:p>
    <w:p w:rsidR="003E756E" w:rsidRPr="00715CF5" w:rsidRDefault="003E756E">
      <w:pPr>
        <w:spacing w:before="0" w:after="0" w:line="240" w:lineRule="auto"/>
        <w:jc w:val="left"/>
        <w:rPr>
          <w:rFonts w:ascii="Trebuchet MS" w:hAnsi="Trebuchet MS"/>
          <w:b/>
          <w:smallCaps/>
          <w:color w:val="365F91"/>
          <w:spacing w:val="5"/>
          <w:sz w:val="28"/>
          <w:szCs w:val="32"/>
          <w:lang w:val="en-GB"/>
        </w:rPr>
      </w:pPr>
      <w:r w:rsidRPr="00715CF5">
        <w:rPr>
          <w:lang w:val="en-GB"/>
        </w:rPr>
        <w:br w:type="page"/>
      </w:r>
    </w:p>
    <w:p w:rsidR="00001317" w:rsidRPr="00715CF5" w:rsidRDefault="00001317" w:rsidP="00A271B3">
      <w:pPr>
        <w:pStyle w:val="Heading1"/>
        <w:numPr>
          <w:ilvl w:val="0"/>
          <w:numId w:val="0"/>
        </w:numPr>
      </w:pPr>
    </w:p>
    <w:p w:rsidR="00DC1222" w:rsidRPr="00715CF5" w:rsidRDefault="00DC1222" w:rsidP="00DC1222">
      <w:pPr>
        <w:rPr>
          <w:lang w:val="en-GB"/>
        </w:rPr>
      </w:pPr>
    </w:p>
    <w:p w:rsidR="00A271B3" w:rsidRPr="00715CF5" w:rsidRDefault="00A56B23" w:rsidP="002743F9">
      <w:pPr>
        <w:pStyle w:val="Heading1"/>
        <w:numPr>
          <w:ilvl w:val="0"/>
          <w:numId w:val="0"/>
        </w:numPr>
        <w:rPr>
          <w:sz w:val="52"/>
          <w:szCs w:val="52"/>
        </w:rPr>
      </w:pPr>
      <w:hyperlink w:anchor="_Toc284850694" w:history="1">
        <w:bookmarkStart w:id="14" w:name="_Toc311468135"/>
        <w:r w:rsidR="00A271B3" w:rsidRPr="00715CF5">
          <w:rPr>
            <w:sz w:val="52"/>
            <w:szCs w:val="52"/>
          </w:rPr>
          <w:t>3.</w:t>
        </w:r>
        <w:r w:rsidR="00A271B3" w:rsidRPr="00715CF5">
          <w:rPr>
            <w:sz w:val="52"/>
            <w:szCs w:val="52"/>
          </w:rPr>
          <w:tab/>
        </w:r>
        <w:r w:rsidR="00A271B3" w:rsidRPr="00715CF5">
          <w:rPr>
            <w:sz w:val="48"/>
            <w:szCs w:val="48"/>
          </w:rPr>
          <w:t xml:space="preserve">the Project </w:t>
        </w:r>
        <w:r w:rsidR="002743F9" w:rsidRPr="00715CF5">
          <w:rPr>
            <w:sz w:val="48"/>
            <w:szCs w:val="48"/>
          </w:rPr>
          <w:t>&amp;</w:t>
        </w:r>
        <w:r w:rsidR="00A271B3" w:rsidRPr="00715CF5">
          <w:rPr>
            <w:sz w:val="48"/>
            <w:szCs w:val="48"/>
          </w:rPr>
          <w:t xml:space="preserve"> its development context</w:t>
        </w:r>
        <w:bookmarkEnd w:id="14"/>
      </w:hyperlink>
    </w:p>
    <w:p w:rsidR="00A271B3" w:rsidRPr="00715CF5" w:rsidRDefault="00A271B3" w:rsidP="00EF178E">
      <w:pPr>
        <w:pStyle w:val="Heading2"/>
      </w:pPr>
    </w:p>
    <w:p w:rsidR="00A271B3" w:rsidRPr="00715CF5" w:rsidRDefault="00A56B23" w:rsidP="00EF178E">
      <w:pPr>
        <w:pStyle w:val="Heading2"/>
      </w:pPr>
      <w:hyperlink w:anchor="_Toc284850695" w:history="1">
        <w:bookmarkStart w:id="15" w:name="_Toc311468136"/>
        <w:r w:rsidR="00A271B3" w:rsidRPr="00715CF5">
          <w:t>3.1.</w:t>
        </w:r>
        <w:r w:rsidR="00A271B3" w:rsidRPr="00715CF5">
          <w:tab/>
          <w:t>Project start and its duration</w:t>
        </w:r>
        <w:bookmarkEnd w:id="15"/>
      </w:hyperlink>
    </w:p>
    <w:p w:rsidR="002B13A9" w:rsidRPr="00715CF5" w:rsidRDefault="002B13A9" w:rsidP="0059459D">
      <w:pPr>
        <w:rPr>
          <w:rFonts w:cs="Calibri"/>
          <w:szCs w:val="22"/>
          <w:lang w:val="en-GB" w:eastAsia="en-GB" w:bidi="ar-SA"/>
        </w:rPr>
      </w:pPr>
      <w:r w:rsidRPr="00715CF5">
        <w:rPr>
          <w:rFonts w:cs="Calibri"/>
          <w:szCs w:val="22"/>
          <w:lang w:val="en-GB" w:eastAsia="en-GB" w:bidi="ar-SA"/>
        </w:rPr>
        <w:t xml:space="preserve">The project </w:t>
      </w:r>
      <w:r w:rsidR="0010127C" w:rsidRPr="00715CF5">
        <w:rPr>
          <w:rFonts w:cs="Calibri"/>
          <w:szCs w:val="22"/>
          <w:lang w:val="en-GB" w:eastAsia="en-GB" w:bidi="ar-SA"/>
        </w:rPr>
        <w:t xml:space="preserve">funded by the GEF </w:t>
      </w:r>
      <w:r w:rsidRPr="00715CF5">
        <w:rPr>
          <w:rFonts w:cs="Calibri"/>
          <w:szCs w:val="22"/>
          <w:lang w:val="en-GB" w:eastAsia="en-GB" w:bidi="ar-SA"/>
        </w:rPr>
        <w:t>was launched in 2008 and implemented by GETF (Global Environment &amp; Technology Foundation) from 29th November 2008 to 31st December 2010.</w:t>
      </w:r>
    </w:p>
    <w:p w:rsidR="002B13A9" w:rsidRPr="00715CF5" w:rsidRDefault="002B13A9" w:rsidP="002B13A9">
      <w:pPr>
        <w:spacing w:after="0" w:line="240" w:lineRule="auto"/>
        <w:rPr>
          <w:lang w:val="en-GB"/>
        </w:rPr>
      </w:pPr>
    </w:p>
    <w:p w:rsidR="00A271B3" w:rsidRPr="00715CF5" w:rsidRDefault="00A56B23" w:rsidP="00EF178E">
      <w:pPr>
        <w:pStyle w:val="Heading2"/>
      </w:pPr>
      <w:hyperlink w:anchor="_Toc284850696" w:history="1">
        <w:bookmarkStart w:id="16" w:name="_Toc311468137"/>
        <w:r w:rsidR="00A271B3" w:rsidRPr="00715CF5">
          <w:t>3.2.</w:t>
        </w:r>
        <w:r w:rsidR="00A271B3" w:rsidRPr="00715CF5">
          <w:tab/>
          <w:t>Problems that the project seek to address</w:t>
        </w:r>
        <w:bookmarkEnd w:id="16"/>
      </w:hyperlink>
    </w:p>
    <w:p w:rsidR="007A1E39" w:rsidRPr="00715CF5" w:rsidRDefault="00A271B3" w:rsidP="001F3A37">
      <w:pPr>
        <w:spacing w:after="0"/>
        <w:rPr>
          <w:rFonts w:cs="Calibri"/>
          <w:szCs w:val="22"/>
          <w:lang w:val="en-GB" w:eastAsia="en-GB" w:bidi="ar-SA"/>
        </w:rPr>
      </w:pPr>
      <w:r w:rsidRPr="00715CF5">
        <w:rPr>
          <w:rFonts w:cs="Calibri"/>
          <w:szCs w:val="22"/>
          <w:lang w:val="en-GB" w:eastAsia="en-GB" w:bidi="ar-SA"/>
        </w:rPr>
        <w:t xml:space="preserve">The “Living Water Exchange Project” addresses Nutrient Reduction Challenges. De-oxygenated “dead zones” in our waterways and oceans, where life is almost non-existent, are estimated at more than </w:t>
      </w:r>
      <w:r w:rsidR="00D84C04" w:rsidRPr="00715CF5">
        <w:rPr>
          <w:rFonts w:cs="Calibri"/>
          <w:szCs w:val="22"/>
          <w:lang w:val="en-GB" w:eastAsia="en-GB" w:bidi="ar-SA"/>
        </w:rPr>
        <w:t>500</w:t>
      </w:r>
      <w:r w:rsidR="00D84C04" w:rsidRPr="00715CF5">
        <w:rPr>
          <w:rStyle w:val="FootnoteReference"/>
          <w:rFonts w:cs="Calibri"/>
          <w:szCs w:val="22"/>
          <w:lang w:val="en-GB" w:eastAsia="en-GB" w:bidi="ar-SA"/>
        </w:rPr>
        <w:footnoteReference w:id="9"/>
      </w:r>
      <w:r w:rsidR="00D84C04" w:rsidRPr="00715CF5">
        <w:rPr>
          <w:rFonts w:cs="Calibri"/>
          <w:szCs w:val="22"/>
          <w:lang w:val="en-GB" w:eastAsia="en-GB" w:bidi="ar-SA"/>
        </w:rPr>
        <w:t xml:space="preserve"> </w:t>
      </w:r>
      <w:r w:rsidRPr="00715CF5">
        <w:rPr>
          <w:rFonts w:cs="Calibri"/>
          <w:szCs w:val="22"/>
          <w:lang w:val="en-GB" w:eastAsia="en-GB" w:bidi="ar-SA"/>
        </w:rPr>
        <w:t>worldwide. There is widespread scientific agreement that changes in the global nitrogen cycle and increased nutrient loading, primarily caused by non-point-source pollution (i.e. agricultural activities and storm water runoff)</w:t>
      </w:r>
      <w:r w:rsidR="00F801A9" w:rsidRPr="00715CF5">
        <w:rPr>
          <w:rFonts w:cs="Calibri"/>
          <w:szCs w:val="22"/>
          <w:lang w:val="en-GB" w:eastAsia="en-GB" w:bidi="ar-SA"/>
        </w:rPr>
        <w:t>,</w:t>
      </w:r>
      <w:r w:rsidRPr="00715CF5">
        <w:rPr>
          <w:rFonts w:cs="Calibri"/>
          <w:szCs w:val="22"/>
          <w:lang w:val="en-GB" w:eastAsia="en-GB" w:bidi="ar-SA"/>
        </w:rPr>
        <w:t xml:space="preserve"> are directly linked to these “dead zones” and other significant </w:t>
      </w:r>
      <w:r w:rsidR="007A1E39" w:rsidRPr="00715CF5">
        <w:rPr>
          <w:rFonts w:cs="Calibri"/>
          <w:szCs w:val="22"/>
          <w:lang w:val="en-GB" w:eastAsia="en-GB" w:bidi="ar-SA"/>
        </w:rPr>
        <w:t xml:space="preserve">negative </w:t>
      </w:r>
      <w:r w:rsidRPr="00715CF5">
        <w:rPr>
          <w:rFonts w:cs="Calibri"/>
          <w:szCs w:val="22"/>
          <w:lang w:val="en-GB" w:eastAsia="en-GB" w:bidi="ar-SA"/>
        </w:rPr>
        <w:t>impacts on our water resources</w:t>
      </w:r>
      <w:r w:rsidR="007A1E39" w:rsidRPr="00715CF5">
        <w:rPr>
          <w:rFonts w:cs="Calibri"/>
          <w:szCs w:val="22"/>
          <w:lang w:val="en-GB" w:eastAsia="en-GB" w:bidi="ar-SA"/>
        </w:rPr>
        <w:t>. These</w:t>
      </w:r>
      <w:r w:rsidRPr="00715CF5">
        <w:rPr>
          <w:rFonts w:cs="Calibri"/>
          <w:szCs w:val="22"/>
          <w:lang w:val="en-GB" w:eastAsia="en-GB" w:bidi="ar-SA"/>
        </w:rPr>
        <w:t xml:space="preserve"> </w:t>
      </w:r>
      <w:r w:rsidR="007A1E39" w:rsidRPr="00715CF5">
        <w:rPr>
          <w:rFonts w:cs="Calibri"/>
          <w:szCs w:val="22"/>
          <w:lang w:val="en-GB" w:eastAsia="en-GB" w:bidi="ar-SA"/>
        </w:rPr>
        <w:t xml:space="preserve">negative impacts </w:t>
      </w:r>
      <w:r w:rsidRPr="00715CF5">
        <w:rPr>
          <w:rFonts w:cs="Calibri"/>
          <w:szCs w:val="22"/>
          <w:lang w:val="en-GB" w:eastAsia="en-GB" w:bidi="ar-SA"/>
        </w:rPr>
        <w:t>includ</w:t>
      </w:r>
      <w:r w:rsidR="007A1E39" w:rsidRPr="00715CF5">
        <w:rPr>
          <w:rFonts w:cs="Calibri"/>
          <w:szCs w:val="22"/>
          <w:lang w:val="en-GB" w:eastAsia="en-GB" w:bidi="ar-SA"/>
        </w:rPr>
        <w:t>e for example nuisance levels of algae and aquatic vegetation, increased treatment costs of drinking water (due to formation of disinfection by-products such as trihalo-methanes in drinking water, and taste and odour effects of algae), imbalance of aquatic species, and shifts in the structure of the food chain.</w:t>
      </w:r>
    </w:p>
    <w:p w:rsidR="003D3E6D" w:rsidRPr="00715CF5" w:rsidRDefault="005B533A" w:rsidP="00E5325B">
      <w:pPr>
        <w:spacing w:after="0"/>
        <w:rPr>
          <w:rFonts w:cs="Calibri"/>
          <w:szCs w:val="22"/>
          <w:lang w:val="en-GB" w:eastAsia="en-GB" w:bidi="ar-SA"/>
        </w:rPr>
      </w:pPr>
      <w:r w:rsidRPr="00715CF5">
        <w:rPr>
          <w:rFonts w:cs="Calibri"/>
          <w:szCs w:val="22"/>
          <w:lang w:val="en-GB" w:eastAsia="en-GB" w:bidi="ar-SA"/>
        </w:rPr>
        <w:t>N</w:t>
      </w:r>
      <w:r w:rsidR="00F152DD" w:rsidRPr="00715CF5">
        <w:rPr>
          <w:rFonts w:cs="Calibri"/>
          <w:szCs w:val="22"/>
          <w:lang w:val="en-GB" w:eastAsia="en-GB" w:bidi="ar-SA"/>
        </w:rPr>
        <w:t xml:space="preserve">umerous studies and projects in </w:t>
      </w:r>
      <w:r w:rsidR="009767E6" w:rsidRPr="00715CF5">
        <w:rPr>
          <w:rFonts w:cs="Calibri"/>
          <w:szCs w:val="22"/>
          <w:lang w:val="en-GB" w:eastAsia="en-GB" w:bidi="ar-SA"/>
        </w:rPr>
        <w:t xml:space="preserve">the </w:t>
      </w:r>
      <w:r w:rsidR="00F152DD" w:rsidRPr="00715CF5">
        <w:rPr>
          <w:rFonts w:cs="Calibri"/>
          <w:color w:val="000000" w:themeColor="text1"/>
          <w:szCs w:val="22"/>
          <w:lang w:val="en-GB" w:eastAsia="en-GB" w:bidi="ar-SA"/>
        </w:rPr>
        <w:t>CEE</w:t>
      </w:r>
      <w:r w:rsidR="00F801A9" w:rsidRPr="00715CF5">
        <w:rPr>
          <w:rFonts w:cs="Calibri"/>
          <w:color w:val="000000" w:themeColor="text1"/>
          <w:szCs w:val="22"/>
          <w:lang w:val="en-GB" w:eastAsia="en-GB" w:bidi="ar-SA"/>
        </w:rPr>
        <w:t xml:space="preserve"> </w:t>
      </w:r>
      <w:r w:rsidR="009767E6" w:rsidRPr="00715CF5">
        <w:rPr>
          <w:rFonts w:cs="Calibri"/>
          <w:color w:val="000000" w:themeColor="text1"/>
          <w:szCs w:val="22"/>
          <w:lang w:val="en-GB" w:eastAsia="en-GB" w:bidi="ar-SA"/>
        </w:rPr>
        <w:t>region</w:t>
      </w:r>
      <w:r w:rsidR="00F152DD" w:rsidRPr="00715CF5">
        <w:rPr>
          <w:rFonts w:cs="Calibri"/>
          <w:szCs w:val="22"/>
          <w:lang w:val="en-GB" w:eastAsia="en-GB" w:bidi="ar-SA"/>
        </w:rPr>
        <w:t xml:space="preserve"> </w:t>
      </w:r>
      <w:r w:rsidRPr="00715CF5">
        <w:rPr>
          <w:rFonts w:cs="Calibri"/>
          <w:szCs w:val="22"/>
          <w:lang w:val="en-GB" w:eastAsia="en-GB" w:bidi="ar-SA"/>
        </w:rPr>
        <w:t xml:space="preserve">have been carried out </w:t>
      </w:r>
      <w:r w:rsidR="00F152DD" w:rsidRPr="00715CF5">
        <w:rPr>
          <w:rFonts w:cs="Calibri"/>
          <w:szCs w:val="22"/>
          <w:lang w:val="en-GB" w:eastAsia="en-GB" w:bidi="ar-SA"/>
        </w:rPr>
        <w:t>to directly address the reduction of point and nonpoin</w:t>
      </w:r>
      <w:r w:rsidR="00AF79EF" w:rsidRPr="00715CF5">
        <w:rPr>
          <w:rFonts w:cs="Calibri"/>
          <w:szCs w:val="22"/>
          <w:lang w:val="en-GB" w:eastAsia="en-GB" w:bidi="ar-SA"/>
        </w:rPr>
        <w:t>t sources of nutrient pollution</w:t>
      </w:r>
      <w:r w:rsidR="00F152DD" w:rsidRPr="00715CF5">
        <w:rPr>
          <w:rFonts w:cs="Calibri"/>
          <w:szCs w:val="22"/>
          <w:lang w:val="en-GB" w:eastAsia="en-GB" w:bidi="ar-SA"/>
        </w:rPr>
        <w:t xml:space="preserve"> and to </w:t>
      </w:r>
      <w:r w:rsidR="00F801A9" w:rsidRPr="00715CF5">
        <w:rPr>
          <w:rFonts w:cs="Calibri"/>
          <w:szCs w:val="22"/>
          <w:lang w:val="en-GB" w:eastAsia="en-GB" w:bidi="ar-SA"/>
        </w:rPr>
        <w:t>address</w:t>
      </w:r>
      <w:r w:rsidR="00F152DD" w:rsidRPr="00715CF5">
        <w:rPr>
          <w:rFonts w:cs="Calibri"/>
          <w:szCs w:val="22"/>
          <w:lang w:val="en-GB" w:eastAsia="en-GB" w:bidi="ar-SA"/>
        </w:rPr>
        <w:t xml:space="preserve"> the trans-boundary or national challenges present in the identified nutrient hotspots. Despite regulatory and legal enforcement of point sources nutrient pollution </w:t>
      </w:r>
      <w:r w:rsidR="00E5325B" w:rsidRPr="00715CF5">
        <w:rPr>
          <w:rFonts w:cs="Calibri"/>
          <w:szCs w:val="22"/>
          <w:lang w:val="en-GB" w:eastAsia="en-GB" w:bidi="ar-SA"/>
        </w:rPr>
        <w:t xml:space="preserve">levels </w:t>
      </w:r>
      <w:r w:rsidR="001F3A37" w:rsidRPr="00715CF5">
        <w:rPr>
          <w:rFonts w:cs="Calibri"/>
          <w:szCs w:val="22"/>
          <w:lang w:val="en-GB" w:eastAsia="en-GB" w:bidi="ar-SA"/>
        </w:rPr>
        <w:t>ha</w:t>
      </w:r>
      <w:r w:rsidR="00E5325B" w:rsidRPr="00715CF5">
        <w:rPr>
          <w:rFonts w:cs="Calibri"/>
          <w:szCs w:val="22"/>
          <w:lang w:val="en-GB" w:eastAsia="en-GB" w:bidi="ar-SA"/>
        </w:rPr>
        <w:t>ve</w:t>
      </w:r>
      <w:r w:rsidR="001F3A37" w:rsidRPr="00715CF5">
        <w:rPr>
          <w:rFonts w:cs="Calibri"/>
          <w:szCs w:val="22"/>
          <w:lang w:val="en-GB" w:eastAsia="en-GB" w:bidi="ar-SA"/>
        </w:rPr>
        <w:t xml:space="preserve"> </w:t>
      </w:r>
      <w:r w:rsidR="00F152DD" w:rsidRPr="00715CF5">
        <w:rPr>
          <w:rFonts w:cs="Calibri"/>
          <w:szCs w:val="22"/>
          <w:lang w:val="en-GB" w:eastAsia="en-GB" w:bidi="ar-SA"/>
        </w:rPr>
        <w:t>remain</w:t>
      </w:r>
      <w:r w:rsidR="001F3A37" w:rsidRPr="00715CF5">
        <w:rPr>
          <w:rFonts w:cs="Calibri"/>
          <w:szCs w:val="22"/>
          <w:lang w:val="en-GB" w:eastAsia="en-GB" w:bidi="ar-SA"/>
        </w:rPr>
        <w:t>ed</w:t>
      </w:r>
      <w:r w:rsidR="00F152DD" w:rsidRPr="00715CF5">
        <w:rPr>
          <w:rFonts w:cs="Calibri"/>
          <w:szCs w:val="22"/>
          <w:lang w:val="en-GB" w:eastAsia="en-GB" w:bidi="ar-SA"/>
        </w:rPr>
        <w:t xml:space="preserve"> high</w:t>
      </w:r>
      <w:r w:rsidR="001F3A37" w:rsidRPr="00715CF5">
        <w:rPr>
          <w:rFonts w:cs="Calibri"/>
          <w:szCs w:val="22"/>
          <w:lang w:val="en-GB" w:eastAsia="en-GB" w:bidi="ar-SA"/>
        </w:rPr>
        <w:t xml:space="preserve">, necessitating that more </w:t>
      </w:r>
      <w:r w:rsidR="00F152DD" w:rsidRPr="00715CF5">
        <w:rPr>
          <w:rFonts w:cs="Calibri"/>
          <w:szCs w:val="22"/>
          <w:lang w:val="en-GB" w:eastAsia="en-GB" w:bidi="ar-SA"/>
        </w:rPr>
        <w:t>be done to address nutrient pollution from non-point or diffuse source discharges.</w:t>
      </w:r>
      <w:r w:rsidR="00144884" w:rsidRPr="00715CF5">
        <w:rPr>
          <w:rFonts w:cs="Calibri"/>
          <w:szCs w:val="22"/>
          <w:lang w:val="en-GB" w:eastAsia="en-GB" w:bidi="ar-SA"/>
        </w:rPr>
        <w:t xml:space="preserve"> </w:t>
      </w:r>
      <w:r w:rsidR="001F3A37" w:rsidRPr="00715CF5">
        <w:rPr>
          <w:rFonts w:cs="Calibri"/>
          <w:szCs w:val="22"/>
          <w:lang w:val="en-GB" w:eastAsia="en-GB" w:bidi="ar-SA"/>
        </w:rPr>
        <w:t>T</w:t>
      </w:r>
      <w:r w:rsidR="003D3E6D" w:rsidRPr="00715CF5">
        <w:rPr>
          <w:rFonts w:cs="Calibri"/>
          <w:szCs w:val="22"/>
          <w:lang w:val="en-GB" w:eastAsia="en-GB" w:bidi="ar-SA"/>
        </w:rPr>
        <w:t xml:space="preserve">he Living Water Exchange: Promoting Nutrient Reduction Best Practices was </w:t>
      </w:r>
      <w:r w:rsidR="001F3A37" w:rsidRPr="00715CF5">
        <w:rPr>
          <w:rFonts w:cs="Calibri"/>
          <w:szCs w:val="22"/>
          <w:lang w:val="en-GB" w:eastAsia="en-GB" w:bidi="ar-SA"/>
        </w:rPr>
        <w:t xml:space="preserve">therefore </w:t>
      </w:r>
      <w:r w:rsidR="003D3E6D" w:rsidRPr="00715CF5">
        <w:rPr>
          <w:rFonts w:cs="Calibri"/>
          <w:szCs w:val="22"/>
          <w:lang w:val="en-GB" w:eastAsia="en-GB" w:bidi="ar-SA"/>
        </w:rPr>
        <w:t xml:space="preserve">launched </w:t>
      </w:r>
      <w:r w:rsidR="00144884" w:rsidRPr="00715CF5">
        <w:rPr>
          <w:rFonts w:cs="Calibri"/>
          <w:szCs w:val="22"/>
          <w:lang w:val="en-GB" w:eastAsia="en-GB" w:bidi="ar-SA"/>
        </w:rPr>
        <w:t>i</w:t>
      </w:r>
      <w:r w:rsidR="003D3E6D" w:rsidRPr="00715CF5">
        <w:rPr>
          <w:rFonts w:cs="Calibri"/>
          <w:szCs w:val="22"/>
          <w:lang w:val="en-GB" w:eastAsia="en-GB" w:bidi="ar-SA"/>
        </w:rPr>
        <w:t>n December 2008</w:t>
      </w:r>
      <w:r w:rsidR="001F3A37" w:rsidRPr="00715CF5">
        <w:rPr>
          <w:rFonts w:cs="Calibri"/>
          <w:szCs w:val="22"/>
          <w:lang w:val="en-GB" w:eastAsia="en-GB" w:bidi="ar-SA"/>
        </w:rPr>
        <w:t>, representing</w:t>
      </w:r>
      <w:r w:rsidR="003D3E6D" w:rsidRPr="00715CF5">
        <w:rPr>
          <w:rFonts w:cs="Calibri"/>
          <w:szCs w:val="22"/>
          <w:lang w:val="en-GB" w:eastAsia="en-GB" w:bidi="ar-SA"/>
        </w:rPr>
        <w:t xml:space="preserve"> the next phase of the long-term commitment of </w:t>
      </w:r>
      <w:r w:rsidR="001F3A37" w:rsidRPr="00715CF5">
        <w:rPr>
          <w:rFonts w:cs="Calibri"/>
          <w:szCs w:val="22"/>
          <w:lang w:val="en-GB" w:eastAsia="en-GB" w:bidi="ar-SA"/>
        </w:rPr>
        <w:t>GEF-UNDP</w:t>
      </w:r>
      <w:r w:rsidR="003D3E6D" w:rsidRPr="00715CF5">
        <w:rPr>
          <w:rFonts w:cs="Calibri"/>
          <w:szCs w:val="22"/>
          <w:lang w:val="en-GB" w:eastAsia="en-GB" w:bidi="ar-SA"/>
        </w:rPr>
        <w:t xml:space="preserve"> to achieving environmental health and significant nutrient reduction in water resources across the CEE and EECCA regions.</w:t>
      </w:r>
    </w:p>
    <w:p w:rsidR="003D3E6D" w:rsidRPr="00715CF5" w:rsidRDefault="003D3E6D" w:rsidP="00AF79EF">
      <w:pPr>
        <w:rPr>
          <w:rFonts w:cs="Calibri"/>
          <w:szCs w:val="22"/>
          <w:lang w:val="en-GB" w:eastAsia="en-GB" w:bidi="ar-SA"/>
        </w:rPr>
      </w:pPr>
      <w:r w:rsidRPr="00715CF5">
        <w:rPr>
          <w:rFonts w:cs="Calibri"/>
          <w:szCs w:val="22"/>
          <w:lang w:val="en-GB" w:eastAsia="en-GB" w:bidi="ar-SA"/>
        </w:rPr>
        <w:t xml:space="preserve">The GEF International Waters (IW) programme - a global partnership among 178 countries, international institutions, non-governmental organisations (NGOs) and the private sector investing in trans-boundary water issues — has been promoting solutions to address increased nutrient releases and other “non-point-source” issues in CEE for more than </w:t>
      </w:r>
      <w:r w:rsidR="00D84C04" w:rsidRPr="00715CF5">
        <w:rPr>
          <w:rFonts w:cs="Calibri"/>
          <w:szCs w:val="22"/>
          <w:lang w:val="en-GB" w:eastAsia="en-GB" w:bidi="ar-SA"/>
        </w:rPr>
        <w:t xml:space="preserve">20 </w:t>
      </w:r>
      <w:r w:rsidRPr="00715CF5">
        <w:rPr>
          <w:rFonts w:cs="Calibri"/>
          <w:szCs w:val="22"/>
          <w:lang w:val="en-GB" w:eastAsia="en-GB" w:bidi="ar-SA"/>
        </w:rPr>
        <w:t xml:space="preserve">years. </w:t>
      </w:r>
      <w:r w:rsidR="00AF79EF" w:rsidRPr="00715CF5">
        <w:rPr>
          <w:rFonts w:cs="Calibri"/>
          <w:szCs w:val="22"/>
          <w:lang w:val="en-GB" w:eastAsia="en-GB" w:bidi="ar-SA"/>
        </w:rPr>
        <w:t xml:space="preserve">A </w:t>
      </w:r>
      <w:r w:rsidRPr="00715CF5">
        <w:rPr>
          <w:rFonts w:cs="Calibri"/>
          <w:szCs w:val="22"/>
          <w:lang w:val="en-GB" w:eastAsia="en-GB" w:bidi="ar-SA"/>
        </w:rPr>
        <w:t xml:space="preserve">wealth of experience </w:t>
      </w:r>
      <w:r w:rsidR="00AF79EF" w:rsidRPr="00715CF5">
        <w:rPr>
          <w:rFonts w:cs="Calibri"/>
          <w:szCs w:val="22"/>
          <w:lang w:val="en-GB" w:eastAsia="en-GB" w:bidi="ar-SA"/>
        </w:rPr>
        <w:t>is considered to exist regarding</w:t>
      </w:r>
      <w:r w:rsidRPr="00715CF5">
        <w:rPr>
          <w:rFonts w:cs="Calibri"/>
          <w:szCs w:val="22"/>
          <w:lang w:val="en-GB" w:eastAsia="en-GB" w:bidi="ar-SA"/>
        </w:rPr>
        <w:t xml:space="preserve"> nutrient reduction best practices and lessons learned in the </w:t>
      </w:r>
      <w:r w:rsidR="00AF79EF" w:rsidRPr="00715CF5">
        <w:rPr>
          <w:rFonts w:cs="Calibri"/>
          <w:szCs w:val="22"/>
          <w:lang w:val="en-GB" w:eastAsia="en-GB" w:bidi="ar-SA"/>
        </w:rPr>
        <w:t xml:space="preserve">CEE </w:t>
      </w:r>
      <w:r w:rsidRPr="00715CF5">
        <w:rPr>
          <w:rFonts w:cs="Calibri"/>
          <w:szCs w:val="22"/>
          <w:lang w:val="en-GB" w:eastAsia="en-GB" w:bidi="ar-SA"/>
        </w:rPr>
        <w:t xml:space="preserve">region that needs to be replicated within the region and worldwide. However, these experiences have </w:t>
      </w:r>
      <w:r w:rsidR="005A1F2E" w:rsidRPr="00715CF5">
        <w:rPr>
          <w:rFonts w:cs="Calibri"/>
          <w:szCs w:val="22"/>
          <w:lang w:val="en-GB" w:eastAsia="en-GB" w:bidi="ar-SA"/>
        </w:rPr>
        <w:t xml:space="preserve">until now </w:t>
      </w:r>
      <w:r w:rsidRPr="00715CF5">
        <w:rPr>
          <w:rFonts w:cs="Calibri"/>
          <w:szCs w:val="22"/>
          <w:lang w:val="en-GB" w:eastAsia="en-GB" w:bidi="ar-SA"/>
        </w:rPr>
        <w:t>not been collected, analysed, summarised or replic</w:t>
      </w:r>
      <w:r w:rsidRPr="00715CF5">
        <w:rPr>
          <w:rFonts w:cs="Calibri"/>
          <w:color w:val="000000" w:themeColor="text1"/>
          <w:szCs w:val="22"/>
          <w:lang w:val="en-GB" w:eastAsia="en-GB" w:bidi="ar-SA"/>
        </w:rPr>
        <w:t xml:space="preserve">ated </w:t>
      </w:r>
      <w:r w:rsidR="00146324" w:rsidRPr="00715CF5">
        <w:rPr>
          <w:rFonts w:cs="Calibri"/>
          <w:color w:val="000000" w:themeColor="text1"/>
          <w:szCs w:val="22"/>
          <w:lang w:val="en-GB" w:eastAsia="en-GB" w:bidi="ar-SA"/>
        </w:rPr>
        <w:t xml:space="preserve">yet </w:t>
      </w:r>
      <w:r w:rsidRPr="00715CF5">
        <w:rPr>
          <w:rFonts w:cs="Calibri"/>
          <w:color w:val="000000" w:themeColor="text1"/>
          <w:szCs w:val="22"/>
          <w:lang w:val="en-GB" w:eastAsia="en-GB" w:bidi="ar-SA"/>
        </w:rPr>
        <w:t>in a systematic way</w:t>
      </w:r>
      <w:r w:rsidR="007B0C17" w:rsidRPr="00715CF5">
        <w:rPr>
          <w:rFonts w:cs="Calibri"/>
          <w:color w:val="000000" w:themeColor="text1"/>
          <w:szCs w:val="22"/>
          <w:lang w:val="en-GB" w:eastAsia="en-GB" w:bidi="ar-SA"/>
        </w:rPr>
        <w:t xml:space="preserve"> until now</w:t>
      </w:r>
      <w:r w:rsidR="00F801A9" w:rsidRPr="00715CF5">
        <w:rPr>
          <w:rFonts w:cs="Calibri"/>
          <w:color w:val="000000" w:themeColor="text1"/>
          <w:szCs w:val="22"/>
          <w:lang w:val="en-GB" w:eastAsia="en-GB" w:bidi="ar-SA"/>
        </w:rPr>
        <w:t>, and a key goal of the LWE project is to address this challenge</w:t>
      </w:r>
      <w:r w:rsidR="005A1F2E" w:rsidRPr="00715CF5">
        <w:rPr>
          <w:rFonts w:cs="Calibri"/>
          <w:color w:val="000000" w:themeColor="text1"/>
          <w:szCs w:val="22"/>
          <w:lang w:val="en-GB" w:eastAsia="en-GB" w:bidi="ar-SA"/>
        </w:rPr>
        <w:t>.</w:t>
      </w:r>
    </w:p>
    <w:p w:rsidR="00730D1B" w:rsidRPr="00715CF5" w:rsidRDefault="00730D1B" w:rsidP="0059459D">
      <w:pPr>
        <w:rPr>
          <w:rFonts w:cs="Calibri"/>
          <w:szCs w:val="22"/>
          <w:lang w:val="en-GB" w:eastAsia="en-GB" w:bidi="ar-SA"/>
        </w:rPr>
      </w:pPr>
    </w:p>
    <w:p w:rsidR="00DC1222" w:rsidRPr="00715CF5" w:rsidRDefault="00DC1222" w:rsidP="0059459D">
      <w:pPr>
        <w:rPr>
          <w:rFonts w:cs="Calibri"/>
          <w:szCs w:val="22"/>
          <w:lang w:val="en-GB" w:eastAsia="en-GB" w:bidi="ar-SA"/>
        </w:rPr>
      </w:pPr>
    </w:p>
    <w:p w:rsidR="00A271B3" w:rsidRPr="00715CF5" w:rsidRDefault="00A56B23" w:rsidP="00EF178E">
      <w:pPr>
        <w:pStyle w:val="Heading2"/>
      </w:pPr>
      <w:hyperlink w:anchor="_Toc284850697" w:history="1">
        <w:bookmarkStart w:id="17" w:name="_Toc311468138"/>
        <w:r w:rsidR="00A271B3" w:rsidRPr="00715CF5">
          <w:t>3.3.</w:t>
        </w:r>
        <w:r w:rsidR="00A271B3" w:rsidRPr="00715CF5">
          <w:tab/>
          <w:t>Immediate and development objectives of the project</w:t>
        </w:r>
        <w:bookmarkEnd w:id="17"/>
      </w:hyperlink>
    </w:p>
    <w:p w:rsidR="00056417" w:rsidRPr="00715CF5" w:rsidRDefault="00C0417A" w:rsidP="001F3A37">
      <w:pPr>
        <w:rPr>
          <w:rFonts w:cs="Calibri"/>
          <w:szCs w:val="22"/>
          <w:lang w:val="en-GB" w:eastAsia="en-GB" w:bidi="ar-SA"/>
        </w:rPr>
      </w:pPr>
      <w:r w:rsidRPr="00715CF5">
        <w:rPr>
          <w:rFonts w:cs="Calibri"/>
          <w:szCs w:val="22"/>
          <w:lang w:val="en-GB" w:eastAsia="en-GB" w:bidi="ar-SA"/>
        </w:rPr>
        <w:t xml:space="preserve">Regarding </w:t>
      </w:r>
      <w:r w:rsidRPr="00715CF5">
        <w:rPr>
          <w:rFonts w:cs="Calibri"/>
          <w:i/>
          <w:iCs/>
          <w:szCs w:val="22"/>
          <w:lang w:val="en-GB" w:eastAsia="en-GB" w:bidi="ar-SA"/>
        </w:rPr>
        <w:t>overall development goals</w:t>
      </w:r>
      <w:r w:rsidRPr="00715CF5">
        <w:rPr>
          <w:rFonts w:cs="Calibri"/>
          <w:szCs w:val="22"/>
          <w:lang w:val="en-GB" w:eastAsia="en-GB" w:bidi="ar-SA"/>
        </w:rPr>
        <w:t>, t</w:t>
      </w:r>
      <w:r w:rsidR="00BA3379" w:rsidRPr="00715CF5">
        <w:rPr>
          <w:rFonts w:cs="Calibri"/>
          <w:szCs w:val="22"/>
          <w:lang w:val="en-GB" w:eastAsia="en-GB" w:bidi="ar-SA"/>
        </w:rPr>
        <w:t xml:space="preserve">he </w:t>
      </w:r>
      <w:r w:rsidR="001F3A37" w:rsidRPr="00715CF5">
        <w:rPr>
          <w:rFonts w:cs="Calibri"/>
          <w:szCs w:val="22"/>
          <w:lang w:val="en-GB" w:eastAsia="en-GB" w:bidi="ar-SA"/>
        </w:rPr>
        <w:t>LWE P</w:t>
      </w:r>
      <w:r w:rsidR="00BA3379" w:rsidRPr="00715CF5">
        <w:rPr>
          <w:rFonts w:cs="Calibri"/>
          <w:szCs w:val="22"/>
          <w:lang w:val="en-GB" w:eastAsia="en-GB" w:bidi="ar-SA"/>
        </w:rPr>
        <w:t xml:space="preserve">roject </w:t>
      </w:r>
      <w:r w:rsidR="00E4797A" w:rsidRPr="00715CF5">
        <w:rPr>
          <w:rFonts w:cs="Calibri"/>
          <w:szCs w:val="22"/>
          <w:lang w:val="en-GB" w:eastAsia="en-GB" w:bidi="ar-SA"/>
        </w:rPr>
        <w:t>wa</w:t>
      </w:r>
      <w:r w:rsidR="00BA3379" w:rsidRPr="00715CF5">
        <w:rPr>
          <w:rFonts w:cs="Calibri"/>
          <w:szCs w:val="22"/>
          <w:lang w:val="en-GB" w:eastAsia="en-GB" w:bidi="ar-SA"/>
        </w:rPr>
        <w:t>s designed to accelerate the replication of successful nutrient reduction projects by (1) identifying best nutrient reduction practices, (2) demonstrating successful replication strategies, and (3) disseminating and promoting best practices and replication strategies to practitioners and decision makers.</w:t>
      </w:r>
      <w:r w:rsidR="0075467B" w:rsidRPr="00715CF5">
        <w:rPr>
          <w:rFonts w:cs="Calibri"/>
          <w:szCs w:val="22"/>
          <w:lang w:val="en-GB" w:eastAsia="en-GB" w:bidi="ar-SA"/>
        </w:rPr>
        <w:t xml:space="preserve"> </w:t>
      </w:r>
      <w:r w:rsidRPr="00715CF5">
        <w:rPr>
          <w:rFonts w:cs="Calibri"/>
          <w:bCs/>
          <w:szCs w:val="22"/>
          <w:lang w:val="en-GB" w:eastAsia="en-GB" w:bidi="ar-SA"/>
        </w:rPr>
        <w:t xml:space="preserve">Regarding </w:t>
      </w:r>
      <w:r w:rsidRPr="00715CF5">
        <w:rPr>
          <w:rFonts w:cs="Calibri"/>
          <w:bCs/>
          <w:i/>
          <w:iCs/>
          <w:szCs w:val="22"/>
          <w:lang w:val="en-GB" w:eastAsia="en-GB" w:bidi="ar-SA"/>
        </w:rPr>
        <w:t>Specific Objectives</w:t>
      </w:r>
      <w:r w:rsidRPr="00715CF5">
        <w:rPr>
          <w:rFonts w:cs="Calibri"/>
          <w:bCs/>
          <w:szCs w:val="22"/>
          <w:lang w:val="en-GB" w:eastAsia="en-GB" w:bidi="ar-SA"/>
        </w:rPr>
        <w:t xml:space="preserve">, the </w:t>
      </w:r>
      <w:r w:rsidR="00056417" w:rsidRPr="00715CF5">
        <w:rPr>
          <w:rFonts w:cs="Calibri"/>
          <w:szCs w:val="22"/>
          <w:lang w:val="en-GB" w:eastAsia="en-GB" w:bidi="ar-SA"/>
        </w:rPr>
        <w:t xml:space="preserve">project </w:t>
      </w:r>
      <w:r w:rsidR="0084005A" w:rsidRPr="00715CF5">
        <w:rPr>
          <w:rFonts w:cs="Calibri"/>
          <w:szCs w:val="22"/>
          <w:lang w:val="en-GB" w:eastAsia="en-GB" w:bidi="ar-SA"/>
        </w:rPr>
        <w:t xml:space="preserve">is </w:t>
      </w:r>
      <w:r w:rsidR="00056417" w:rsidRPr="00715CF5">
        <w:rPr>
          <w:rFonts w:cs="Calibri"/>
          <w:szCs w:val="22"/>
          <w:lang w:val="en-GB" w:eastAsia="en-GB" w:bidi="ar-SA"/>
        </w:rPr>
        <w:t>composed of three components guided by the following objectives:</w:t>
      </w:r>
    </w:p>
    <w:p w:rsidR="00A972AF" w:rsidRPr="00715CF5" w:rsidRDefault="00A972AF" w:rsidP="003C136E">
      <w:pPr>
        <w:pStyle w:val="ListParagraph"/>
        <w:numPr>
          <w:ilvl w:val="0"/>
          <w:numId w:val="5"/>
        </w:numPr>
        <w:rPr>
          <w:rFonts w:cs="Calibri"/>
          <w:szCs w:val="22"/>
          <w:lang w:val="en-GB" w:eastAsia="en-GB" w:bidi="ar-SA"/>
        </w:rPr>
      </w:pPr>
      <w:r w:rsidRPr="00715CF5">
        <w:rPr>
          <w:rFonts w:cs="Calibri"/>
          <w:szCs w:val="22"/>
          <w:lang w:val="en-GB" w:eastAsia="en-GB" w:bidi="ar-SA"/>
        </w:rPr>
        <w:t xml:space="preserve">To consolidate, inventory (or “extract”) and critically review/assess the achievements/experience (in nutrient reduction and multi-country cooperation) of GEF's action in the CEE and EECCA regions (Black Sea - Danube, Baltic Sea, Caspian Sea) to document the good practices and provide recommendation for their replication and </w:t>
      </w:r>
      <w:r w:rsidR="00056417" w:rsidRPr="00715CF5">
        <w:rPr>
          <w:rFonts w:cs="Calibri"/>
          <w:szCs w:val="22"/>
          <w:lang w:val="en-GB" w:eastAsia="en-GB" w:bidi="ar-SA"/>
        </w:rPr>
        <w:t>s</w:t>
      </w:r>
      <w:r w:rsidRPr="00715CF5">
        <w:rPr>
          <w:rFonts w:cs="Calibri"/>
          <w:szCs w:val="22"/>
          <w:lang w:val="en-GB" w:eastAsia="en-GB" w:bidi="ar-SA"/>
        </w:rPr>
        <w:t xml:space="preserve">caling up; </w:t>
      </w:r>
    </w:p>
    <w:p w:rsidR="00A972AF" w:rsidRPr="00715CF5" w:rsidRDefault="00A972AF" w:rsidP="003C136E">
      <w:pPr>
        <w:pStyle w:val="ListParagraph"/>
        <w:numPr>
          <w:ilvl w:val="0"/>
          <w:numId w:val="5"/>
        </w:numPr>
        <w:rPr>
          <w:rFonts w:cs="Calibri"/>
          <w:szCs w:val="22"/>
          <w:lang w:val="en-GB" w:eastAsia="en-GB" w:bidi="ar-SA"/>
        </w:rPr>
      </w:pPr>
      <w:r w:rsidRPr="00715CF5">
        <w:rPr>
          <w:rFonts w:cs="Calibri"/>
          <w:szCs w:val="22"/>
          <w:lang w:val="en-GB" w:eastAsia="en-GB" w:bidi="ar-SA"/>
        </w:rPr>
        <w:t>To identify and demonstrate successful replication strategies;</w:t>
      </w:r>
    </w:p>
    <w:p w:rsidR="00A972AF" w:rsidRPr="00715CF5" w:rsidRDefault="00056417" w:rsidP="003C136E">
      <w:pPr>
        <w:pStyle w:val="ListParagraph"/>
        <w:numPr>
          <w:ilvl w:val="0"/>
          <w:numId w:val="5"/>
        </w:numPr>
        <w:rPr>
          <w:rFonts w:cs="Calibri"/>
          <w:szCs w:val="22"/>
          <w:lang w:val="en-GB" w:eastAsia="en-GB" w:bidi="ar-SA"/>
        </w:rPr>
      </w:pPr>
      <w:r w:rsidRPr="00715CF5">
        <w:rPr>
          <w:rFonts w:cs="Calibri"/>
          <w:szCs w:val="22"/>
          <w:lang w:val="en-GB" w:eastAsia="en-GB" w:bidi="ar-SA"/>
        </w:rPr>
        <w:t>To enhance</w:t>
      </w:r>
      <w:r w:rsidR="00A972AF" w:rsidRPr="00715CF5">
        <w:rPr>
          <w:rFonts w:cs="Calibri"/>
          <w:szCs w:val="22"/>
          <w:lang w:val="en-GB" w:eastAsia="en-GB" w:bidi="ar-SA"/>
        </w:rPr>
        <w:t xml:space="preserve"> or “extrapolate” replication of good nutrient reduction practices within the region and beyond (such as the </w:t>
      </w:r>
      <w:r w:rsidRPr="00715CF5">
        <w:rPr>
          <w:rFonts w:cs="Calibri"/>
          <w:szCs w:val="22"/>
          <w:lang w:val="en-GB" w:eastAsia="en-GB" w:bidi="ar-SA"/>
        </w:rPr>
        <w:t>M</w:t>
      </w:r>
      <w:r w:rsidR="00A972AF" w:rsidRPr="00715CF5">
        <w:rPr>
          <w:rFonts w:cs="Calibri"/>
          <w:szCs w:val="22"/>
          <w:lang w:val="en-GB" w:eastAsia="en-GB" w:bidi="ar-SA"/>
        </w:rPr>
        <w:t>editerranean and East Asian Seas), as well as their mainstreaming into multi- and bi-lateral donors’ strategies and programs.</w:t>
      </w:r>
    </w:p>
    <w:p w:rsidR="001F3A37" w:rsidRPr="00715CF5" w:rsidRDefault="001F3A37" w:rsidP="001F3A37">
      <w:pPr>
        <w:rPr>
          <w:rFonts w:cs="Calibri"/>
          <w:bCs/>
          <w:szCs w:val="22"/>
          <w:lang w:val="en-GB" w:eastAsia="en-GB" w:bidi="ar-SA"/>
        </w:rPr>
      </w:pPr>
    </w:p>
    <w:p w:rsidR="00152BBA" w:rsidRPr="00715CF5" w:rsidRDefault="00867A24" w:rsidP="001F3A37">
      <w:pPr>
        <w:rPr>
          <w:rFonts w:cs="Calibri"/>
          <w:szCs w:val="22"/>
          <w:lang w:val="en-GB" w:eastAsia="en-GB" w:bidi="ar-SA"/>
        </w:rPr>
      </w:pPr>
      <w:r w:rsidRPr="00715CF5">
        <w:rPr>
          <w:rFonts w:cs="Calibri"/>
          <w:bCs/>
          <w:szCs w:val="22"/>
          <w:lang w:val="en-GB" w:eastAsia="en-GB" w:bidi="ar-SA"/>
        </w:rPr>
        <w:t>Regarding Beneficiary Countries</w:t>
      </w:r>
      <w:r w:rsidRPr="00715CF5">
        <w:rPr>
          <w:rFonts w:cs="Calibri"/>
          <w:b/>
          <w:szCs w:val="22"/>
          <w:lang w:val="en-GB" w:eastAsia="en-GB" w:bidi="ar-SA"/>
        </w:rPr>
        <w:t xml:space="preserve">, </w:t>
      </w:r>
      <w:r w:rsidRPr="00715CF5">
        <w:rPr>
          <w:rFonts w:cs="Calibri"/>
          <w:bCs/>
          <w:szCs w:val="22"/>
          <w:lang w:val="en-GB" w:eastAsia="en-GB" w:bidi="ar-SA"/>
        </w:rPr>
        <w:t>the</w:t>
      </w:r>
      <w:r w:rsidR="0030166E" w:rsidRPr="00715CF5">
        <w:rPr>
          <w:rFonts w:cs="Calibri"/>
          <w:bCs/>
          <w:szCs w:val="22"/>
          <w:lang w:val="en-GB" w:eastAsia="en-GB" w:bidi="ar-SA"/>
        </w:rPr>
        <w:t xml:space="preserve">re are </w:t>
      </w:r>
      <w:r w:rsidR="0030166E" w:rsidRPr="00715CF5">
        <w:rPr>
          <w:rFonts w:cs="Calibri"/>
          <w:szCs w:val="22"/>
          <w:lang w:val="en-GB" w:eastAsia="en-GB" w:bidi="ar-SA"/>
        </w:rPr>
        <w:t>15</w:t>
      </w:r>
      <w:r w:rsidR="00152BBA" w:rsidRPr="00715CF5">
        <w:rPr>
          <w:rFonts w:cs="Calibri"/>
          <w:szCs w:val="22"/>
          <w:lang w:val="en-GB" w:eastAsia="en-GB" w:bidi="ar-SA"/>
        </w:rPr>
        <w:t xml:space="preserve"> beneficiary countries of the project</w:t>
      </w:r>
      <w:r w:rsidR="001F3A37" w:rsidRPr="00715CF5">
        <w:rPr>
          <w:rFonts w:cs="Calibri"/>
          <w:szCs w:val="22"/>
          <w:lang w:val="en-GB" w:eastAsia="en-GB" w:bidi="ar-SA"/>
        </w:rPr>
        <w:t>, as set out in the table below.</w:t>
      </w:r>
    </w:p>
    <w:tbl>
      <w:tblPr>
        <w:tblStyle w:val="TableGrid"/>
        <w:tblW w:w="0" w:type="auto"/>
        <w:tblInd w:w="392" w:type="dxa"/>
        <w:tblLook w:val="04A0"/>
      </w:tblPr>
      <w:tblGrid>
        <w:gridCol w:w="2268"/>
        <w:gridCol w:w="2022"/>
        <w:gridCol w:w="2199"/>
        <w:gridCol w:w="1874"/>
      </w:tblGrid>
      <w:tr w:rsidR="00A22880" w:rsidRPr="00715CF5" w:rsidTr="00DC1222">
        <w:tc>
          <w:tcPr>
            <w:tcW w:w="8363" w:type="dxa"/>
            <w:gridSpan w:val="4"/>
            <w:shd w:val="clear" w:color="auto" w:fill="4F81BD" w:themeFill="accent1"/>
          </w:tcPr>
          <w:p w:rsidR="00A22880" w:rsidRPr="00715CF5" w:rsidRDefault="00A22880" w:rsidP="001F3A37">
            <w:pPr>
              <w:autoSpaceDE w:val="0"/>
              <w:autoSpaceDN w:val="0"/>
              <w:adjustRightInd w:val="0"/>
              <w:spacing w:before="60"/>
              <w:jc w:val="center"/>
              <w:rPr>
                <w:rFonts w:cs="Calibri"/>
                <w:b/>
                <w:bCs/>
                <w:i/>
                <w:iCs/>
                <w:color w:val="FFFFFF" w:themeColor="background1"/>
                <w:szCs w:val="22"/>
                <w:lang w:val="en-GB" w:eastAsia="en-GB" w:bidi="ar-SA"/>
              </w:rPr>
            </w:pPr>
            <w:r w:rsidRPr="00715CF5">
              <w:rPr>
                <w:rFonts w:cs="Calibri"/>
                <w:b/>
                <w:bCs/>
                <w:i/>
                <w:iCs/>
                <w:color w:val="FFFFFF" w:themeColor="background1"/>
                <w:szCs w:val="22"/>
                <w:lang w:val="en-GB" w:eastAsia="en-GB" w:bidi="ar-SA"/>
              </w:rPr>
              <w:t xml:space="preserve">Overview </w:t>
            </w:r>
            <w:r w:rsidR="001F3A37" w:rsidRPr="00715CF5">
              <w:rPr>
                <w:rFonts w:cs="Calibri"/>
                <w:b/>
                <w:bCs/>
                <w:i/>
                <w:iCs/>
                <w:color w:val="FFFFFF" w:themeColor="background1"/>
                <w:szCs w:val="22"/>
                <w:lang w:val="en-GB" w:eastAsia="en-GB" w:bidi="ar-SA"/>
              </w:rPr>
              <w:t xml:space="preserve">LWE </w:t>
            </w:r>
            <w:r w:rsidRPr="00715CF5">
              <w:rPr>
                <w:rFonts w:cs="Calibri"/>
                <w:b/>
                <w:bCs/>
                <w:i/>
                <w:iCs/>
                <w:color w:val="FFFFFF" w:themeColor="background1"/>
                <w:szCs w:val="22"/>
                <w:lang w:val="en-GB" w:eastAsia="en-GB" w:bidi="ar-SA"/>
              </w:rPr>
              <w:t>Project Countries</w:t>
            </w:r>
          </w:p>
        </w:tc>
      </w:tr>
      <w:tr w:rsidR="00645CC0" w:rsidRPr="00715CF5" w:rsidTr="00DC1222">
        <w:tc>
          <w:tcPr>
            <w:tcW w:w="2268" w:type="dxa"/>
          </w:tcPr>
          <w:p w:rsidR="00645CC0" w:rsidRPr="00715CF5" w:rsidRDefault="00645CC0" w:rsidP="00A22880">
            <w:pPr>
              <w:autoSpaceDE w:val="0"/>
              <w:autoSpaceDN w:val="0"/>
              <w:adjustRightInd w:val="0"/>
              <w:spacing w:before="0" w:after="0"/>
              <w:rPr>
                <w:rFonts w:cs="Calibri"/>
                <w:szCs w:val="22"/>
                <w:lang w:val="en-GB" w:eastAsia="en-GB" w:bidi="ar-SA"/>
              </w:rPr>
            </w:pPr>
            <w:r w:rsidRPr="00715CF5">
              <w:rPr>
                <w:rFonts w:cs="Calibri"/>
                <w:szCs w:val="22"/>
                <w:lang w:val="en-GB" w:eastAsia="en-GB" w:bidi="ar-SA"/>
              </w:rPr>
              <w:t>Albania</w:t>
            </w:r>
          </w:p>
        </w:tc>
        <w:tc>
          <w:tcPr>
            <w:tcW w:w="2022" w:type="dxa"/>
          </w:tcPr>
          <w:p w:rsidR="00645CC0" w:rsidRPr="00715CF5" w:rsidRDefault="00645CC0" w:rsidP="00A22880">
            <w:pPr>
              <w:autoSpaceDE w:val="0"/>
              <w:autoSpaceDN w:val="0"/>
              <w:adjustRightInd w:val="0"/>
              <w:spacing w:before="0" w:after="0"/>
              <w:rPr>
                <w:rFonts w:cs="Calibri"/>
                <w:szCs w:val="22"/>
                <w:lang w:val="en-GB" w:eastAsia="en-GB" w:bidi="ar-SA"/>
              </w:rPr>
            </w:pPr>
            <w:r w:rsidRPr="00715CF5">
              <w:rPr>
                <w:rFonts w:cs="Calibri"/>
                <w:szCs w:val="22"/>
                <w:lang w:val="en-GB" w:eastAsia="en-GB" w:bidi="ar-SA"/>
              </w:rPr>
              <w:t>Georgia</w:t>
            </w:r>
          </w:p>
        </w:tc>
        <w:tc>
          <w:tcPr>
            <w:tcW w:w="2199" w:type="dxa"/>
          </w:tcPr>
          <w:p w:rsidR="00645CC0" w:rsidRPr="00715CF5" w:rsidRDefault="00645CC0" w:rsidP="00A22880">
            <w:pPr>
              <w:autoSpaceDE w:val="0"/>
              <w:autoSpaceDN w:val="0"/>
              <w:adjustRightInd w:val="0"/>
              <w:spacing w:before="0" w:after="0"/>
              <w:rPr>
                <w:rFonts w:cs="Calibri"/>
                <w:szCs w:val="22"/>
                <w:lang w:val="en-GB" w:eastAsia="en-GB" w:bidi="ar-SA"/>
              </w:rPr>
            </w:pPr>
            <w:r w:rsidRPr="00715CF5">
              <w:rPr>
                <w:rFonts w:cs="Calibri"/>
                <w:szCs w:val="22"/>
                <w:lang w:val="en-GB" w:eastAsia="en-GB" w:bidi="ar-SA"/>
              </w:rPr>
              <w:t>Montenegro</w:t>
            </w:r>
          </w:p>
        </w:tc>
        <w:tc>
          <w:tcPr>
            <w:tcW w:w="1874" w:type="dxa"/>
          </w:tcPr>
          <w:p w:rsidR="00645CC0" w:rsidRPr="00715CF5" w:rsidRDefault="00645CC0" w:rsidP="00A22880">
            <w:pPr>
              <w:autoSpaceDE w:val="0"/>
              <w:autoSpaceDN w:val="0"/>
              <w:adjustRightInd w:val="0"/>
              <w:spacing w:before="0" w:after="0"/>
              <w:rPr>
                <w:rFonts w:cs="Calibri"/>
                <w:szCs w:val="22"/>
                <w:lang w:val="en-GB" w:eastAsia="en-GB" w:bidi="ar-SA"/>
              </w:rPr>
            </w:pPr>
            <w:r w:rsidRPr="00715CF5">
              <w:rPr>
                <w:rFonts w:cs="Calibri"/>
                <w:szCs w:val="22"/>
                <w:lang w:val="en-GB" w:eastAsia="en-GB" w:bidi="ar-SA"/>
              </w:rPr>
              <w:t>Turkey</w:t>
            </w:r>
          </w:p>
        </w:tc>
      </w:tr>
      <w:tr w:rsidR="00645CC0" w:rsidRPr="00715CF5" w:rsidTr="00DC1222">
        <w:tc>
          <w:tcPr>
            <w:tcW w:w="2268" w:type="dxa"/>
          </w:tcPr>
          <w:p w:rsidR="00645CC0" w:rsidRPr="00715CF5" w:rsidRDefault="00645CC0" w:rsidP="00A22880">
            <w:pPr>
              <w:autoSpaceDE w:val="0"/>
              <w:autoSpaceDN w:val="0"/>
              <w:adjustRightInd w:val="0"/>
              <w:spacing w:before="0" w:after="0"/>
              <w:rPr>
                <w:rFonts w:cs="Calibri"/>
                <w:szCs w:val="22"/>
                <w:lang w:val="en-GB" w:eastAsia="en-GB" w:bidi="ar-SA"/>
              </w:rPr>
            </w:pPr>
            <w:r w:rsidRPr="00715CF5">
              <w:rPr>
                <w:rFonts w:cs="Calibri"/>
                <w:szCs w:val="22"/>
                <w:lang w:val="en-GB" w:eastAsia="en-GB" w:bidi="ar-SA"/>
              </w:rPr>
              <w:t>Azerbaijan</w:t>
            </w:r>
          </w:p>
        </w:tc>
        <w:tc>
          <w:tcPr>
            <w:tcW w:w="2022" w:type="dxa"/>
          </w:tcPr>
          <w:p w:rsidR="00645CC0" w:rsidRPr="00715CF5" w:rsidRDefault="00645CC0" w:rsidP="00A22880">
            <w:pPr>
              <w:autoSpaceDE w:val="0"/>
              <w:autoSpaceDN w:val="0"/>
              <w:adjustRightInd w:val="0"/>
              <w:spacing w:before="0" w:after="0"/>
              <w:rPr>
                <w:rFonts w:cs="Calibri"/>
                <w:szCs w:val="22"/>
                <w:lang w:val="en-GB" w:eastAsia="en-GB" w:bidi="ar-SA"/>
              </w:rPr>
            </w:pPr>
            <w:r w:rsidRPr="00715CF5">
              <w:rPr>
                <w:rFonts w:cs="Calibri"/>
                <w:szCs w:val="22"/>
                <w:lang w:val="en-GB" w:eastAsia="en-GB" w:bidi="ar-SA"/>
              </w:rPr>
              <w:t>Iran</w:t>
            </w:r>
          </w:p>
        </w:tc>
        <w:tc>
          <w:tcPr>
            <w:tcW w:w="2199" w:type="dxa"/>
          </w:tcPr>
          <w:p w:rsidR="00645CC0" w:rsidRPr="00715CF5" w:rsidRDefault="00645CC0" w:rsidP="00A22880">
            <w:pPr>
              <w:autoSpaceDE w:val="0"/>
              <w:autoSpaceDN w:val="0"/>
              <w:adjustRightInd w:val="0"/>
              <w:spacing w:before="0" w:after="0"/>
              <w:rPr>
                <w:rFonts w:cs="Calibri"/>
                <w:szCs w:val="22"/>
                <w:lang w:val="en-GB" w:eastAsia="en-GB" w:bidi="ar-SA"/>
              </w:rPr>
            </w:pPr>
            <w:r w:rsidRPr="00715CF5">
              <w:rPr>
                <w:rFonts w:cs="Calibri"/>
                <w:szCs w:val="22"/>
                <w:lang w:val="en-GB" w:eastAsia="en-GB" w:bidi="ar-SA"/>
              </w:rPr>
              <w:t>Russian Federation</w:t>
            </w:r>
          </w:p>
        </w:tc>
        <w:tc>
          <w:tcPr>
            <w:tcW w:w="1874" w:type="dxa"/>
          </w:tcPr>
          <w:p w:rsidR="00645CC0" w:rsidRPr="00715CF5" w:rsidRDefault="00645CC0" w:rsidP="00A22880">
            <w:pPr>
              <w:autoSpaceDE w:val="0"/>
              <w:autoSpaceDN w:val="0"/>
              <w:adjustRightInd w:val="0"/>
              <w:spacing w:before="0" w:after="0"/>
              <w:rPr>
                <w:rFonts w:cs="Calibri"/>
                <w:szCs w:val="22"/>
                <w:lang w:val="en-GB" w:eastAsia="en-GB" w:bidi="ar-SA"/>
              </w:rPr>
            </w:pPr>
            <w:r w:rsidRPr="00715CF5">
              <w:rPr>
                <w:rFonts w:cs="Calibri"/>
                <w:szCs w:val="22"/>
                <w:lang w:val="en-GB" w:eastAsia="en-GB" w:bidi="ar-SA"/>
              </w:rPr>
              <w:t>Turkmenistan</w:t>
            </w:r>
          </w:p>
        </w:tc>
      </w:tr>
      <w:tr w:rsidR="00645CC0" w:rsidRPr="00715CF5" w:rsidTr="00DC1222">
        <w:tc>
          <w:tcPr>
            <w:tcW w:w="2268" w:type="dxa"/>
          </w:tcPr>
          <w:p w:rsidR="00645CC0" w:rsidRPr="00715CF5" w:rsidRDefault="00645CC0" w:rsidP="00A22880">
            <w:pPr>
              <w:autoSpaceDE w:val="0"/>
              <w:autoSpaceDN w:val="0"/>
              <w:adjustRightInd w:val="0"/>
              <w:spacing w:before="0" w:after="0"/>
              <w:rPr>
                <w:rFonts w:cs="Calibri"/>
                <w:szCs w:val="22"/>
                <w:lang w:val="en-GB" w:eastAsia="en-GB" w:bidi="ar-SA"/>
              </w:rPr>
            </w:pPr>
            <w:r w:rsidRPr="00715CF5">
              <w:rPr>
                <w:rFonts w:cs="Calibri"/>
                <w:szCs w:val="22"/>
                <w:lang w:val="en-GB" w:eastAsia="en-GB" w:bidi="ar-SA"/>
              </w:rPr>
              <w:t>Bosnia &amp; Herzegovina</w:t>
            </w:r>
          </w:p>
        </w:tc>
        <w:tc>
          <w:tcPr>
            <w:tcW w:w="2022" w:type="dxa"/>
          </w:tcPr>
          <w:p w:rsidR="00645CC0" w:rsidRPr="00715CF5" w:rsidRDefault="00645CC0" w:rsidP="00A22880">
            <w:pPr>
              <w:autoSpaceDE w:val="0"/>
              <w:autoSpaceDN w:val="0"/>
              <w:adjustRightInd w:val="0"/>
              <w:spacing w:before="0" w:after="0"/>
              <w:rPr>
                <w:rFonts w:cs="Calibri"/>
                <w:szCs w:val="22"/>
                <w:lang w:val="en-GB" w:eastAsia="en-GB" w:bidi="ar-SA"/>
              </w:rPr>
            </w:pPr>
            <w:r w:rsidRPr="00715CF5">
              <w:rPr>
                <w:rFonts w:cs="Calibri"/>
                <w:szCs w:val="22"/>
                <w:lang w:val="en-GB" w:eastAsia="en-GB" w:bidi="ar-SA"/>
              </w:rPr>
              <w:t>Kazakhstan</w:t>
            </w:r>
          </w:p>
        </w:tc>
        <w:tc>
          <w:tcPr>
            <w:tcW w:w="2199" w:type="dxa"/>
          </w:tcPr>
          <w:p w:rsidR="00645CC0" w:rsidRPr="00715CF5" w:rsidRDefault="00645CC0" w:rsidP="00A22880">
            <w:pPr>
              <w:autoSpaceDE w:val="0"/>
              <w:autoSpaceDN w:val="0"/>
              <w:adjustRightInd w:val="0"/>
              <w:spacing w:before="0" w:after="0"/>
              <w:rPr>
                <w:rFonts w:cs="Calibri"/>
                <w:szCs w:val="22"/>
                <w:lang w:val="en-GB" w:eastAsia="en-GB" w:bidi="ar-SA"/>
              </w:rPr>
            </w:pPr>
            <w:r w:rsidRPr="00715CF5">
              <w:rPr>
                <w:rFonts w:cs="Calibri"/>
                <w:szCs w:val="22"/>
                <w:lang w:val="en-GB" w:eastAsia="en-GB" w:bidi="ar-SA"/>
              </w:rPr>
              <w:t>Serbia</w:t>
            </w:r>
          </w:p>
        </w:tc>
        <w:tc>
          <w:tcPr>
            <w:tcW w:w="1874" w:type="dxa"/>
          </w:tcPr>
          <w:p w:rsidR="00645CC0" w:rsidRPr="00715CF5" w:rsidRDefault="00645CC0" w:rsidP="00A22880">
            <w:pPr>
              <w:autoSpaceDE w:val="0"/>
              <w:autoSpaceDN w:val="0"/>
              <w:adjustRightInd w:val="0"/>
              <w:spacing w:before="0" w:after="0"/>
              <w:rPr>
                <w:rFonts w:cs="Calibri"/>
                <w:szCs w:val="22"/>
                <w:lang w:val="en-GB" w:eastAsia="en-GB" w:bidi="ar-SA"/>
              </w:rPr>
            </w:pPr>
            <w:r w:rsidRPr="00715CF5">
              <w:rPr>
                <w:rFonts w:cs="Calibri"/>
                <w:szCs w:val="22"/>
                <w:lang w:val="en-GB" w:eastAsia="en-GB" w:bidi="ar-SA"/>
              </w:rPr>
              <w:t>Ukraine</w:t>
            </w:r>
          </w:p>
        </w:tc>
      </w:tr>
      <w:tr w:rsidR="00645CC0" w:rsidRPr="00715CF5" w:rsidTr="00DC1222">
        <w:tc>
          <w:tcPr>
            <w:tcW w:w="2268" w:type="dxa"/>
          </w:tcPr>
          <w:p w:rsidR="00645CC0" w:rsidRPr="00715CF5" w:rsidRDefault="00645CC0" w:rsidP="00A22880">
            <w:pPr>
              <w:autoSpaceDE w:val="0"/>
              <w:autoSpaceDN w:val="0"/>
              <w:adjustRightInd w:val="0"/>
              <w:spacing w:before="0" w:after="0"/>
              <w:rPr>
                <w:rFonts w:cs="Calibri"/>
                <w:szCs w:val="22"/>
                <w:lang w:val="en-GB" w:eastAsia="en-GB" w:bidi="ar-SA"/>
              </w:rPr>
            </w:pPr>
            <w:r w:rsidRPr="00715CF5">
              <w:rPr>
                <w:rFonts w:cs="Calibri"/>
                <w:szCs w:val="22"/>
                <w:lang w:val="en-GB" w:eastAsia="en-GB" w:bidi="ar-SA"/>
              </w:rPr>
              <w:t>Croatia</w:t>
            </w:r>
          </w:p>
        </w:tc>
        <w:tc>
          <w:tcPr>
            <w:tcW w:w="2022" w:type="dxa"/>
          </w:tcPr>
          <w:p w:rsidR="00645CC0" w:rsidRPr="00715CF5" w:rsidRDefault="00645CC0" w:rsidP="00A22880">
            <w:pPr>
              <w:autoSpaceDE w:val="0"/>
              <w:autoSpaceDN w:val="0"/>
              <w:adjustRightInd w:val="0"/>
              <w:spacing w:before="0" w:after="0"/>
              <w:rPr>
                <w:rFonts w:cs="Calibri"/>
                <w:szCs w:val="22"/>
                <w:lang w:val="en-GB" w:eastAsia="en-GB" w:bidi="ar-SA"/>
              </w:rPr>
            </w:pPr>
            <w:r w:rsidRPr="00715CF5">
              <w:rPr>
                <w:rFonts w:cs="Calibri"/>
                <w:szCs w:val="22"/>
                <w:lang w:val="en-GB" w:eastAsia="en-GB" w:bidi="ar-SA"/>
              </w:rPr>
              <w:t>Moldova</w:t>
            </w:r>
          </w:p>
        </w:tc>
        <w:tc>
          <w:tcPr>
            <w:tcW w:w="2199" w:type="dxa"/>
          </w:tcPr>
          <w:p w:rsidR="00645CC0" w:rsidRPr="00715CF5" w:rsidRDefault="00645CC0" w:rsidP="00A22880">
            <w:pPr>
              <w:autoSpaceDE w:val="0"/>
              <w:autoSpaceDN w:val="0"/>
              <w:adjustRightInd w:val="0"/>
              <w:spacing w:before="0" w:after="0"/>
              <w:rPr>
                <w:rFonts w:cs="Calibri"/>
                <w:szCs w:val="22"/>
                <w:lang w:val="en-GB" w:eastAsia="en-GB" w:bidi="ar-SA"/>
              </w:rPr>
            </w:pPr>
            <w:r w:rsidRPr="00715CF5">
              <w:rPr>
                <w:rFonts w:cs="Calibri"/>
                <w:szCs w:val="22"/>
                <w:lang w:val="en-GB" w:eastAsia="en-GB" w:bidi="ar-SA"/>
              </w:rPr>
              <w:t>Slovakia</w:t>
            </w:r>
          </w:p>
        </w:tc>
        <w:tc>
          <w:tcPr>
            <w:tcW w:w="1874" w:type="dxa"/>
          </w:tcPr>
          <w:p w:rsidR="00645CC0" w:rsidRPr="00715CF5" w:rsidRDefault="00645CC0" w:rsidP="00A22880">
            <w:pPr>
              <w:autoSpaceDE w:val="0"/>
              <w:autoSpaceDN w:val="0"/>
              <w:adjustRightInd w:val="0"/>
              <w:spacing w:before="0" w:after="0"/>
              <w:rPr>
                <w:rFonts w:cs="Calibri"/>
                <w:szCs w:val="22"/>
                <w:lang w:val="en-GB" w:eastAsia="en-GB" w:bidi="ar-SA"/>
              </w:rPr>
            </w:pPr>
          </w:p>
        </w:tc>
      </w:tr>
    </w:tbl>
    <w:p w:rsidR="00EF178E" w:rsidRPr="00715CF5" w:rsidRDefault="00EF178E" w:rsidP="002D200A">
      <w:pPr>
        <w:autoSpaceDE w:val="0"/>
        <w:autoSpaceDN w:val="0"/>
        <w:adjustRightInd w:val="0"/>
        <w:spacing w:before="0" w:after="0" w:line="240" w:lineRule="auto"/>
        <w:rPr>
          <w:lang w:val="en-GB"/>
        </w:rPr>
      </w:pPr>
    </w:p>
    <w:p w:rsidR="00571375" w:rsidRPr="00715CF5" w:rsidRDefault="00571375" w:rsidP="002D200A">
      <w:pPr>
        <w:autoSpaceDE w:val="0"/>
        <w:autoSpaceDN w:val="0"/>
        <w:adjustRightInd w:val="0"/>
        <w:spacing w:before="0" w:after="0" w:line="240" w:lineRule="auto"/>
        <w:rPr>
          <w:lang w:val="en-GB"/>
        </w:rPr>
      </w:pPr>
    </w:p>
    <w:p w:rsidR="00A271B3" w:rsidRPr="00715CF5" w:rsidRDefault="00A56B23" w:rsidP="002D200A">
      <w:pPr>
        <w:pStyle w:val="Heading2"/>
      </w:pPr>
      <w:hyperlink w:anchor="_Toc284850698" w:history="1">
        <w:bookmarkStart w:id="18" w:name="_Toc311468139"/>
        <w:r w:rsidR="00A271B3" w:rsidRPr="00715CF5">
          <w:t>3.3.1.</w:t>
        </w:r>
        <w:r w:rsidR="00E5325B" w:rsidRPr="00715CF5">
          <w:t xml:space="preserve"> </w:t>
        </w:r>
        <w:r w:rsidR="00A271B3" w:rsidRPr="00715CF5">
          <w:t>Main Stakeholders</w:t>
        </w:r>
        <w:bookmarkEnd w:id="18"/>
      </w:hyperlink>
    </w:p>
    <w:p w:rsidR="00614C21" w:rsidRPr="00715CF5" w:rsidRDefault="00495CA3" w:rsidP="00E5325B">
      <w:pPr>
        <w:rPr>
          <w:rFonts w:cs="Calibri"/>
          <w:szCs w:val="22"/>
          <w:lang w:val="en-GB" w:eastAsia="en-GB" w:bidi="ar-SA"/>
        </w:rPr>
      </w:pPr>
      <w:r w:rsidRPr="00715CF5">
        <w:rPr>
          <w:rFonts w:cs="Calibri"/>
          <w:szCs w:val="22"/>
          <w:lang w:val="en-GB" w:eastAsia="en-GB" w:bidi="ar-SA"/>
        </w:rPr>
        <w:t xml:space="preserve">GEF and </w:t>
      </w:r>
      <w:r w:rsidR="001627DB" w:rsidRPr="00715CF5">
        <w:rPr>
          <w:rFonts w:cs="Calibri"/>
          <w:szCs w:val="22"/>
          <w:lang w:val="en-GB" w:eastAsia="en-GB" w:bidi="ar-SA"/>
        </w:rPr>
        <w:t>UNDP</w:t>
      </w:r>
      <w:r w:rsidRPr="00715CF5">
        <w:rPr>
          <w:rFonts w:cs="Calibri"/>
          <w:szCs w:val="22"/>
          <w:lang w:val="en-GB" w:eastAsia="en-GB" w:bidi="ar-SA"/>
        </w:rPr>
        <w:t xml:space="preserve"> worked in partnership with the Global Environment &amp; Technology, Foundation (GETF), the Regional Environmental Center</w:t>
      </w:r>
      <w:r w:rsidR="00B572E9" w:rsidRPr="00715CF5">
        <w:rPr>
          <w:rFonts w:cs="Calibri"/>
          <w:szCs w:val="22"/>
          <w:lang w:val="en-GB" w:eastAsia="en-GB" w:bidi="ar-SA"/>
        </w:rPr>
        <w:t>s</w:t>
      </w:r>
      <w:r w:rsidRPr="00715CF5">
        <w:rPr>
          <w:rFonts w:cs="Calibri"/>
          <w:szCs w:val="22"/>
          <w:lang w:val="en-GB" w:eastAsia="en-GB" w:bidi="ar-SA"/>
        </w:rPr>
        <w:t xml:space="preserve"> (REC</w:t>
      </w:r>
      <w:r w:rsidR="00B572E9" w:rsidRPr="00715CF5">
        <w:rPr>
          <w:rFonts w:cs="Calibri"/>
          <w:szCs w:val="22"/>
          <w:lang w:val="en-GB" w:eastAsia="en-GB" w:bidi="ar-SA"/>
        </w:rPr>
        <w:t>s</w:t>
      </w:r>
      <w:r w:rsidRPr="00715CF5">
        <w:rPr>
          <w:rFonts w:cs="Calibri"/>
          <w:szCs w:val="22"/>
          <w:lang w:val="en-GB" w:eastAsia="en-GB" w:bidi="ar-SA"/>
        </w:rPr>
        <w:t>) and the International Waters Learni</w:t>
      </w:r>
      <w:r w:rsidR="00F53753" w:rsidRPr="00715CF5">
        <w:rPr>
          <w:rFonts w:cs="Calibri"/>
          <w:szCs w:val="22"/>
          <w:lang w:val="en-GB" w:eastAsia="en-GB" w:bidi="ar-SA"/>
        </w:rPr>
        <w:t xml:space="preserve">ng Exchange Network (IW:LEARN) </w:t>
      </w:r>
      <w:r w:rsidR="0084005A" w:rsidRPr="00715CF5">
        <w:rPr>
          <w:rFonts w:cs="Calibri"/>
          <w:szCs w:val="22"/>
          <w:lang w:val="en-GB" w:eastAsia="en-GB" w:bidi="ar-SA"/>
        </w:rPr>
        <w:t xml:space="preserve">to </w:t>
      </w:r>
      <w:r w:rsidRPr="00715CF5">
        <w:rPr>
          <w:rFonts w:cs="Calibri"/>
          <w:szCs w:val="22"/>
          <w:lang w:val="en-GB" w:eastAsia="en-GB" w:bidi="ar-SA"/>
        </w:rPr>
        <w:t>initiat</w:t>
      </w:r>
      <w:r w:rsidR="0084005A" w:rsidRPr="00715CF5">
        <w:rPr>
          <w:rFonts w:cs="Calibri"/>
          <w:szCs w:val="22"/>
          <w:lang w:val="en-GB" w:eastAsia="en-GB" w:bidi="ar-SA"/>
        </w:rPr>
        <w:t>e</w:t>
      </w:r>
      <w:r w:rsidRPr="00715CF5">
        <w:rPr>
          <w:rFonts w:cs="Calibri"/>
          <w:szCs w:val="22"/>
          <w:lang w:val="en-GB" w:eastAsia="en-GB" w:bidi="ar-SA"/>
        </w:rPr>
        <w:t xml:space="preserve"> a GEF Medium Size Project (MSP) </w:t>
      </w:r>
      <w:r w:rsidR="00EC2F56" w:rsidRPr="00715CF5">
        <w:rPr>
          <w:rFonts w:cs="Calibri"/>
          <w:szCs w:val="22"/>
          <w:lang w:val="en-GB" w:eastAsia="en-GB" w:bidi="ar-SA"/>
        </w:rPr>
        <w:t xml:space="preserve">in order </w:t>
      </w:r>
      <w:r w:rsidRPr="00715CF5">
        <w:rPr>
          <w:rFonts w:cs="Calibri"/>
          <w:szCs w:val="22"/>
          <w:lang w:val="en-GB" w:eastAsia="en-GB" w:bidi="ar-SA"/>
        </w:rPr>
        <w:t xml:space="preserve">to inventory, assess and accelerate replication of nutrient reduction </w:t>
      </w:r>
      <w:r w:rsidR="003A3E24" w:rsidRPr="00715CF5">
        <w:rPr>
          <w:rFonts w:cs="Calibri"/>
          <w:szCs w:val="22"/>
          <w:lang w:val="en-GB" w:eastAsia="en-GB" w:bidi="ar-SA"/>
        </w:rPr>
        <w:t>best practices</w:t>
      </w:r>
      <w:r w:rsidRPr="00715CF5">
        <w:rPr>
          <w:rFonts w:cs="Calibri"/>
          <w:szCs w:val="22"/>
          <w:lang w:val="en-GB" w:eastAsia="en-GB" w:bidi="ar-SA"/>
        </w:rPr>
        <w:t>.</w:t>
      </w:r>
      <w:r w:rsidR="00F53753" w:rsidRPr="00715CF5">
        <w:rPr>
          <w:rFonts w:cs="Calibri"/>
          <w:szCs w:val="22"/>
          <w:lang w:val="en-GB" w:eastAsia="en-GB" w:bidi="ar-SA"/>
        </w:rPr>
        <w:t xml:space="preserve"> </w:t>
      </w:r>
      <w:r w:rsidR="001627DB" w:rsidRPr="00715CF5">
        <w:rPr>
          <w:rFonts w:cs="Calibri"/>
          <w:szCs w:val="22"/>
          <w:lang w:val="en-GB" w:eastAsia="en-GB" w:bidi="ar-SA"/>
        </w:rPr>
        <w:t>In addition to this core group of project promoter and implementing stakeholders, a</w:t>
      </w:r>
      <w:r w:rsidR="00E3436D" w:rsidRPr="00715CF5">
        <w:rPr>
          <w:rFonts w:cs="Calibri"/>
          <w:szCs w:val="22"/>
          <w:lang w:val="en-GB" w:eastAsia="en-GB" w:bidi="ar-SA"/>
        </w:rPr>
        <w:t xml:space="preserve"> second </w:t>
      </w:r>
      <w:r w:rsidR="001627DB" w:rsidRPr="00715CF5">
        <w:rPr>
          <w:rFonts w:cs="Calibri"/>
          <w:szCs w:val="22"/>
          <w:lang w:val="en-GB" w:eastAsia="en-GB" w:bidi="ar-SA"/>
        </w:rPr>
        <w:t xml:space="preserve">group of stakeholders has </w:t>
      </w:r>
      <w:r w:rsidR="00E3436D" w:rsidRPr="00715CF5">
        <w:rPr>
          <w:rFonts w:cs="Calibri"/>
          <w:szCs w:val="22"/>
          <w:lang w:val="en-GB" w:eastAsia="en-GB" w:bidi="ar-SA"/>
        </w:rPr>
        <w:t xml:space="preserve">been other regional project partners including </w:t>
      </w:r>
      <w:r w:rsidR="001627DB" w:rsidRPr="00715CF5">
        <w:rPr>
          <w:rFonts w:cs="Calibri"/>
          <w:szCs w:val="22"/>
          <w:lang w:val="en-GB" w:eastAsia="en-GB" w:bidi="ar-SA"/>
        </w:rPr>
        <w:t>the Regional Environmental Centre (REC)</w:t>
      </w:r>
      <w:r w:rsidR="00D84C04" w:rsidRPr="00715CF5">
        <w:rPr>
          <w:rFonts w:cs="Calibri"/>
          <w:szCs w:val="22"/>
          <w:lang w:val="en-GB" w:eastAsia="en-GB" w:bidi="ar-SA"/>
        </w:rPr>
        <w:t xml:space="preserve"> for Central and Eastern Europe</w:t>
      </w:r>
      <w:r w:rsidR="001627DB" w:rsidRPr="00715CF5">
        <w:rPr>
          <w:rFonts w:cs="Calibri"/>
          <w:szCs w:val="22"/>
          <w:lang w:val="en-GB" w:eastAsia="en-GB" w:bidi="ar-SA"/>
        </w:rPr>
        <w:t xml:space="preserve">, </w:t>
      </w:r>
      <w:r w:rsidR="00E3436D" w:rsidRPr="00715CF5">
        <w:rPr>
          <w:rFonts w:cs="Calibri"/>
          <w:szCs w:val="22"/>
          <w:lang w:val="en-GB" w:eastAsia="en-GB" w:bidi="ar-SA"/>
        </w:rPr>
        <w:t>the Regional Environmental Centre for Caucasus, Regional Environmental Centre for Central Asia (CAREC), and Central Asia and Russia Environmental Network (CARNet). GETF worked with these regional organizations to identify and harvest good practices/lessons learned on what countries in their region, including national government, local government, NGOs and the private sector, are doing to add</w:t>
      </w:r>
      <w:r w:rsidR="00E5325B" w:rsidRPr="00715CF5">
        <w:rPr>
          <w:rFonts w:cs="Calibri"/>
          <w:szCs w:val="22"/>
          <w:lang w:val="en-GB" w:eastAsia="en-GB" w:bidi="ar-SA"/>
        </w:rPr>
        <w:t>ress nutrient reduction issues.</w:t>
      </w:r>
      <w:r w:rsidR="00E3436D" w:rsidRPr="00715CF5">
        <w:rPr>
          <w:rFonts w:cs="Calibri"/>
          <w:szCs w:val="22"/>
          <w:lang w:val="en-GB" w:eastAsia="en-GB" w:bidi="ar-SA"/>
        </w:rPr>
        <w:t xml:space="preserve"> </w:t>
      </w:r>
      <w:r w:rsidR="001627DB" w:rsidRPr="00715CF5">
        <w:rPr>
          <w:rFonts w:cs="Calibri"/>
          <w:szCs w:val="22"/>
          <w:lang w:val="en-GB" w:eastAsia="en-GB" w:bidi="ar-SA"/>
        </w:rPr>
        <w:t>P</w:t>
      </w:r>
      <w:r w:rsidR="0084005A" w:rsidRPr="00715CF5">
        <w:rPr>
          <w:rFonts w:cs="Calibri"/>
          <w:szCs w:val="22"/>
          <w:lang w:val="en-GB" w:eastAsia="en-GB" w:bidi="ar-SA"/>
        </w:rPr>
        <w:t>roject managers of previous GEF funded projects</w:t>
      </w:r>
      <w:r w:rsidR="001627DB" w:rsidRPr="00715CF5">
        <w:rPr>
          <w:rFonts w:cs="Calibri"/>
          <w:szCs w:val="22"/>
          <w:lang w:val="en-GB" w:eastAsia="en-GB" w:bidi="ar-SA"/>
        </w:rPr>
        <w:t xml:space="preserve"> may be considered as a third stakeholder group, with these project managers</w:t>
      </w:r>
      <w:r w:rsidR="0084005A" w:rsidRPr="00715CF5">
        <w:rPr>
          <w:rFonts w:cs="Calibri"/>
          <w:szCs w:val="22"/>
          <w:lang w:val="en-GB" w:eastAsia="en-GB" w:bidi="ar-SA"/>
        </w:rPr>
        <w:t xml:space="preserve"> </w:t>
      </w:r>
      <w:r w:rsidR="001627DB" w:rsidRPr="00715CF5">
        <w:rPr>
          <w:rFonts w:cs="Calibri"/>
          <w:szCs w:val="22"/>
          <w:lang w:val="en-GB" w:eastAsia="en-GB" w:bidi="ar-SA"/>
        </w:rPr>
        <w:t xml:space="preserve">being </w:t>
      </w:r>
      <w:r w:rsidR="0084005A" w:rsidRPr="00715CF5">
        <w:rPr>
          <w:rFonts w:cs="Calibri"/>
          <w:szCs w:val="22"/>
          <w:lang w:val="en-GB" w:eastAsia="en-GB" w:bidi="ar-SA"/>
        </w:rPr>
        <w:t xml:space="preserve">consulted in order to </w:t>
      </w:r>
      <w:r w:rsidR="00E5325B" w:rsidRPr="00715CF5">
        <w:rPr>
          <w:rFonts w:cs="Calibri"/>
          <w:szCs w:val="22"/>
          <w:lang w:val="en-GB" w:eastAsia="en-GB" w:bidi="ar-SA"/>
        </w:rPr>
        <w:t xml:space="preserve">obtain project profiles and </w:t>
      </w:r>
      <w:r w:rsidR="0084005A" w:rsidRPr="00715CF5">
        <w:rPr>
          <w:rFonts w:cs="Calibri"/>
          <w:szCs w:val="22"/>
          <w:lang w:val="en-GB" w:eastAsia="en-GB" w:bidi="ar-SA"/>
        </w:rPr>
        <w:t xml:space="preserve">good practices for the </w:t>
      </w:r>
      <w:r w:rsidR="00F53753" w:rsidRPr="00715CF5">
        <w:rPr>
          <w:rFonts w:cs="Calibri"/>
          <w:szCs w:val="22"/>
          <w:lang w:val="en-GB" w:eastAsia="en-GB" w:bidi="ar-SA"/>
        </w:rPr>
        <w:t>inventory</w:t>
      </w:r>
      <w:r w:rsidR="00E5325B" w:rsidRPr="00715CF5">
        <w:rPr>
          <w:rFonts w:cs="Calibri"/>
          <w:szCs w:val="22"/>
          <w:lang w:val="en-GB" w:eastAsia="en-GB" w:bidi="ar-SA"/>
        </w:rPr>
        <w:t xml:space="preserve"> work</w:t>
      </w:r>
      <w:r w:rsidR="0084005A" w:rsidRPr="00715CF5">
        <w:rPr>
          <w:rFonts w:cs="Calibri"/>
          <w:szCs w:val="22"/>
          <w:lang w:val="en-GB" w:eastAsia="en-GB" w:bidi="ar-SA"/>
        </w:rPr>
        <w:t>.</w:t>
      </w:r>
      <w:r w:rsidR="00EC2F56" w:rsidRPr="00715CF5">
        <w:rPr>
          <w:rFonts w:cs="Calibri"/>
          <w:szCs w:val="22"/>
          <w:lang w:val="en-GB" w:eastAsia="en-GB" w:bidi="ar-SA"/>
        </w:rPr>
        <w:t xml:space="preserve"> </w:t>
      </w:r>
      <w:r w:rsidR="00F53753" w:rsidRPr="00715CF5">
        <w:rPr>
          <w:rFonts w:cs="Calibri"/>
          <w:szCs w:val="22"/>
          <w:lang w:val="en-GB" w:eastAsia="en-GB" w:bidi="ar-SA"/>
        </w:rPr>
        <w:t xml:space="preserve">A </w:t>
      </w:r>
      <w:r w:rsidR="00E3436D" w:rsidRPr="00715CF5">
        <w:rPr>
          <w:rFonts w:cs="Calibri"/>
          <w:szCs w:val="22"/>
          <w:lang w:val="en-GB" w:eastAsia="en-GB" w:bidi="ar-SA"/>
        </w:rPr>
        <w:t>fourth</w:t>
      </w:r>
      <w:r w:rsidR="00F53753" w:rsidRPr="00715CF5">
        <w:rPr>
          <w:rFonts w:cs="Calibri"/>
          <w:szCs w:val="22"/>
          <w:lang w:val="en-GB" w:eastAsia="en-GB" w:bidi="ar-SA"/>
        </w:rPr>
        <w:t xml:space="preserve"> </w:t>
      </w:r>
      <w:r w:rsidR="0084005A" w:rsidRPr="00715CF5">
        <w:rPr>
          <w:rFonts w:cs="Calibri"/>
          <w:szCs w:val="22"/>
          <w:lang w:val="en-GB" w:eastAsia="en-GB" w:bidi="ar-SA"/>
        </w:rPr>
        <w:t xml:space="preserve">stakeholder groups had been </w:t>
      </w:r>
      <w:r w:rsidR="001627DB" w:rsidRPr="00715CF5">
        <w:rPr>
          <w:rFonts w:cs="Calibri"/>
          <w:szCs w:val="22"/>
          <w:lang w:val="en-GB" w:eastAsia="en-GB" w:bidi="ar-SA"/>
        </w:rPr>
        <w:t xml:space="preserve">those </w:t>
      </w:r>
      <w:r w:rsidR="0084005A" w:rsidRPr="00715CF5">
        <w:rPr>
          <w:rFonts w:cs="Calibri"/>
          <w:szCs w:val="22"/>
          <w:lang w:val="en-GB" w:eastAsia="en-GB" w:bidi="ar-SA"/>
        </w:rPr>
        <w:t>involved in the peer-to-peer exchanges</w:t>
      </w:r>
      <w:r w:rsidR="00E5325B" w:rsidRPr="00715CF5">
        <w:rPr>
          <w:rFonts w:cs="Calibri"/>
          <w:szCs w:val="22"/>
          <w:lang w:val="en-GB" w:eastAsia="en-GB" w:bidi="ar-SA"/>
        </w:rPr>
        <w:t xml:space="preserve"> and </w:t>
      </w:r>
      <w:r w:rsidR="001627DB" w:rsidRPr="00715CF5">
        <w:rPr>
          <w:rFonts w:cs="Calibri"/>
          <w:szCs w:val="22"/>
          <w:lang w:val="en-GB" w:eastAsia="en-GB" w:bidi="ar-SA"/>
        </w:rPr>
        <w:t xml:space="preserve">in the Demonstration </w:t>
      </w:r>
      <w:r w:rsidR="00E5325B" w:rsidRPr="00715CF5">
        <w:rPr>
          <w:rFonts w:cs="Calibri"/>
          <w:szCs w:val="22"/>
          <w:lang w:val="en-GB" w:eastAsia="en-GB" w:bidi="ar-SA"/>
        </w:rPr>
        <w:t>P</w:t>
      </w:r>
      <w:r w:rsidR="001627DB" w:rsidRPr="00715CF5">
        <w:rPr>
          <w:rFonts w:cs="Calibri"/>
          <w:szCs w:val="22"/>
          <w:lang w:val="en-GB" w:eastAsia="en-GB" w:bidi="ar-SA"/>
        </w:rPr>
        <w:t>rojects</w:t>
      </w:r>
      <w:r w:rsidR="00E5325B" w:rsidRPr="00715CF5">
        <w:rPr>
          <w:rFonts w:cs="Calibri"/>
          <w:szCs w:val="22"/>
          <w:lang w:val="en-GB" w:eastAsia="en-GB" w:bidi="ar-SA"/>
        </w:rPr>
        <w:t xml:space="preserve"> (DPs)</w:t>
      </w:r>
      <w:r w:rsidR="001627DB" w:rsidRPr="00715CF5">
        <w:rPr>
          <w:rFonts w:cs="Calibri"/>
          <w:szCs w:val="22"/>
          <w:lang w:val="en-GB" w:eastAsia="en-GB" w:bidi="ar-SA"/>
        </w:rPr>
        <w:t xml:space="preserve">, including </w:t>
      </w:r>
      <w:r w:rsidR="00C843FF" w:rsidRPr="00715CF5">
        <w:rPr>
          <w:rFonts w:cs="Calibri"/>
          <w:szCs w:val="22"/>
          <w:lang w:val="en-GB" w:eastAsia="en-GB" w:bidi="ar-SA"/>
        </w:rPr>
        <w:t xml:space="preserve">representatives from </w:t>
      </w:r>
      <w:r w:rsidR="001627DB" w:rsidRPr="00715CF5">
        <w:rPr>
          <w:rFonts w:cs="Calibri"/>
          <w:szCs w:val="22"/>
          <w:lang w:val="en-GB" w:eastAsia="en-GB" w:bidi="ar-SA"/>
        </w:rPr>
        <w:t>national government m</w:t>
      </w:r>
      <w:r w:rsidR="00C843FF" w:rsidRPr="00715CF5">
        <w:rPr>
          <w:rFonts w:cs="Calibri"/>
          <w:szCs w:val="22"/>
          <w:lang w:val="en-GB" w:eastAsia="en-GB" w:bidi="ar-SA"/>
        </w:rPr>
        <w:t xml:space="preserve">inistries, </w:t>
      </w:r>
      <w:r w:rsidR="001627DB" w:rsidRPr="00715CF5">
        <w:rPr>
          <w:rFonts w:cs="Calibri"/>
          <w:szCs w:val="22"/>
          <w:lang w:val="en-GB" w:eastAsia="en-GB" w:bidi="ar-SA"/>
        </w:rPr>
        <w:t>m</w:t>
      </w:r>
      <w:r w:rsidR="00C843FF" w:rsidRPr="00715CF5">
        <w:rPr>
          <w:rFonts w:cs="Calibri"/>
          <w:szCs w:val="22"/>
          <w:lang w:val="en-GB" w:eastAsia="en-GB" w:bidi="ar-SA"/>
        </w:rPr>
        <w:t xml:space="preserve">ayoralties, national and international NGOs, associations/unions and research institutions as well as the EBRD, the ICPDR and </w:t>
      </w:r>
      <w:r w:rsidR="00F53753" w:rsidRPr="00715CF5">
        <w:rPr>
          <w:rFonts w:cs="Calibri"/>
          <w:szCs w:val="22"/>
          <w:lang w:val="en-GB" w:eastAsia="en-GB" w:bidi="ar-SA"/>
        </w:rPr>
        <w:t xml:space="preserve">the </w:t>
      </w:r>
      <w:r w:rsidR="00C843FF" w:rsidRPr="00715CF5">
        <w:rPr>
          <w:rFonts w:cs="Calibri"/>
          <w:szCs w:val="22"/>
          <w:lang w:val="en-GB" w:eastAsia="en-GB" w:bidi="ar-SA"/>
        </w:rPr>
        <w:t>private sector.</w:t>
      </w:r>
    </w:p>
    <w:p w:rsidR="00DC1222" w:rsidRPr="00715CF5" w:rsidRDefault="00DC1222">
      <w:pPr>
        <w:spacing w:before="0" w:after="0" w:line="240" w:lineRule="auto"/>
        <w:jc w:val="left"/>
        <w:rPr>
          <w:noProof/>
          <w:lang w:val="en-GB"/>
        </w:rPr>
      </w:pPr>
    </w:p>
    <w:p w:rsidR="004C75DC" w:rsidRPr="00715CF5" w:rsidRDefault="00A56B23" w:rsidP="00B572E9">
      <w:pPr>
        <w:pStyle w:val="Heading2"/>
      </w:pPr>
      <w:hyperlink w:anchor="_Toc284850699" w:history="1">
        <w:bookmarkStart w:id="19" w:name="_Toc311468140"/>
        <w:r w:rsidR="00A271B3" w:rsidRPr="00715CF5">
          <w:t>3.3.2.</w:t>
        </w:r>
        <w:r w:rsidR="00712700" w:rsidRPr="00715CF5">
          <w:t xml:space="preserve"> </w:t>
        </w:r>
        <w:r w:rsidR="00B572E9" w:rsidRPr="00715CF5">
          <w:t xml:space="preserve">Expected </w:t>
        </w:r>
        <w:r w:rsidR="00A271B3" w:rsidRPr="00715CF5">
          <w:t>Results</w:t>
        </w:r>
        <w:bookmarkEnd w:id="19"/>
        <w:r w:rsidR="00A271B3" w:rsidRPr="00715CF5">
          <w:t xml:space="preserve"> </w:t>
        </w:r>
      </w:hyperlink>
    </w:p>
    <w:p w:rsidR="00247DD1" w:rsidRPr="00715CF5" w:rsidRDefault="00671603" w:rsidP="00E5325B">
      <w:pPr>
        <w:spacing w:before="60" w:after="20" w:line="240" w:lineRule="auto"/>
        <w:rPr>
          <w:rFonts w:cs="Calibri"/>
          <w:szCs w:val="22"/>
          <w:lang w:val="en-GB" w:eastAsia="en-GB" w:bidi="ar-SA"/>
        </w:rPr>
      </w:pPr>
      <w:r w:rsidRPr="00715CF5">
        <w:rPr>
          <w:rFonts w:cs="Calibri"/>
          <w:szCs w:val="22"/>
          <w:lang w:val="en-GB" w:eastAsia="en-GB" w:bidi="ar-SA"/>
        </w:rPr>
        <w:t>The Logical framework sets out a series of objectives and expected outputs</w:t>
      </w:r>
      <w:r w:rsidR="00E5325B" w:rsidRPr="00715CF5">
        <w:rPr>
          <w:rFonts w:cs="Calibri"/>
          <w:szCs w:val="22"/>
          <w:lang w:val="en-GB" w:eastAsia="en-GB" w:bidi="ar-SA"/>
        </w:rPr>
        <w:t>, which are set out in the table below.</w:t>
      </w:r>
    </w:p>
    <w:p w:rsidR="00E5325B" w:rsidRPr="00715CF5" w:rsidRDefault="00E5325B" w:rsidP="00671603">
      <w:pPr>
        <w:autoSpaceDE w:val="0"/>
        <w:autoSpaceDN w:val="0"/>
        <w:adjustRightInd w:val="0"/>
        <w:spacing w:before="0" w:after="0" w:line="240" w:lineRule="auto"/>
        <w:jc w:val="left"/>
        <w:rPr>
          <w:lang w:val="en-GB"/>
        </w:rPr>
      </w:pPr>
    </w:p>
    <w:p w:rsidR="00E5325B" w:rsidRPr="00715CF5" w:rsidRDefault="00E5325B" w:rsidP="00E5325B">
      <w:pPr>
        <w:autoSpaceDE w:val="0"/>
        <w:autoSpaceDN w:val="0"/>
        <w:adjustRightInd w:val="0"/>
        <w:spacing w:before="0" w:after="120" w:line="240" w:lineRule="auto"/>
        <w:jc w:val="center"/>
        <w:rPr>
          <w:i/>
          <w:iCs/>
          <w:lang w:val="en-GB"/>
        </w:rPr>
      </w:pPr>
      <w:r w:rsidRPr="00715CF5">
        <w:rPr>
          <w:i/>
          <w:iCs/>
          <w:lang w:val="en-GB"/>
        </w:rPr>
        <w:t>LWE Project Logframe –Overview</w:t>
      </w:r>
      <w:r w:rsidRPr="00715CF5">
        <w:rPr>
          <w:rFonts w:cs="Calibri"/>
          <w:i/>
          <w:iCs/>
          <w:szCs w:val="22"/>
          <w:lang w:val="en-GB" w:eastAsia="en-GB" w:bidi="ar-SA"/>
        </w:rPr>
        <w:t xml:space="preserve"> Objectives and Expected Outputs</w:t>
      </w:r>
    </w:p>
    <w:tbl>
      <w:tblPr>
        <w:tblStyle w:val="TableGrid"/>
        <w:tblW w:w="9214" w:type="dxa"/>
        <w:tblInd w:w="108" w:type="dxa"/>
        <w:tblLayout w:type="fixed"/>
        <w:tblLook w:val="04A0"/>
      </w:tblPr>
      <w:tblGrid>
        <w:gridCol w:w="4077"/>
        <w:gridCol w:w="5137"/>
      </w:tblGrid>
      <w:tr w:rsidR="00B572E9" w:rsidRPr="00715CF5" w:rsidTr="00B572E9">
        <w:trPr>
          <w:tblHeader/>
        </w:trPr>
        <w:tc>
          <w:tcPr>
            <w:tcW w:w="4077" w:type="dxa"/>
            <w:shd w:val="clear" w:color="auto" w:fill="4F81BD" w:themeFill="accent1"/>
          </w:tcPr>
          <w:p w:rsidR="00B572E9" w:rsidRPr="00715CF5" w:rsidRDefault="00B572E9" w:rsidP="00767FA4">
            <w:pPr>
              <w:tabs>
                <w:tab w:val="left" w:pos="8040"/>
              </w:tabs>
              <w:spacing w:before="0" w:after="0" w:line="280" w:lineRule="atLeast"/>
              <w:jc w:val="center"/>
              <w:rPr>
                <w:b/>
                <w:color w:val="FFFFFF" w:themeColor="background1"/>
                <w:lang w:val="en-GB"/>
              </w:rPr>
            </w:pPr>
            <w:r w:rsidRPr="00715CF5">
              <w:rPr>
                <w:b/>
                <w:color w:val="FFFFFF" w:themeColor="background1"/>
                <w:lang w:val="en-GB"/>
              </w:rPr>
              <w:t>Objectives</w:t>
            </w:r>
          </w:p>
        </w:tc>
        <w:tc>
          <w:tcPr>
            <w:tcW w:w="5137" w:type="dxa"/>
            <w:shd w:val="clear" w:color="auto" w:fill="4F81BD" w:themeFill="accent1"/>
          </w:tcPr>
          <w:p w:rsidR="00B572E9" w:rsidRPr="00715CF5" w:rsidRDefault="00B572E9" w:rsidP="00767FA4">
            <w:pPr>
              <w:tabs>
                <w:tab w:val="left" w:pos="8040"/>
              </w:tabs>
              <w:spacing w:before="0" w:after="0" w:line="280" w:lineRule="atLeast"/>
              <w:jc w:val="center"/>
              <w:rPr>
                <w:b/>
                <w:color w:val="FFFFFF" w:themeColor="background1"/>
                <w:lang w:val="en-GB"/>
              </w:rPr>
            </w:pPr>
            <w:r w:rsidRPr="00715CF5">
              <w:rPr>
                <w:b/>
                <w:color w:val="FFFFFF" w:themeColor="background1"/>
                <w:lang w:val="en-GB"/>
              </w:rPr>
              <w:t>Outputs</w:t>
            </w:r>
          </w:p>
        </w:tc>
      </w:tr>
      <w:tr w:rsidR="00B572E9" w:rsidRPr="00715CF5" w:rsidTr="00B572E9">
        <w:tc>
          <w:tcPr>
            <w:tcW w:w="4077" w:type="dxa"/>
          </w:tcPr>
          <w:p w:rsidR="00B572E9" w:rsidRPr="00715CF5" w:rsidRDefault="00B572E9" w:rsidP="00362479">
            <w:pPr>
              <w:spacing w:before="60" w:after="0"/>
              <w:jc w:val="left"/>
              <w:rPr>
                <w:rFonts w:cs="Calibri"/>
                <w:sz w:val="20"/>
                <w:lang w:val="en-GB" w:eastAsia="en-GB" w:bidi="ar-SA"/>
              </w:rPr>
            </w:pPr>
            <w:r w:rsidRPr="00715CF5">
              <w:rPr>
                <w:rFonts w:cs="Calibri"/>
                <w:sz w:val="20"/>
                <w:lang w:val="en-GB" w:eastAsia="en-GB" w:bidi="ar-SA"/>
              </w:rPr>
              <w:t xml:space="preserve">To consolidate, inventory of (or “extract”) and critically review/assess the achievements/experience (in </w:t>
            </w:r>
            <w:r w:rsidR="00362479" w:rsidRPr="00715CF5">
              <w:rPr>
                <w:rFonts w:cs="Calibri"/>
                <w:sz w:val="20"/>
                <w:lang w:val="en-GB" w:eastAsia="en-GB" w:bidi="ar-SA"/>
              </w:rPr>
              <w:t>NR</w:t>
            </w:r>
            <w:r w:rsidRPr="00715CF5">
              <w:rPr>
                <w:rFonts w:cs="Calibri"/>
                <w:sz w:val="20"/>
                <w:lang w:val="en-GB" w:eastAsia="en-GB" w:bidi="ar-SA"/>
              </w:rPr>
              <w:t xml:space="preserve"> and multi-country cooperation) of GEF's action in the CEE and EECCA regions (Black Sea - Danube, Baltic Sea, Caspian Sea) to document the good practices and provide recommendation for their replication and scaling up</w:t>
            </w:r>
          </w:p>
        </w:tc>
        <w:tc>
          <w:tcPr>
            <w:tcW w:w="5137" w:type="dxa"/>
          </w:tcPr>
          <w:p w:rsidR="00B572E9" w:rsidRPr="00715CF5" w:rsidRDefault="00B572E9" w:rsidP="00B572E9">
            <w:pPr>
              <w:spacing w:before="60" w:after="0"/>
              <w:jc w:val="left"/>
              <w:rPr>
                <w:rFonts w:cs="Calibri"/>
                <w:sz w:val="20"/>
                <w:lang w:val="en-GB" w:eastAsia="en-GB" w:bidi="ar-SA"/>
              </w:rPr>
            </w:pPr>
            <w:r w:rsidRPr="00715CF5">
              <w:rPr>
                <w:rFonts w:cs="Calibri"/>
                <w:sz w:val="20"/>
                <w:lang w:val="en-GB" w:eastAsia="en-GB" w:bidi="ar-SA"/>
              </w:rPr>
              <w:t>1a. Project information identified and captured</w:t>
            </w:r>
          </w:p>
          <w:p w:rsidR="00B572E9" w:rsidRPr="00715CF5" w:rsidRDefault="00B572E9" w:rsidP="00B572E9">
            <w:pPr>
              <w:spacing w:before="60" w:after="0"/>
              <w:jc w:val="left"/>
              <w:rPr>
                <w:rFonts w:cs="Calibri"/>
                <w:sz w:val="20"/>
                <w:lang w:val="en-GB" w:eastAsia="en-GB" w:bidi="ar-SA"/>
              </w:rPr>
            </w:pPr>
            <w:r w:rsidRPr="00715CF5">
              <w:rPr>
                <w:rFonts w:cs="Calibri"/>
                <w:sz w:val="20"/>
                <w:lang w:val="en-GB" w:eastAsia="en-GB" w:bidi="ar-SA"/>
              </w:rPr>
              <w:t>1b. Analysis of project information</w:t>
            </w:r>
          </w:p>
          <w:p w:rsidR="00B572E9" w:rsidRPr="00715CF5" w:rsidRDefault="00B572E9" w:rsidP="00B572E9">
            <w:pPr>
              <w:spacing w:before="60" w:after="0"/>
              <w:jc w:val="left"/>
              <w:rPr>
                <w:rFonts w:cs="Calibri"/>
                <w:sz w:val="20"/>
                <w:lang w:val="en-GB" w:eastAsia="en-GB" w:bidi="ar-SA"/>
              </w:rPr>
            </w:pPr>
            <w:r w:rsidRPr="00715CF5">
              <w:rPr>
                <w:rFonts w:cs="Calibri"/>
                <w:sz w:val="20"/>
                <w:lang w:val="en-GB" w:eastAsia="en-GB" w:bidi="ar-SA"/>
              </w:rPr>
              <w:t>1c. In-depth interviews and other experiences</w:t>
            </w:r>
          </w:p>
          <w:p w:rsidR="00B572E9" w:rsidRPr="00715CF5" w:rsidRDefault="00B572E9" w:rsidP="00B572E9">
            <w:pPr>
              <w:spacing w:before="60" w:after="0"/>
              <w:jc w:val="left"/>
              <w:rPr>
                <w:rFonts w:cs="Calibri"/>
                <w:sz w:val="20"/>
                <w:lang w:val="en-GB" w:eastAsia="en-GB" w:bidi="ar-SA"/>
              </w:rPr>
            </w:pPr>
            <w:r w:rsidRPr="00715CF5">
              <w:rPr>
                <w:rFonts w:cs="Calibri"/>
                <w:sz w:val="20"/>
                <w:lang w:val="en-GB" w:eastAsia="en-GB" w:bidi="ar-SA"/>
              </w:rPr>
              <w:t>1d. Good nutrient reduction practices criteria and categories developed</w:t>
            </w:r>
          </w:p>
        </w:tc>
      </w:tr>
      <w:tr w:rsidR="00B572E9" w:rsidRPr="00715CF5" w:rsidTr="00B572E9">
        <w:tc>
          <w:tcPr>
            <w:tcW w:w="4077" w:type="dxa"/>
          </w:tcPr>
          <w:p w:rsidR="00B572E9" w:rsidRPr="00715CF5" w:rsidRDefault="00B572E9" w:rsidP="00B572E9">
            <w:pPr>
              <w:spacing w:before="60" w:after="0"/>
              <w:jc w:val="left"/>
              <w:rPr>
                <w:rFonts w:cs="Calibri"/>
                <w:sz w:val="20"/>
                <w:lang w:val="en-GB" w:eastAsia="en-GB" w:bidi="ar-SA"/>
              </w:rPr>
            </w:pPr>
            <w:r w:rsidRPr="00715CF5">
              <w:rPr>
                <w:rFonts w:cs="Calibri"/>
                <w:sz w:val="20"/>
                <w:lang w:val="en-GB" w:eastAsia="en-GB" w:bidi="ar-SA"/>
              </w:rPr>
              <w:t>To identify and demonstrate successful replication strategies</w:t>
            </w:r>
          </w:p>
        </w:tc>
        <w:tc>
          <w:tcPr>
            <w:tcW w:w="5137" w:type="dxa"/>
          </w:tcPr>
          <w:p w:rsidR="00B572E9" w:rsidRPr="00715CF5" w:rsidRDefault="00B572E9" w:rsidP="00B572E9">
            <w:pPr>
              <w:spacing w:before="60" w:after="0"/>
              <w:jc w:val="left"/>
              <w:rPr>
                <w:rFonts w:cs="Calibri"/>
                <w:sz w:val="20"/>
                <w:lang w:val="en-GB" w:eastAsia="en-GB" w:bidi="ar-SA"/>
              </w:rPr>
            </w:pPr>
            <w:r w:rsidRPr="00715CF5">
              <w:rPr>
                <w:rFonts w:cs="Calibri"/>
                <w:sz w:val="20"/>
                <w:lang w:val="en-GB" w:eastAsia="en-GB" w:bidi="ar-SA"/>
              </w:rPr>
              <w:t>2a. Selection of good nutrient reduction practices and lessons learned</w:t>
            </w:r>
          </w:p>
          <w:p w:rsidR="00B572E9" w:rsidRPr="00715CF5" w:rsidRDefault="00B572E9" w:rsidP="00B572E9">
            <w:pPr>
              <w:spacing w:before="60" w:after="0"/>
              <w:jc w:val="left"/>
              <w:rPr>
                <w:rFonts w:cs="Calibri"/>
                <w:sz w:val="20"/>
                <w:lang w:val="en-GB" w:eastAsia="en-GB" w:bidi="ar-SA"/>
              </w:rPr>
            </w:pPr>
            <w:r w:rsidRPr="00715CF5">
              <w:rPr>
                <w:rFonts w:cs="Calibri"/>
                <w:sz w:val="20"/>
                <w:lang w:val="en-GB" w:eastAsia="en-GB" w:bidi="ar-SA"/>
              </w:rPr>
              <w:t>2b. Selection of two countries for the site of the replication pilot projects</w:t>
            </w:r>
          </w:p>
          <w:p w:rsidR="00B572E9" w:rsidRPr="00715CF5" w:rsidRDefault="00B572E9" w:rsidP="00B572E9">
            <w:pPr>
              <w:spacing w:before="60" w:after="0"/>
              <w:jc w:val="left"/>
              <w:rPr>
                <w:rFonts w:cs="Calibri"/>
                <w:sz w:val="20"/>
                <w:lang w:val="en-GB" w:eastAsia="en-GB" w:bidi="ar-SA"/>
              </w:rPr>
            </w:pPr>
            <w:r w:rsidRPr="00715CF5">
              <w:rPr>
                <w:rFonts w:cs="Calibri"/>
                <w:sz w:val="20"/>
                <w:lang w:val="en-GB" w:eastAsia="en-GB" w:bidi="ar-SA"/>
              </w:rPr>
              <w:t>2c. Two replication pilot projects focused on agriculture practices and wetlands</w:t>
            </w:r>
          </w:p>
        </w:tc>
      </w:tr>
      <w:tr w:rsidR="00B572E9" w:rsidRPr="00715CF5" w:rsidTr="00B572E9">
        <w:tc>
          <w:tcPr>
            <w:tcW w:w="4077" w:type="dxa"/>
          </w:tcPr>
          <w:p w:rsidR="00B572E9" w:rsidRPr="00715CF5" w:rsidRDefault="00B572E9" w:rsidP="00B572E9">
            <w:pPr>
              <w:spacing w:before="60" w:after="0"/>
              <w:jc w:val="left"/>
              <w:rPr>
                <w:sz w:val="20"/>
                <w:lang w:val="en-GB"/>
              </w:rPr>
            </w:pPr>
            <w:r w:rsidRPr="00715CF5">
              <w:rPr>
                <w:rFonts w:cs="Calibri"/>
                <w:sz w:val="20"/>
                <w:lang w:val="en-GB" w:eastAsia="en-GB" w:bidi="ar-SA"/>
              </w:rPr>
              <w:t>To enhancing or “extrapolate” replication of good nutrient reduction practices within the region and beyond (such as the Mediterranean and East Asian Seas), as well as their mainstreaming into multi- and bi-lateral donors’ strategies and programs.</w:t>
            </w:r>
          </w:p>
        </w:tc>
        <w:tc>
          <w:tcPr>
            <w:tcW w:w="5137" w:type="dxa"/>
          </w:tcPr>
          <w:p w:rsidR="00B572E9" w:rsidRPr="00715CF5" w:rsidRDefault="00B572E9" w:rsidP="00B572E9">
            <w:pPr>
              <w:spacing w:before="60" w:after="0"/>
              <w:jc w:val="left"/>
              <w:rPr>
                <w:rFonts w:cs="Calibri"/>
                <w:sz w:val="20"/>
                <w:lang w:val="en-GB" w:eastAsia="en-GB" w:bidi="ar-SA"/>
              </w:rPr>
            </w:pPr>
            <w:r w:rsidRPr="00715CF5">
              <w:rPr>
                <w:rFonts w:cs="Calibri"/>
                <w:sz w:val="20"/>
                <w:lang w:val="en-GB" w:eastAsia="en-GB" w:bidi="ar-SA"/>
              </w:rPr>
              <w:t>3a. Nutrient reduction good practices, lessons learned, and successful replication strategies summarized and disseminated via IW:LEARN, RBEC-COP, Water Wiki and Russian-English printed materials</w:t>
            </w:r>
          </w:p>
          <w:p w:rsidR="00B572E9" w:rsidRPr="00715CF5" w:rsidRDefault="00B572E9" w:rsidP="00B572E9">
            <w:pPr>
              <w:spacing w:before="60" w:after="0"/>
              <w:jc w:val="left"/>
              <w:rPr>
                <w:rFonts w:cs="Calibri"/>
                <w:sz w:val="20"/>
                <w:lang w:val="en-GB" w:eastAsia="en-GB" w:bidi="ar-SA"/>
              </w:rPr>
            </w:pPr>
            <w:r w:rsidRPr="00715CF5">
              <w:rPr>
                <w:rFonts w:cs="Calibri"/>
                <w:sz w:val="20"/>
                <w:lang w:val="en-GB" w:eastAsia="en-GB" w:bidi="ar-SA"/>
              </w:rPr>
              <w:t>3b. Project information disseminated at World Bank Regional Nutrient Reduction Conference</w:t>
            </w:r>
          </w:p>
          <w:p w:rsidR="00B572E9" w:rsidRPr="00715CF5" w:rsidRDefault="00B572E9" w:rsidP="00B572E9">
            <w:pPr>
              <w:spacing w:before="60" w:after="0"/>
              <w:jc w:val="left"/>
              <w:rPr>
                <w:rFonts w:cs="Calibri"/>
                <w:sz w:val="20"/>
                <w:lang w:val="en-GB" w:eastAsia="en-GB" w:bidi="ar-SA"/>
              </w:rPr>
            </w:pPr>
            <w:r w:rsidRPr="00715CF5">
              <w:rPr>
                <w:rFonts w:cs="Calibri"/>
                <w:sz w:val="20"/>
                <w:lang w:val="en-GB" w:eastAsia="en-GB" w:bidi="ar-SA"/>
              </w:rPr>
              <w:t>3c. Project information disseminated at IWC5</w:t>
            </w:r>
          </w:p>
          <w:p w:rsidR="00B572E9" w:rsidRPr="00715CF5" w:rsidRDefault="00B572E9" w:rsidP="00B572E9">
            <w:pPr>
              <w:spacing w:before="60" w:after="0"/>
              <w:jc w:val="left"/>
              <w:rPr>
                <w:sz w:val="20"/>
                <w:lang w:val="en-GB"/>
              </w:rPr>
            </w:pPr>
            <w:r w:rsidRPr="00715CF5">
              <w:rPr>
                <w:rFonts w:cs="Calibri"/>
                <w:sz w:val="20"/>
                <w:lang w:val="en-GB" w:eastAsia="en-GB" w:bidi="ar-SA"/>
              </w:rPr>
              <w:t>3d. Nutrient reduction good practices promoted through outreach, general, trade, national, regional and international media</w:t>
            </w:r>
          </w:p>
        </w:tc>
      </w:tr>
      <w:tr w:rsidR="00B572E9" w:rsidRPr="00715CF5" w:rsidTr="00B572E9">
        <w:tc>
          <w:tcPr>
            <w:tcW w:w="4077" w:type="dxa"/>
          </w:tcPr>
          <w:p w:rsidR="00B572E9" w:rsidRPr="00715CF5" w:rsidRDefault="00B572E9" w:rsidP="00B572E9">
            <w:pPr>
              <w:spacing w:before="60" w:after="0"/>
              <w:jc w:val="left"/>
              <w:rPr>
                <w:rFonts w:cs="Calibri"/>
                <w:sz w:val="20"/>
                <w:lang w:val="en-GB" w:eastAsia="en-GB" w:bidi="ar-SA"/>
              </w:rPr>
            </w:pPr>
            <w:r w:rsidRPr="00715CF5">
              <w:rPr>
                <w:rFonts w:cs="Calibri"/>
                <w:sz w:val="20"/>
                <w:lang w:val="en-GB" w:eastAsia="en-GB" w:bidi="ar-SA"/>
              </w:rPr>
              <w:t>Project components implemented effectively and efficiently</w:t>
            </w:r>
          </w:p>
        </w:tc>
        <w:tc>
          <w:tcPr>
            <w:tcW w:w="5137" w:type="dxa"/>
          </w:tcPr>
          <w:p w:rsidR="00B572E9" w:rsidRPr="00715CF5" w:rsidRDefault="00B572E9" w:rsidP="00B572E9">
            <w:pPr>
              <w:spacing w:before="60" w:after="0"/>
              <w:jc w:val="left"/>
              <w:rPr>
                <w:rFonts w:cs="Calibri"/>
                <w:sz w:val="20"/>
                <w:lang w:val="en-GB" w:eastAsia="en-GB" w:bidi="ar-SA"/>
              </w:rPr>
            </w:pPr>
            <w:r w:rsidRPr="00715CF5">
              <w:rPr>
                <w:rFonts w:cs="Calibri"/>
                <w:sz w:val="20"/>
                <w:lang w:val="en-GB" w:eastAsia="en-GB" w:bidi="ar-SA"/>
              </w:rPr>
              <w:t>4a. Effective project Partnership, and oversight</w:t>
            </w:r>
          </w:p>
        </w:tc>
      </w:tr>
      <w:tr w:rsidR="00B572E9" w:rsidRPr="00715CF5" w:rsidTr="00B572E9">
        <w:tc>
          <w:tcPr>
            <w:tcW w:w="4077" w:type="dxa"/>
          </w:tcPr>
          <w:p w:rsidR="00B572E9" w:rsidRPr="00715CF5" w:rsidRDefault="00B572E9" w:rsidP="00B572E9">
            <w:pPr>
              <w:spacing w:before="60" w:after="0"/>
              <w:jc w:val="left"/>
              <w:rPr>
                <w:rFonts w:cs="Calibri"/>
                <w:sz w:val="20"/>
                <w:lang w:val="en-GB" w:eastAsia="en-GB" w:bidi="ar-SA"/>
              </w:rPr>
            </w:pPr>
            <w:r w:rsidRPr="00715CF5">
              <w:rPr>
                <w:rFonts w:cs="Calibri"/>
                <w:sz w:val="20"/>
                <w:lang w:val="en-GB" w:eastAsia="en-GB" w:bidi="ar-SA"/>
              </w:rPr>
              <w:t>Appropriate implementation of agreed monitoring and evaluation plan and subsequently completed evaluation of project based on project objectives and performance indicators</w:t>
            </w:r>
          </w:p>
        </w:tc>
        <w:tc>
          <w:tcPr>
            <w:tcW w:w="5137" w:type="dxa"/>
          </w:tcPr>
          <w:p w:rsidR="00B572E9" w:rsidRPr="00715CF5" w:rsidRDefault="00B572E9" w:rsidP="00B572E9">
            <w:pPr>
              <w:spacing w:before="60" w:after="0"/>
              <w:jc w:val="left"/>
              <w:rPr>
                <w:rFonts w:cs="Calibri"/>
                <w:sz w:val="20"/>
                <w:lang w:val="en-GB" w:eastAsia="en-GB" w:bidi="ar-SA"/>
              </w:rPr>
            </w:pPr>
            <w:r w:rsidRPr="00715CF5">
              <w:rPr>
                <w:rFonts w:cs="Calibri"/>
                <w:sz w:val="20"/>
                <w:lang w:val="en-GB" w:eastAsia="en-GB" w:bidi="ar-SA"/>
              </w:rPr>
              <w:t>5a. Mid-Term Audit / 5b. Mid-term External Evaluation / 5.c Final Audit / 5d. Final External Evaluation</w:t>
            </w:r>
          </w:p>
        </w:tc>
      </w:tr>
    </w:tbl>
    <w:p w:rsidR="0075467B" w:rsidRPr="00715CF5" w:rsidRDefault="0075467B" w:rsidP="0075467B">
      <w:pPr>
        <w:rPr>
          <w:lang w:val="en-GB"/>
        </w:rPr>
      </w:pPr>
    </w:p>
    <w:p w:rsidR="00712700" w:rsidRPr="00715CF5" w:rsidRDefault="00362479" w:rsidP="0075467B">
      <w:pPr>
        <w:rPr>
          <w:lang w:val="en-GB"/>
        </w:rPr>
      </w:pPr>
      <w:r w:rsidRPr="00715CF5">
        <w:rPr>
          <w:lang w:val="en-GB"/>
        </w:rPr>
        <w:t xml:space="preserve">A </w:t>
      </w:r>
      <w:r w:rsidR="0075467B" w:rsidRPr="00715CF5">
        <w:rPr>
          <w:lang w:val="en-GB"/>
        </w:rPr>
        <w:t xml:space="preserve">small </w:t>
      </w:r>
      <w:r w:rsidRPr="00715CF5">
        <w:rPr>
          <w:lang w:val="en-GB"/>
        </w:rPr>
        <w:t>number of changes were made to the project design and objectives at a later stage</w:t>
      </w:r>
      <w:r w:rsidR="0075467B" w:rsidRPr="00715CF5">
        <w:rPr>
          <w:lang w:val="en-GB"/>
        </w:rPr>
        <w:t>, and this is summarised in the following section of the report.</w:t>
      </w:r>
    </w:p>
    <w:p w:rsidR="00362479" w:rsidRPr="00715CF5" w:rsidRDefault="00362479" w:rsidP="00614C21">
      <w:pPr>
        <w:spacing w:before="0" w:after="0" w:line="240" w:lineRule="auto"/>
        <w:jc w:val="left"/>
        <w:rPr>
          <w:rFonts w:ascii="Arial" w:hAnsi="Arial" w:cs="Arial"/>
          <w:sz w:val="20"/>
          <w:lang w:val="en-GB"/>
        </w:rPr>
        <w:sectPr w:rsidR="00362479" w:rsidRPr="00715CF5" w:rsidSect="00B572E9">
          <w:footerReference w:type="even" r:id="rId16"/>
          <w:footerReference w:type="default" r:id="rId17"/>
          <w:pgSz w:w="11906" w:h="16838"/>
          <w:pgMar w:top="1417" w:right="1417" w:bottom="1417" w:left="1417" w:header="708" w:footer="708" w:gutter="0"/>
          <w:cols w:space="708"/>
          <w:titlePg/>
          <w:docGrid w:linePitch="360"/>
        </w:sectPr>
      </w:pPr>
    </w:p>
    <w:p w:rsidR="00794A79" w:rsidRPr="00715CF5" w:rsidRDefault="00794A79" w:rsidP="002D200A">
      <w:pPr>
        <w:pStyle w:val="Heading1"/>
        <w:numPr>
          <w:ilvl w:val="0"/>
          <w:numId w:val="0"/>
        </w:numPr>
        <w:jc w:val="both"/>
        <w:rPr>
          <w:sz w:val="48"/>
          <w:szCs w:val="48"/>
        </w:rPr>
      </w:pPr>
      <w:bookmarkStart w:id="20" w:name="_Toc260257598"/>
    </w:p>
    <w:p w:rsidR="00700583" w:rsidRPr="00715CF5" w:rsidRDefault="00A56B23" w:rsidP="002D200A">
      <w:pPr>
        <w:pStyle w:val="Heading1"/>
        <w:numPr>
          <w:ilvl w:val="0"/>
          <w:numId w:val="0"/>
        </w:numPr>
        <w:jc w:val="both"/>
        <w:rPr>
          <w:sz w:val="48"/>
          <w:szCs w:val="48"/>
        </w:rPr>
      </w:pPr>
      <w:hyperlink w:anchor="_Toc284850701" w:history="1">
        <w:bookmarkStart w:id="21" w:name="_Toc311468141"/>
        <w:r w:rsidR="00700583" w:rsidRPr="00715CF5">
          <w:rPr>
            <w:sz w:val="48"/>
            <w:szCs w:val="48"/>
          </w:rPr>
          <w:t>4.</w:t>
        </w:r>
        <w:r w:rsidR="00700583" w:rsidRPr="00715CF5">
          <w:rPr>
            <w:sz w:val="48"/>
            <w:szCs w:val="48"/>
          </w:rPr>
          <w:tab/>
        </w:r>
        <w:r w:rsidR="00380480" w:rsidRPr="00715CF5">
          <w:rPr>
            <w:sz w:val="48"/>
            <w:szCs w:val="48"/>
          </w:rPr>
          <w:t>Findings and conclusions</w:t>
        </w:r>
        <w:bookmarkEnd w:id="21"/>
      </w:hyperlink>
    </w:p>
    <w:p w:rsidR="00700583" w:rsidRPr="00715CF5" w:rsidRDefault="00700583" w:rsidP="002D200A">
      <w:pPr>
        <w:pStyle w:val="Heading2"/>
      </w:pPr>
    </w:p>
    <w:p w:rsidR="00380480" w:rsidRPr="00715CF5" w:rsidRDefault="00380480" w:rsidP="002D200A">
      <w:pPr>
        <w:pStyle w:val="Heading2"/>
      </w:pPr>
      <w:bookmarkStart w:id="22" w:name="_Toc311468142"/>
      <w:r w:rsidRPr="00715CF5">
        <w:t>4.1. Project Formulation</w:t>
      </w:r>
      <w:bookmarkEnd w:id="22"/>
    </w:p>
    <w:p w:rsidR="00465E90" w:rsidRPr="00715CF5" w:rsidRDefault="00465E90" w:rsidP="00915C7B">
      <w:pPr>
        <w:rPr>
          <w:rFonts w:cs="Calibri"/>
          <w:szCs w:val="22"/>
          <w:lang w:val="en-GB" w:eastAsia="en-GB" w:bidi="ar-SA"/>
        </w:rPr>
      </w:pPr>
      <w:r w:rsidRPr="00715CF5">
        <w:rPr>
          <w:rFonts w:cs="Calibri"/>
          <w:szCs w:val="22"/>
          <w:lang w:val="en-GB" w:eastAsia="en-GB" w:bidi="ar-SA"/>
        </w:rPr>
        <w:t>T</w:t>
      </w:r>
      <w:r w:rsidR="00B80D61" w:rsidRPr="00715CF5">
        <w:rPr>
          <w:rFonts w:cs="Calibri"/>
          <w:szCs w:val="22"/>
          <w:lang w:val="en-GB" w:eastAsia="en-GB" w:bidi="ar-SA"/>
        </w:rPr>
        <w:t>he project was prepared in consulta</w:t>
      </w:r>
      <w:r w:rsidR="008A2702" w:rsidRPr="00715CF5">
        <w:rPr>
          <w:rFonts w:cs="Calibri"/>
          <w:szCs w:val="22"/>
          <w:lang w:val="en-GB" w:eastAsia="en-GB" w:bidi="ar-SA"/>
        </w:rPr>
        <w:t>tion with various stakeholders</w:t>
      </w:r>
      <w:r w:rsidRPr="00715CF5">
        <w:rPr>
          <w:rFonts w:cs="Calibri"/>
          <w:szCs w:val="22"/>
          <w:lang w:val="en-GB" w:eastAsia="en-GB" w:bidi="ar-SA"/>
        </w:rPr>
        <w:t>, as per GEF and UNDP procedures</w:t>
      </w:r>
      <w:r w:rsidR="008A2702" w:rsidRPr="00715CF5">
        <w:rPr>
          <w:rFonts w:cs="Calibri"/>
          <w:szCs w:val="22"/>
          <w:lang w:val="en-GB" w:eastAsia="en-GB" w:bidi="ar-SA"/>
        </w:rPr>
        <w:t xml:space="preserve">. </w:t>
      </w:r>
      <w:r w:rsidRPr="00715CF5">
        <w:rPr>
          <w:rFonts w:cs="Calibri"/>
          <w:szCs w:val="22"/>
          <w:lang w:val="en-GB" w:eastAsia="en-GB" w:bidi="ar-SA"/>
        </w:rPr>
        <w:t xml:space="preserve">Stakeholder feedback showed the project gestation process to have been particularly protracted, with the project concept document going through many iterations.  It is understood that this was at least in part due to differing views regarding </w:t>
      </w:r>
      <w:r w:rsidR="00915C7B" w:rsidRPr="00715CF5">
        <w:rPr>
          <w:rFonts w:cs="Calibri"/>
          <w:szCs w:val="22"/>
          <w:lang w:val="en-GB" w:eastAsia="en-GB" w:bidi="ar-SA"/>
        </w:rPr>
        <w:t xml:space="preserve">what the project </w:t>
      </w:r>
      <w:r w:rsidRPr="00715CF5">
        <w:rPr>
          <w:rFonts w:cs="Calibri"/>
          <w:szCs w:val="22"/>
          <w:lang w:val="en-GB" w:eastAsia="en-GB" w:bidi="ar-SA"/>
        </w:rPr>
        <w:t>s</w:t>
      </w:r>
      <w:r w:rsidR="00915C7B" w:rsidRPr="00715CF5">
        <w:rPr>
          <w:rFonts w:cs="Calibri"/>
          <w:szCs w:val="22"/>
          <w:lang w:val="en-GB" w:eastAsia="en-GB" w:bidi="ar-SA"/>
        </w:rPr>
        <w:t>hould seek to achieve and what constituted the project’s core added value</w:t>
      </w:r>
      <w:r w:rsidRPr="00715CF5">
        <w:rPr>
          <w:rFonts w:cs="Calibri"/>
          <w:szCs w:val="22"/>
          <w:lang w:val="en-GB" w:eastAsia="en-GB" w:bidi="ar-SA"/>
        </w:rPr>
        <w:t xml:space="preserve">. </w:t>
      </w:r>
    </w:p>
    <w:p w:rsidR="00B6545C" w:rsidRPr="00715CF5" w:rsidRDefault="000263D2" w:rsidP="00915C7B">
      <w:pPr>
        <w:rPr>
          <w:rFonts w:cs="Calibri"/>
          <w:szCs w:val="22"/>
          <w:lang w:val="en-GB" w:eastAsia="en-GB" w:bidi="ar-SA"/>
        </w:rPr>
      </w:pPr>
      <w:r w:rsidRPr="00715CF5">
        <w:rPr>
          <w:lang w:val="en-GB"/>
        </w:rPr>
        <w:t>During</w:t>
      </w:r>
      <w:r w:rsidR="00512EB5" w:rsidRPr="00715CF5">
        <w:rPr>
          <w:lang w:val="en-GB"/>
        </w:rPr>
        <w:t xml:space="preserve"> the p</w:t>
      </w:r>
      <w:r w:rsidR="00E3436D" w:rsidRPr="00715CF5">
        <w:rPr>
          <w:lang w:val="en-GB"/>
        </w:rPr>
        <w:t xml:space="preserve">roject </w:t>
      </w:r>
      <w:r w:rsidR="00512EB5" w:rsidRPr="00715CF5">
        <w:rPr>
          <w:lang w:val="en-GB"/>
        </w:rPr>
        <w:t>inception ph</w:t>
      </w:r>
      <w:r w:rsidR="00E3436D" w:rsidRPr="00715CF5">
        <w:rPr>
          <w:lang w:val="en-GB"/>
        </w:rPr>
        <w:t xml:space="preserve">ase </w:t>
      </w:r>
      <w:r w:rsidR="00512EB5" w:rsidRPr="00715CF5">
        <w:rPr>
          <w:lang w:val="en-GB"/>
        </w:rPr>
        <w:t>a p</w:t>
      </w:r>
      <w:r w:rsidR="00E3436D" w:rsidRPr="00715CF5">
        <w:rPr>
          <w:lang w:val="en-GB"/>
        </w:rPr>
        <w:t xml:space="preserve">roject </w:t>
      </w:r>
      <w:r w:rsidR="00512EB5" w:rsidRPr="00715CF5">
        <w:rPr>
          <w:lang w:val="en-GB"/>
        </w:rPr>
        <w:t>inception w</w:t>
      </w:r>
      <w:r w:rsidR="00E3436D" w:rsidRPr="00715CF5">
        <w:rPr>
          <w:lang w:val="en-GB"/>
        </w:rPr>
        <w:t>orkshop w</w:t>
      </w:r>
      <w:r w:rsidR="00512EB5" w:rsidRPr="00715CF5">
        <w:rPr>
          <w:lang w:val="en-GB"/>
        </w:rPr>
        <w:t>as</w:t>
      </w:r>
      <w:r w:rsidR="00E3436D" w:rsidRPr="00715CF5">
        <w:rPr>
          <w:lang w:val="en-GB"/>
        </w:rPr>
        <w:t xml:space="preserve"> conducted with the full project team, </w:t>
      </w:r>
      <w:r w:rsidR="00915C7B" w:rsidRPr="00715CF5">
        <w:rPr>
          <w:lang w:val="en-GB"/>
        </w:rPr>
        <w:t>as well as a number of other key stakeholders and partners, including</w:t>
      </w:r>
      <w:r w:rsidR="00E3436D" w:rsidRPr="00715CF5">
        <w:rPr>
          <w:lang w:val="en-GB"/>
        </w:rPr>
        <w:t xml:space="preserve"> co-financing partners</w:t>
      </w:r>
      <w:r w:rsidR="00915C7B" w:rsidRPr="00715CF5">
        <w:rPr>
          <w:lang w:val="en-GB"/>
        </w:rPr>
        <w:t xml:space="preserve"> and</w:t>
      </w:r>
      <w:r w:rsidR="00E3436D" w:rsidRPr="00715CF5">
        <w:rPr>
          <w:lang w:val="en-GB"/>
        </w:rPr>
        <w:t xml:space="preserve"> the</w:t>
      </w:r>
      <w:r w:rsidR="00512EB5" w:rsidRPr="00715CF5">
        <w:rPr>
          <w:lang w:val="en-GB"/>
        </w:rPr>
        <w:t xml:space="preserve"> </w:t>
      </w:r>
      <w:r w:rsidR="00512EB5" w:rsidRPr="00715CF5">
        <w:rPr>
          <w:rFonts w:cs="Calibri"/>
          <w:szCs w:val="22"/>
          <w:lang w:val="en-GB" w:eastAsia="en-GB" w:bidi="ar-SA"/>
        </w:rPr>
        <w:t>UNDP-GEF Regional Coordinating Unit (RCU) in Bratislava</w:t>
      </w:r>
      <w:r w:rsidR="00E3436D" w:rsidRPr="00715CF5">
        <w:rPr>
          <w:lang w:val="en-GB"/>
        </w:rPr>
        <w:t xml:space="preserve">. A fundamental objective of this </w:t>
      </w:r>
      <w:r w:rsidR="00915C7B" w:rsidRPr="00715CF5">
        <w:rPr>
          <w:lang w:val="en-GB"/>
        </w:rPr>
        <w:t>w</w:t>
      </w:r>
      <w:r w:rsidR="00E3436D" w:rsidRPr="00715CF5">
        <w:rPr>
          <w:lang w:val="en-GB"/>
        </w:rPr>
        <w:t>orkshop w</w:t>
      </w:r>
      <w:r w:rsidR="00512EB5" w:rsidRPr="00715CF5">
        <w:rPr>
          <w:lang w:val="en-GB"/>
        </w:rPr>
        <w:t>as</w:t>
      </w:r>
      <w:r w:rsidR="00E3436D" w:rsidRPr="00715CF5">
        <w:rPr>
          <w:lang w:val="en-GB"/>
        </w:rPr>
        <w:t xml:space="preserve"> to assist the project team to understand and take ownership of the project’s goals and objectives, as well as finalize preparation of the project's first annual work plan on the basis of the project's </w:t>
      </w:r>
      <w:r w:rsidR="00915C7B" w:rsidRPr="00715CF5">
        <w:rPr>
          <w:szCs w:val="22"/>
          <w:lang w:val="en-GB"/>
        </w:rPr>
        <w:t xml:space="preserve">Strategic Results Framework </w:t>
      </w:r>
      <w:r w:rsidR="00915C7B" w:rsidRPr="00715CF5">
        <w:rPr>
          <w:lang w:val="en-GB"/>
        </w:rPr>
        <w:t>(</w:t>
      </w:r>
      <w:r w:rsidR="00E3436D" w:rsidRPr="00715CF5">
        <w:rPr>
          <w:lang w:val="en-GB"/>
        </w:rPr>
        <w:t>SRF</w:t>
      </w:r>
      <w:r w:rsidR="00915C7B" w:rsidRPr="00715CF5">
        <w:rPr>
          <w:lang w:val="en-GB"/>
        </w:rPr>
        <w:t>)</w:t>
      </w:r>
      <w:r w:rsidR="00E3436D" w:rsidRPr="00715CF5">
        <w:rPr>
          <w:lang w:val="en-GB"/>
        </w:rPr>
        <w:t xml:space="preserve"> matrix. Th</w:t>
      </w:r>
      <w:r w:rsidRPr="00715CF5">
        <w:rPr>
          <w:lang w:val="en-GB"/>
        </w:rPr>
        <w:t>e workshop programme</w:t>
      </w:r>
      <w:r w:rsidR="00E3436D" w:rsidRPr="00715CF5">
        <w:rPr>
          <w:lang w:val="en-GB"/>
        </w:rPr>
        <w:t xml:space="preserve"> include</w:t>
      </w:r>
      <w:r w:rsidR="00512EB5" w:rsidRPr="00715CF5">
        <w:rPr>
          <w:lang w:val="en-GB"/>
        </w:rPr>
        <w:t>d</w:t>
      </w:r>
      <w:r w:rsidR="00E3436D" w:rsidRPr="00715CF5">
        <w:rPr>
          <w:lang w:val="en-GB"/>
        </w:rPr>
        <w:t xml:space="preserve"> reviewing the </w:t>
      </w:r>
      <w:r w:rsidR="00915C7B" w:rsidRPr="00715CF5">
        <w:rPr>
          <w:szCs w:val="22"/>
          <w:lang w:val="en-GB"/>
        </w:rPr>
        <w:t>SRF</w:t>
      </w:r>
      <w:r w:rsidR="00512EB5" w:rsidRPr="00715CF5">
        <w:rPr>
          <w:szCs w:val="22"/>
          <w:lang w:val="en-GB"/>
        </w:rPr>
        <w:t xml:space="preserve"> </w:t>
      </w:r>
      <w:r w:rsidR="00E3436D" w:rsidRPr="00715CF5">
        <w:rPr>
          <w:lang w:val="en-GB"/>
        </w:rPr>
        <w:t xml:space="preserve">(indicators, means of verification, assumptions), </w:t>
      </w:r>
      <w:r w:rsidRPr="00715CF5">
        <w:rPr>
          <w:lang w:val="en-GB"/>
        </w:rPr>
        <w:t xml:space="preserve">and based on this moving to the finalisation of the Annual Work Plan (AWP). </w:t>
      </w:r>
      <w:r w:rsidR="00841EA4" w:rsidRPr="00715CF5">
        <w:rPr>
          <w:lang w:val="en-GB"/>
        </w:rPr>
        <w:t>The workshop was also designed to: a) introduce project staff with the UNDP-GEF expanded team which that would support the project during its implementation (relevant OPS and RCU staff), b) detail the roles, support services and complementary responsibilities of OPS and RCU staff vis à vis the LWE project team; c) provide a detailed overview of UNDP-GEF reporting and monitoring and evaluation (M&amp;E) requirements (especially the annual Project Implementation Reviews (PIRs)) and UNDP project related budgetary planning, budget reviews, and mandatory budget re</w:t>
      </w:r>
      <w:r w:rsidR="00841EA4">
        <w:rPr>
          <w:lang w:val="en-GB"/>
        </w:rPr>
        <w:t>-</w:t>
      </w:r>
      <w:r w:rsidR="00841EA4" w:rsidRPr="00715CF5">
        <w:rPr>
          <w:lang w:val="en-GB"/>
        </w:rPr>
        <w:t xml:space="preserve">phasings. </w:t>
      </w:r>
      <w:r w:rsidR="00E3436D" w:rsidRPr="00715CF5">
        <w:rPr>
          <w:rFonts w:cs="Calibri"/>
          <w:szCs w:val="22"/>
          <w:lang w:val="en-GB" w:eastAsia="en-GB" w:bidi="ar-SA"/>
        </w:rPr>
        <w:t>A Project Inception Report w</w:t>
      </w:r>
      <w:r w:rsidR="00512EB5" w:rsidRPr="00715CF5">
        <w:rPr>
          <w:rFonts w:cs="Calibri"/>
          <w:szCs w:val="22"/>
          <w:lang w:val="en-GB" w:eastAsia="en-GB" w:bidi="ar-SA"/>
        </w:rPr>
        <w:t>as</w:t>
      </w:r>
      <w:r w:rsidR="00E3436D" w:rsidRPr="00715CF5">
        <w:rPr>
          <w:rFonts w:cs="Calibri"/>
          <w:szCs w:val="22"/>
          <w:lang w:val="en-GB" w:eastAsia="en-GB" w:bidi="ar-SA"/>
        </w:rPr>
        <w:t xml:space="preserve"> prepared immediately following the Inception Workshop. It include</w:t>
      </w:r>
      <w:r w:rsidR="00512EB5" w:rsidRPr="00715CF5">
        <w:rPr>
          <w:rFonts w:cs="Calibri"/>
          <w:szCs w:val="22"/>
          <w:lang w:val="en-GB" w:eastAsia="en-GB" w:bidi="ar-SA"/>
        </w:rPr>
        <w:t>d</w:t>
      </w:r>
      <w:r w:rsidR="00E3436D" w:rsidRPr="00715CF5">
        <w:rPr>
          <w:rFonts w:cs="Calibri"/>
          <w:szCs w:val="22"/>
          <w:lang w:val="en-GB" w:eastAsia="en-GB" w:bidi="ar-SA"/>
        </w:rPr>
        <w:t xml:space="preserve"> a detailed Work Plan </w:t>
      </w:r>
      <w:r w:rsidRPr="00715CF5">
        <w:rPr>
          <w:rFonts w:cs="Calibri"/>
          <w:szCs w:val="22"/>
          <w:lang w:val="en-GB" w:eastAsia="en-GB" w:bidi="ar-SA"/>
        </w:rPr>
        <w:t xml:space="preserve">for Year I </w:t>
      </w:r>
      <w:r w:rsidR="00E3436D" w:rsidRPr="00715CF5">
        <w:rPr>
          <w:rFonts w:cs="Calibri"/>
          <w:szCs w:val="22"/>
          <w:lang w:val="en-GB" w:eastAsia="en-GB" w:bidi="ar-SA"/>
        </w:rPr>
        <w:t>divided in quarterly time frames detailing the activities and progress indicators that guide</w:t>
      </w:r>
      <w:r w:rsidR="00512EB5" w:rsidRPr="00715CF5">
        <w:rPr>
          <w:rFonts w:cs="Calibri"/>
          <w:szCs w:val="22"/>
          <w:lang w:val="en-GB" w:eastAsia="en-GB" w:bidi="ar-SA"/>
        </w:rPr>
        <w:t>d</w:t>
      </w:r>
      <w:r w:rsidR="00E3436D" w:rsidRPr="00715CF5">
        <w:rPr>
          <w:rFonts w:cs="Calibri"/>
          <w:szCs w:val="22"/>
          <w:lang w:val="en-GB" w:eastAsia="en-GB" w:bidi="ar-SA"/>
        </w:rPr>
        <w:t xml:space="preserve"> implementation during the first year of th</w:t>
      </w:r>
      <w:r w:rsidR="00512EB5" w:rsidRPr="00715CF5">
        <w:rPr>
          <w:rFonts w:cs="Calibri"/>
          <w:szCs w:val="22"/>
          <w:lang w:val="en-GB" w:eastAsia="en-GB" w:bidi="ar-SA"/>
        </w:rPr>
        <w:t xml:space="preserve">e project. </w:t>
      </w:r>
    </w:p>
    <w:p w:rsidR="008A2702" w:rsidRPr="00715CF5" w:rsidRDefault="008A2702" w:rsidP="00E3436D">
      <w:pPr>
        <w:rPr>
          <w:rFonts w:cs="Calibri"/>
          <w:szCs w:val="22"/>
          <w:lang w:val="en-GB" w:eastAsia="en-GB" w:bidi="ar-SA"/>
        </w:rPr>
      </w:pPr>
    </w:p>
    <w:p w:rsidR="00700583" w:rsidRPr="00715CF5" w:rsidRDefault="00700583" w:rsidP="002D200A">
      <w:pPr>
        <w:pStyle w:val="Heading2"/>
      </w:pPr>
      <w:bookmarkStart w:id="23" w:name="_Toc311468143"/>
      <w:r w:rsidRPr="00715CF5">
        <w:t>4.1.</w:t>
      </w:r>
      <w:r w:rsidR="00380480" w:rsidRPr="00715CF5">
        <w:t>1.</w:t>
      </w:r>
      <w:r w:rsidRPr="00715CF5">
        <w:t xml:space="preserve"> Implementation approach</w:t>
      </w:r>
      <w:bookmarkEnd w:id="23"/>
    </w:p>
    <w:p w:rsidR="007D6E21" w:rsidRPr="00715CF5" w:rsidRDefault="007D6E21" w:rsidP="005C0703">
      <w:pPr>
        <w:rPr>
          <w:rFonts w:cs="Calibri"/>
          <w:szCs w:val="22"/>
          <w:lang w:val="en-GB" w:eastAsia="en-GB" w:bidi="ar-SA"/>
        </w:rPr>
      </w:pPr>
      <w:r w:rsidRPr="00715CF5">
        <w:rPr>
          <w:rFonts w:cs="Calibri"/>
          <w:szCs w:val="22"/>
          <w:lang w:val="en-GB" w:eastAsia="en-GB" w:bidi="ar-SA"/>
        </w:rPr>
        <w:t xml:space="preserve">With possibly the benefit of hindsight, the implementation approach can be described as satisfactory. </w:t>
      </w:r>
      <w:r w:rsidR="004C5F40" w:rsidRPr="00715CF5">
        <w:rPr>
          <w:rFonts w:cs="Calibri"/>
          <w:szCs w:val="22"/>
          <w:lang w:val="en-GB" w:eastAsia="en-GB" w:bidi="ar-SA"/>
        </w:rPr>
        <w:t xml:space="preserve">The project ran into a number of challenges and consequent delays, some of which might have been better anticipated, on the other hand these challenges provide valuable learning for UNDP and GEF for any future follow-up activities. </w:t>
      </w:r>
    </w:p>
    <w:p w:rsidR="00DD68BC" w:rsidRPr="00715CF5" w:rsidRDefault="00334184" w:rsidP="000723FF">
      <w:pPr>
        <w:rPr>
          <w:rFonts w:cs="Calibri"/>
          <w:szCs w:val="22"/>
          <w:lang w:val="en-GB" w:eastAsia="en-GB" w:bidi="ar-SA"/>
        </w:rPr>
      </w:pPr>
      <w:r w:rsidRPr="00715CF5">
        <w:rPr>
          <w:rFonts w:cs="Calibri"/>
          <w:szCs w:val="22"/>
          <w:lang w:val="en-GB" w:eastAsia="en-GB" w:bidi="ar-SA"/>
        </w:rPr>
        <w:t xml:space="preserve">A </w:t>
      </w:r>
      <w:r w:rsidR="00271357" w:rsidRPr="00715CF5">
        <w:rPr>
          <w:rFonts w:cs="Calibri"/>
          <w:szCs w:val="22"/>
          <w:lang w:val="en-GB" w:eastAsia="en-GB" w:bidi="ar-SA"/>
        </w:rPr>
        <w:t>project implementation review (PIR)</w:t>
      </w:r>
      <w:r w:rsidR="00EC5994" w:rsidRPr="00715CF5">
        <w:rPr>
          <w:rFonts w:cs="Calibri"/>
          <w:szCs w:val="22"/>
          <w:lang w:val="en-GB" w:eastAsia="en-GB" w:bidi="ar-SA"/>
        </w:rPr>
        <w:t>,</w:t>
      </w:r>
      <w:r w:rsidRPr="00715CF5">
        <w:rPr>
          <w:rFonts w:cs="Calibri"/>
          <w:szCs w:val="22"/>
          <w:lang w:val="en-GB" w:eastAsia="en-GB" w:bidi="ar-SA"/>
        </w:rPr>
        <w:t xml:space="preserve"> required by GEF and UNDP,</w:t>
      </w:r>
      <w:r w:rsidR="00271357" w:rsidRPr="00715CF5">
        <w:rPr>
          <w:rFonts w:cs="Calibri"/>
          <w:szCs w:val="22"/>
          <w:lang w:val="en-GB" w:eastAsia="en-GB" w:bidi="ar-SA"/>
        </w:rPr>
        <w:t xml:space="preserve"> </w:t>
      </w:r>
      <w:r w:rsidR="00C83C54" w:rsidRPr="00715CF5">
        <w:rPr>
          <w:rFonts w:cs="Calibri"/>
          <w:szCs w:val="22"/>
          <w:lang w:val="en-GB" w:eastAsia="en-GB" w:bidi="ar-SA"/>
        </w:rPr>
        <w:t>help</w:t>
      </w:r>
      <w:r w:rsidRPr="00715CF5">
        <w:rPr>
          <w:rFonts w:cs="Calibri"/>
          <w:szCs w:val="22"/>
          <w:lang w:val="en-GB" w:eastAsia="en-GB" w:bidi="ar-SA"/>
        </w:rPr>
        <w:t>ed</w:t>
      </w:r>
      <w:r w:rsidR="00C83C54" w:rsidRPr="00715CF5">
        <w:rPr>
          <w:rFonts w:cs="Calibri"/>
          <w:szCs w:val="22"/>
          <w:lang w:val="en-GB" w:eastAsia="en-GB" w:bidi="ar-SA"/>
        </w:rPr>
        <w:t xml:space="preserve"> track and monitor </w:t>
      </w:r>
      <w:r w:rsidR="00271357" w:rsidRPr="00715CF5">
        <w:rPr>
          <w:rFonts w:cs="Calibri"/>
          <w:szCs w:val="22"/>
          <w:lang w:val="en-GB" w:eastAsia="en-GB" w:bidi="ar-SA"/>
        </w:rPr>
        <w:t>projec</w:t>
      </w:r>
      <w:r w:rsidRPr="00715CF5">
        <w:rPr>
          <w:rFonts w:cs="Calibri"/>
          <w:szCs w:val="22"/>
          <w:lang w:val="en-GB" w:eastAsia="en-GB" w:bidi="ar-SA"/>
        </w:rPr>
        <w:t>t progress. This document further served</w:t>
      </w:r>
      <w:r w:rsidR="00271357" w:rsidRPr="00715CF5">
        <w:rPr>
          <w:rFonts w:cs="Calibri"/>
          <w:szCs w:val="22"/>
          <w:lang w:val="en-GB" w:eastAsia="en-GB" w:bidi="ar-SA"/>
        </w:rPr>
        <w:t xml:space="preserve"> </w:t>
      </w:r>
      <w:r w:rsidRPr="00715CF5">
        <w:rPr>
          <w:rFonts w:cs="Calibri"/>
          <w:szCs w:val="22"/>
          <w:lang w:val="en-GB" w:eastAsia="en-GB" w:bidi="ar-SA"/>
        </w:rPr>
        <w:t>for</w:t>
      </w:r>
      <w:r w:rsidR="00271357" w:rsidRPr="00715CF5">
        <w:rPr>
          <w:rFonts w:cs="Calibri"/>
          <w:szCs w:val="22"/>
          <w:lang w:val="en-GB" w:eastAsia="en-GB" w:bidi="ar-SA"/>
        </w:rPr>
        <w:t xml:space="preserve"> self‐assessment and was completed on July 31, 2010. </w:t>
      </w:r>
      <w:r w:rsidR="00DD68BC" w:rsidRPr="00715CF5">
        <w:rPr>
          <w:rFonts w:cs="Calibri"/>
          <w:szCs w:val="22"/>
          <w:lang w:val="en-GB" w:eastAsia="en-GB" w:bidi="ar-SA"/>
        </w:rPr>
        <w:t>The implementation approach</w:t>
      </w:r>
      <w:r w:rsidR="00E928AA" w:rsidRPr="00715CF5">
        <w:rPr>
          <w:rFonts w:cs="Calibri"/>
          <w:szCs w:val="22"/>
          <w:lang w:val="en-GB" w:eastAsia="en-GB" w:bidi="ar-SA"/>
        </w:rPr>
        <w:t xml:space="preserve"> has</w:t>
      </w:r>
      <w:r w:rsidR="00D7213B" w:rsidRPr="00715CF5">
        <w:rPr>
          <w:rFonts w:cs="Calibri"/>
          <w:szCs w:val="22"/>
          <w:lang w:val="en-GB" w:eastAsia="en-GB" w:bidi="ar-SA"/>
        </w:rPr>
        <w:t xml:space="preserve"> prove</w:t>
      </w:r>
      <w:r w:rsidR="00E928AA" w:rsidRPr="00715CF5">
        <w:rPr>
          <w:rFonts w:cs="Calibri"/>
          <w:szCs w:val="22"/>
          <w:lang w:val="en-GB" w:eastAsia="en-GB" w:bidi="ar-SA"/>
        </w:rPr>
        <w:t>d</w:t>
      </w:r>
      <w:r w:rsidR="00D7213B" w:rsidRPr="00715CF5">
        <w:rPr>
          <w:rFonts w:cs="Calibri"/>
          <w:szCs w:val="22"/>
          <w:lang w:val="en-GB" w:eastAsia="en-GB" w:bidi="ar-SA"/>
        </w:rPr>
        <w:t xml:space="preserve"> to be too optimistic regarding the time and effort required to secure cooperation and feedback from project managers of completed GEF projects, but this is a valuable less form the future. There is also a risk that online dimensions also </w:t>
      </w:r>
      <w:r w:rsidR="002E3AFB" w:rsidRPr="00715CF5">
        <w:rPr>
          <w:rFonts w:cs="Calibri"/>
          <w:szCs w:val="22"/>
          <w:lang w:val="en-GB" w:eastAsia="en-GB" w:bidi="ar-SA"/>
        </w:rPr>
        <w:t>were</w:t>
      </w:r>
      <w:r w:rsidR="00D7213B" w:rsidRPr="00715CF5">
        <w:rPr>
          <w:rFonts w:cs="Calibri"/>
          <w:szCs w:val="22"/>
          <w:lang w:val="en-GB" w:eastAsia="en-GB" w:bidi="ar-SA"/>
        </w:rPr>
        <w:t xml:space="preserve"> not take sufficient account of who the target groups of the various online outputs are, what their needs are, and why they would use this information, however it should be emphasise</w:t>
      </w:r>
      <w:r w:rsidR="00E928AA" w:rsidRPr="00715CF5">
        <w:rPr>
          <w:rFonts w:cs="Calibri"/>
          <w:szCs w:val="22"/>
          <w:lang w:val="en-GB" w:eastAsia="en-GB" w:bidi="ar-SA"/>
        </w:rPr>
        <w:t>d</w:t>
      </w:r>
      <w:r w:rsidR="00D7213B" w:rsidRPr="00715CF5">
        <w:rPr>
          <w:rFonts w:cs="Calibri"/>
          <w:szCs w:val="22"/>
          <w:lang w:val="en-GB" w:eastAsia="en-GB" w:bidi="ar-SA"/>
        </w:rPr>
        <w:t xml:space="preserve"> that this is a learning from the project design and core project assumptions, and not a criticism of the project implementation actors. Another area of challenge has been clarifying the level of support and customisation that could be expected by project stakeholders from </w:t>
      </w:r>
      <w:r w:rsidR="00F03102" w:rsidRPr="00715CF5">
        <w:rPr>
          <w:rFonts w:cs="Calibri"/>
          <w:szCs w:val="22"/>
          <w:lang w:val="en-GB" w:eastAsia="en-GB" w:bidi="ar-SA"/>
        </w:rPr>
        <w:t>IW:LEARN</w:t>
      </w:r>
      <w:r w:rsidR="00D7213B" w:rsidRPr="00715CF5">
        <w:rPr>
          <w:rFonts w:cs="Calibri"/>
          <w:szCs w:val="22"/>
          <w:lang w:val="en-GB" w:eastAsia="en-GB" w:bidi="ar-SA"/>
        </w:rPr>
        <w:t>, in order to avoid frustration on both sides.</w:t>
      </w:r>
      <w:r w:rsidR="00154BF2" w:rsidRPr="00715CF5">
        <w:rPr>
          <w:rFonts w:cs="Calibri"/>
          <w:szCs w:val="22"/>
          <w:lang w:val="en-GB" w:eastAsia="en-GB" w:bidi="ar-SA"/>
        </w:rPr>
        <w:t xml:space="preserve"> </w:t>
      </w:r>
      <w:r w:rsidR="000723FF" w:rsidRPr="00715CF5">
        <w:rPr>
          <w:rFonts w:cs="Calibri"/>
          <w:szCs w:val="22"/>
          <w:lang w:val="en-GB" w:eastAsia="en-GB" w:bidi="ar-SA"/>
        </w:rPr>
        <w:t xml:space="preserve">Again, in hindsight, the project design and implementation approach may have been </w:t>
      </w:r>
      <w:r w:rsidR="0018321E" w:rsidRPr="00715CF5">
        <w:rPr>
          <w:rFonts w:cs="Calibri"/>
          <w:szCs w:val="22"/>
          <w:lang w:val="en-GB" w:eastAsia="en-GB" w:bidi="ar-SA"/>
        </w:rPr>
        <w:t>too</w:t>
      </w:r>
      <w:r w:rsidR="000723FF" w:rsidRPr="00715CF5">
        <w:rPr>
          <w:rFonts w:cs="Calibri"/>
          <w:szCs w:val="22"/>
          <w:lang w:val="en-GB" w:eastAsia="en-GB" w:bidi="ar-SA"/>
        </w:rPr>
        <w:t xml:space="preserve"> vague regarding what scale of replication and take-up should be achieved, and what the expectations were with regard to national governments role in this process.</w:t>
      </w:r>
    </w:p>
    <w:p w:rsidR="007D6E21" w:rsidRPr="00715CF5" w:rsidRDefault="00154BF2" w:rsidP="00154BF2">
      <w:pPr>
        <w:tabs>
          <w:tab w:val="left" w:pos="266"/>
        </w:tabs>
        <w:rPr>
          <w:rFonts w:cs="Calibri"/>
          <w:szCs w:val="22"/>
          <w:lang w:val="en-GB" w:eastAsia="en-GB" w:bidi="ar-SA"/>
        </w:rPr>
      </w:pPr>
      <w:r w:rsidRPr="00715CF5">
        <w:rPr>
          <w:rFonts w:cs="Calibri"/>
          <w:szCs w:val="22"/>
          <w:lang w:val="en-GB" w:eastAsia="en-GB" w:bidi="ar-SA"/>
        </w:rPr>
        <w:t xml:space="preserve">Having a US-based executing agency created some additional co-ordination challenges and costs that the project could have done without, as well as requiring GETF to get up to speed on what had been done in the project region previously. Against this, the project co-ordinator appears to have shown significant motivation levels, and deal with numerous challenges that were not of their making, while also bringing a fresh approach to the project. Having had a co-ordinator from within the region, for example from the Danube region, might have made project implementation easier in a number of respects, on the other hand it might have brought a risk of having a too Danube Region-centred approach and not picked up learning when working across regions. </w:t>
      </w:r>
      <w:r w:rsidR="00F93DF3" w:rsidRPr="00715CF5">
        <w:rPr>
          <w:rFonts w:cs="Calibri"/>
          <w:szCs w:val="22"/>
          <w:lang w:val="en-GB" w:eastAsia="en-GB" w:bidi="ar-SA"/>
        </w:rPr>
        <w:t>In general</w:t>
      </w:r>
      <w:r w:rsidR="00197B97" w:rsidRPr="00715CF5">
        <w:rPr>
          <w:rFonts w:cs="Calibri"/>
          <w:szCs w:val="22"/>
          <w:lang w:val="en-GB" w:eastAsia="en-GB" w:bidi="ar-SA"/>
        </w:rPr>
        <w:t>, the project stakehold</w:t>
      </w:r>
      <w:r w:rsidR="0075467B" w:rsidRPr="00715CF5">
        <w:rPr>
          <w:rFonts w:cs="Calibri"/>
          <w:szCs w:val="22"/>
          <w:lang w:val="en-GB" w:eastAsia="en-GB" w:bidi="ar-SA"/>
        </w:rPr>
        <w:t>ers, with limited resources, have</w:t>
      </w:r>
      <w:r w:rsidR="00197B97" w:rsidRPr="00715CF5">
        <w:rPr>
          <w:rFonts w:cs="Calibri"/>
          <w:szCs w:val="22"/>
          <w:lang w:val="en-GB" w:eastAsia="en-GB" w:bidi="ar-SA"/>
        </w:rPr>
        <w:t xml:space="preserve"> worked hard to solicit involvement form</w:t>
      </w:r>
      <w:r w:rsidR="00F93DF3" w:rsidRPr="00715CF5">
        <w:rPr>
          <w:rFonts w:cs="Calibri"/>
          <w:szCs w:val="22"/>
          <w:lang w:val="en-GB" w:eastAsia="en-GB" w:bidi="ar-SA"/>
        </w:rPr>
        <w:t xml:space="preserve"> </w:t>
      </w:r>
      <w:r w:rsidR="007E6AC3" w:rsidRPr="00715CF5">
        <w:rPr>
          <w:rFonts w:cs="Calibri"/>
          <w:szCs w:val="22"/>
          <w:lang w:val="en-GB" w:eastAsia="en-GB" w:bidi="ar-SA"/>
        </w:rPr>
        <w:t>a wide</w:t>
      </w:r>
      <w:r w:rsidR="00197B97" w:rsidRPr="00715CF5">
        <w:rPr>
          <w:rFonts w:cs="Calibri"/>
          <w:szCs w:val="22"/>
          <w:lang w:val="en-GB" w:eastAsia="en-GB" w:bidi="ar-SA"/>
        </w:rPr>
        <w:t xml:space="preserve"> range of stakeholders. </w:t>
      </w:r>
      <w:r w:rsidR="00D7213B" w:rsidRPr="00715CF5">
        <w:rPr>
          <w:rFonts w:cs="Calibri"/>
          <w:szCs w:val="22"/>
          <w:lang w:val="en-GB" w:eastAsia="en-GB" w:bidi="ar-SA"/>
        </w:rPr>
        <w:t xml:space="preserve">Overall, the evaluation findings are that </w:t>
      </w:r>
      <w:r w:rsidR="007D6E21" w:rsidRPr="00715CF5">
        <w:rPr>
          <w:rFonts w:cs="Calibri"/>
          <w:szCs w:val="22"/>
          <w:lang w:val="en-GB" w:eastAsia="en-GB" w:bidi="ar-SA"/>
        </w:rPr>
        <w:t>the implementation approach</w:t>
      </w:r>
      <w:r w:rsidR="00197B97" w:rsidRPr="00715CF5">
        <w:rPr>
          <w:rFonts w:cs="Calibri"/>
          <w:szCs w:val="22"/>
          <w:lang w:val="en-GB" w:eastAsia="en-GB" w:bidi="ar-SA"/>
        </w:rPr>
        <w:t>, while having some weak</w:t>
      </w:r>
      <w:r w:rsidR="00D7213B" w:rsidRPr="00715CF5">
        <w:rPr>
          <w:rFonts w:cs="Calibri"/>
          <w:szCs w:val="22"/>
          <w:lang w:val="en-GB" w:eastAsia="en-GB" w:bidi="ar-SA"/>
        </w:rPr>
        <w:t>nesses and challenges,</w:t>
      </w:r>
      <w:r w:rsidR="007D6E21" w:rsidRPr="00715CF5">
        <w:rPr>
          <w:rFonts w:cs="Calibri"/>
          <w:szCs w:val="22"/>
          <w:lang w:val="en-GB" w:eastAsia="en-GB" w:bidi="ar-SA"/>
        </w:rPr>
        <w:t xml:space="preserve"> </w:t>
      </w:r>
      <w:r w:rsidR="00D7213B" w:rsidRPr="00715CF5">
        <w:rPr>
          <w:rFonts w:cs="Calibri"/>
          <w:szCs w:val="22"/>
          <w:lang w:val="en-GB" w:eastAsia="en-GB" w:bidi="ar-SA"/>
        </w:rPr>
        <w:t xml:space="preserve">can be considered </w:t>
      </w:r>
      <w:r w:rsidR="007D6E21" w:rsidRPr="00715CF5">
        <w:rPr>
          <w:rFonts w:cs="Calibri"/>
          <w:szCs w:val="22"/>
          <w:lang w:val="en-GB" w:eastAsia="en-GB" w:bidi="ar-SA"/>
        </w:rPr>
        <w:t>satisfactory.</w:t>
      </w:r>
    </w:p>
    <w:p w:rsidR="00D7213B" w:rsidRPr="00715CF5" w:rsidRDefault="00D7213B" w:rsidP="00D7213B">
      <w:pPr>
        <w:rPr>
          <w:rFonts w:cs="Calibri"/>
          <w:szCs w:val="22"/>
          <w:highlight w:val="yellow"/>
          <w:lang w:val="en-GB" w:eastAsia="en-GB" w:bidi="ar-SA"/>
        </w:rPr>
      </w:pPr>
    </w:p>
    <w:p w:rsidR="00700583" w:rsidRPr="00715CF5" w:rsidRDefault="00380480" w:rsidP="002D200A">
      <w:pPr>
        <w:pStyle w:val="Heading2"/>
      </w:pPr>
      <w:bookmarkStart w:id="24" w:name="_Toc311468144"/>
      <w:r w:rsidRPr="00715CF5">
        <w:t>4.1</w:t>
      </w:r>
      <w:r w:rsidR="00700583" w:rsidRPr="00715CF5">
        <w:t>.</w:t>
      </w:r>
      <w:r w:rsidRPr="00715CF5">
        <w:t>2.</w:t>
      </w:r>
      <w:r w:rsidR="00700583" w:rsidRPr="00715CF5">
        <w:t xml:space="preserve"> Analysis of LFA (Project Logic/strategy/ Indicators)</w:t>
      </w:r>
      <w:bookmarkEnd w:id="24"/>
    </w:p>
    <w:p w:rsidR="00700583" w:rsidRPr="00715CF5" w:rsidRDefault="00614EF5" w:rsidP="00325F94">
      <w:pPr>
        <w:rPr>
          <w:rFonts w:eastAsiaTheme="minorEastAsia"/>
          <w:lang w:val="en-GB"/>
        </w:rPr>
      </w:pPr>
      <w:r w:rsidRPr="00715CF5">
        <w:rPr>
          <w:rFonts w:eastAsiaTheme="minorEastAsia"/>
          <w:lang w:val="en-GB"/>
        </w:rPr>
        <w:t xml:space="preserve">The Project Logical framework is well structured and clearly provides objectives, outcomes, outputs, indicators and means of verification. The sequence of the three components is logical and the strategy consistent. However, </w:t>
      </w:r>
      <w:r w:rsidR="00B5391F" w:rsidRPr="00715CF5">
        <w:rPr>
          <w:rFonts w:eastAsiaTheme="minorEastAsia"/>
          <w:lang w:val="en-GB"/>
        </w:rPr>
        <w:t xml:space="preserve">in hindsight </w:t>
      </w:r>
      <w:r w:rsidRPr="00715CF5">
        <w:rPr>
          <w:rFonts w:eastAsiaTheme="minorEastAsia"/>
          <w:lang w:val="en-GB"/>
        </w:rPr>
        <w:t xml:space="preserve">the project </w:t>
      </w:r>
      <w:r w:rsidR="00B5391F" w:rsidRPr="00715CF5">
        <w:rPr>
          <w:rFonts w:eastAsiaTheme="minorEastAsia"/>
          <w:lang w:val="en-GB"/>
        </w:rPr>
        <w:t>relied</w:t>
      </w:r>
      <w:r w:rsidRPr="00715CF5">
        <w:rPr>
          <w:rFonts w:eastAsiaTheme="minorEastAsia"/>
          <w:lang w:val="en-GB"/>
        </w:rPr>
        <w:t xml:space="preserve"> too much </w:t>
      </w:r>
      <w:r w:rsidR="00B5391F" w:rsidRPr="00715CF5">
        <w:rPr>
          <w:rFonts w:eastAsiaTheme="minorEastAsia"/>
          <w:lang w:val="en-GB"/>
        </w:rPr>
        <w:t>on the good</w:t>
      </w:r>
      <w:r w:rsidRPr="00715CF5">
        <w:rPr>
          <w:rFonts w:eastAsiaTheme="minorEastAsia"/>
          <w:lang w:val="en-GB"/>
        </w:rPr>
        <w:t xml:space="preserve">will of project managers from </w:t>
      </w:r>
      <w:r w:rsidR="00B5391F" w:rsidRPr="00715CF5">
        <w:rPr>
          <w:rFonts w:eastAsiaTheme="minorEastAsia"/>
          <w:lang w:val="en-GB"/>
        </w:rPr>
        <w:t>completed</w:t>
      </w:r>
      <w:r w:rsidRPr="00715CF5">
        <w:rPr>
          <w:rFonts w:eastAsiaTheme="minorEastAsia"/>
          <w:lang w:val="en-GB"/>
        </w:rPr>
        <w:t xml:space="preserve"> GEF funded projects to achieve key outputs </w:t>
      </w:r>
      <w:r w:rsidR="00B5391F" w:rsidRPr="00715CF5">
        <w:rPr>
          <w:rFonts w:eastAsiaTheme="minorEastAsia"/>
          <w:lang w:val="en-GB"/>
        </w:rPr>
        <w:t>such as</w:t>
      </w:r>
      <w:r w:rsidRPr="00715CF5">
        <w:rPr>
          <w:rFonts w:eastAsiaTheme="minorEastAsia"/>
          <w:lang w:val="en-GB"/>
        </w:rPr>
        <w:t xml:space="preserve"> “1b</w:t>
      </w:r>
      <w:r w:rsidR="00325F94">
        <w:rPr>
          <w:rFonts w:eastAsiaTheme="minorEastAsia"/>
          <w:lang w:val="en-GB"/>
        </w:rPr>
        <w:t>)</w:t>
      </w:r>
      <w:r w:rsidRPr="00715CF5">
        <w:rPr>
          <w:rFonts w:eastAsiaTheme="minorEastAsia"/>
          <w:lang w:val="en-GB"/>
        </w:rPr>
        <w:t xml:space="preserve"> </w:t>
      </w:r>
      <w:r w:rsidRPr="00715CF5">
        <w:rPr>
          <w:rFonts w:eastAsiaTheme="minorEastAsia"/>
          <w:i/>
          <w:iCs/>
          <w:lang w:val="en-GB"/>
        </w:rPr>
        <w:t>Analysis of project information</w:t>
      </w:r>
      <w:r w:rsidR="00935B90" w:rsidRPr="00715CF5">
        <w:rPr>
          <w:rFonts w:eastAsiaTheme="minorEastAsia"/>
          <w:i/>
          <w:iCs/>
          <w:lang w:val="en-GB"/>
        </w:rPr>
        <w:t xml:space="preserve"> </w:t>
      </w:r>
      <w:r w:rsidR="00935B90" w:rsidRPr="00715CF5">
        <w:rPr>
          <w:rFonts w:eastAsiaTheme="minorEastAsia"/>
          <w:lang w:val="en-GB"/>
        </w:rPr>
        <w:t xml:space="preserve">and </w:t>
      </w:r>
      <w:r w:rsidR="00935B90" w:rsidRPr="00715CF5">
        <w:rPr>
          <w:rFonts w:eastAsiaTheme="minorEastAsia"/>
          <w:i/>
          <w:iCs/>
          <w:lang w:val="en-GB"/>
        </w:rPr>
        <w:t>1c</w:t>
      </w:r>
      <w:r w:rsidR="00325F94">
        <w:rPr>
          <w:rFonts w:eastAsiaTheme="minorEastAsia"/>
          <w:i/>
          <w:iCs/>
          <w:lang w:val="en-GB"/>
        </w:rPr>
        <w:t>)</w:t>
      </w:r>
      <w:r w:rsidR="00935B90" w:rsidRPr="00715CF5">
        <w:rPr>
          <w:rFonts w:eastAsiaTheme="minorEastAsia"/>
          <w:i/>
          <w:iCs/>
          <w:lang w:val="en-GB"/>
        </w:rPr>
        <w:t xml:space="preserve"> in-depth interviews and other experiences</w:t>
      </w:r>
      <w:r w:rsidRPr="00715CF5">
        <w:rPr>
          <w:rFonts w:eastAsiaTheme="minorEastAsia"/>
          <w:i/>
          <w:iCs/>
          <w:lang w:val="en-GB"/>
        </w:rPr>
        <w:t>”</w:t>
      </w:r>
      <w:r w:rsidRPr="00715CF5">
        <w:rPr>
          <w:rFonts w:eastAsiaTheme="minorEastAsia"/>
          <w:lang w:val="en-GB"/>
        </w:rPr>
        <w:t>. The assumption that practi</w:t>
      </w:r>
      <w:r w:rsidR="00566307" w:rsidRPr="00715CF5">
        <w:rPr>
          <w:rFonts w:eastAsiaTheme="minorEastAsia"/>
          <w:lang w:val="en-GB"/>
        </w:rPr>
        <w:t>t</w:t>
      </w:r>
      <w:r w:rsidRPr="00715CF5">
        <w:rPr>
          <w:rFonts w:eastAsiaTheme="minorEastAsia"/>
          <w:lang w:val="en-GB"/>
        </w:rPr>
        <w:t>ioners and stakeholders will be interested is not satisfying and apparently lead to the assumption that this won’t cause any problems.</w:t>
      </w:r>
    </w:p>
    <w:p w:rsidR="00935B90" w:rsidRPr="00715CF5" w:rsidRDefault="00935B90" w:rsidP="00FB5AE6">
      <w:pPr>
        <w:rPr>
          <w:rFonts w:eastAsiaTheme="minorEastAsia"/>
          <w:lang w:val="en-GB"/>
        </w:rPr>
      </w:pPr>
      <w:r w:rsidRPr="00715CF5">
        <w:rPr>
          <w:rFonts w:eastAsiaTheme="minorEastAsia"/>
          <w:lang w:val="en-GB"/>
        </w:rPr>
        <w:t>Indicators and means of verification are in general clear</w:t>
      </w:r>
      <w:r w:rsidR="000D1077" w:rsidRPr="00715CF5">
        <w:rPr>
          <w:rFonts w:eastAsiaTheme="minorEastAsia"/>
          <w:lang w:val="en-GB"/>
        </w:rPr>
        <w:t xml:space="preserve">, although in some cases the indicators are </w:t>
      </w:r>
      <w:r w:rsidRPr="00715CF5">
        <w:rPr>
          <w:rFonts w:eastAsiaTheme="minorEastAsia"/>
          <w:lang w:val="en-GB"/>
        </w:rPr>
        <w:t>t</w:t>
      </w:r>
      <w:r w:rsidR="000D1077" w:rsidRPr="00715CF5">
        <w:rPr>
          <w:rFonts w:eastAsiaTheme="minorEastAsia"/>
          <w:lang w:val="en-GB"/>
        </w:rPr>
        <w:t>o</w:t>
      </w:r>
      <w:r w:rsidRPr="00715CF5">
        <w:rPr>
          <w:rFonts w:eastAsiaTheme="minorEastAsia"/>
          <w:lang w:val="en-GB"/>
        </w:rPr>
        <w:t xml:space="preserve">o general, </w:t>
      </w:r>
      <w:r w:rsidR="00FB5AE6" w:rsidRPr="00715CF5">
        <w:rPr>
          <w:rFonts w:eastAsiaTheme="minorEastAsia"/>
          <w:lang w:val="en-GB"/>
        </w:rPr>
        <w:t>such as in the case of</w:t>
      </w:r>
      <w:r w:rsidRPr="00715CF5">
        <w:rPr>
          <w:rFonts w:eastAsiaTheme="minorEastAsia"/>
          <w:lang w:val="en-GB"/>
        </w:rPr>
        <w:t xml:space="preserve"> output “1a. Project Information identified and captured”: Comprehensive search and capture of GEF and non-GEF NR projects in Central and Eastern Europe regions. Such an indicator doesn’t facilitate learning from the implementation process and doesn’t provide for easy measuring of progress.</w:t>
      </w:r>
      <w:r w:rsidR="00FB5AE6" w:rsidRPr="00715CF5">
        <w:rPr>
          <w:rFonts w:eastAsiaTheme="minorEastAsia"/>
          <w:lang w:val="en-GB"/>
        </w:rPr>
        <w:t xml:space="preserve"> There is also some imbalance between the project outputs with some encompassing very large work efforts, and other orienting on a single dissemination activity. </w:t>
      </w:r>
    </w:p>
    <w:p w:rsidR="0075467B" w:rsidRPr="00715CF5" w:rsidRDefault="0075467B" w:rsidP="002D200A">
      <w:pPr>
        <w:rPr>
          <w:rFonts w:eastAsiaTheme="minorEastAsia"/>
          <w:lang w:val="en-GB"/>
        </w:rPr>
      </w:pPr>
    </w:p>
    <w:p w:rsidR="00700583" w:rsidRPr="00715CF5" w:rsidRDefault="00700583" w:rsidP="002D200A">
      <w:pPr>
        <w:pStyle w:val="Heading2"/>
      </w:pPr>
      <w:bookmarkStart w:id="25" w:name="_Toc311468145"/>
      <w:r w:rsidRPr="00715CF5">
        <w:t>4.</w:t>
      </w:r>
      <w:r w:rsidR="00380480" w:rsidRPr="00715CF5">
        <w:t>1.</w:t>
      </w:r>
      <w:r w:rsidRPr="00715CF5">
        <w:t>3. Lessons from other relevant projects</w:t>
      </w:r>
      <w:bookmarkEnd w:id="25"/>
    </w:p>
    <w:p w:rsidR="00700583" w:rsidRPr="00715CF5" w:rsidRDefault="007555AD" w:rsidP="002D200A">
      <w:pPr>
        <w:rPr>
          <w:rFonts w:eastAsiaTheme="minorEastAsia"/>
          <w:lang w:val="en-GB"/>
        </w:rPr>
      </w:pPr>
      <w:r w:rsidRPr="00715CF5">
        <w:rPr>
          <w:rFonts w:eastAsiaTheme="minorEastAsia"/>
          <w:lang w:val="en-GB"/>
        </w:rPr>
        <w:t>As the aim of the project was to capture best practices and collect lessons learned from other projects the Living Water Exchange (LWE) Project drew from many other projects. In particular, the Danube Regional Project (UNDP/GEF) is a mayor predecessor project the implementing o</w:t>
      </w:r>
      <w:r w:rsidR="00F665E6" w:rsidRPr="00715CF5">
        <w:rPr>
          <w:rFonts w:eastAsiaTheme="minorEastAsia"/>
          <w:lang w:val="en-GB"/>
        </w:rPr>
        <w:t>rganisations drew lessons from.</w:t>
      </w:r>
    </w:p>
    <w:p w:rsidR="00FB5AE6" w:rsidRPr="00715CF5" w:rsidRDefault="00FB5AE6" w:rsidP="00664B08">
      <w:pPr>
        <w:rPr>
          <w:rFonts w:eastAsiaTheme="minorEastAsia"/>
          <w:lang w:val="en-GB"/>
        </w:rPr>
      </w:pPr>
      <w:r w:rsidRPr="00715CF5">
        <w:rPr>
          <w:rFonts w:eastAsiaTheme="minorEastAsia"/>
          <w:lang w:val="en-GB"/>
        </w:rPr>
        <w:t xml:space="preserve">At the project formulation stage, it might have been </w:t>
      </w:r>
      <w:r w:rsidR="00664B08" w:rsidRPr="00715CF5">
        <w:rPr>
          <w:rFonts w:eastAsiaTheme="minorEastAsia"/>
          <w:lang w:val="en-GB"/>
        </w:rPr>
        <w:t>useful</w:t>
      </w:r>
      <w:r w:rsidRPr="00715CF5">
        <w:rPr>
          <w:rFonts w:eastAsiaTheme="minorEastAsia"/>
          <w:lang w:val="en-GB"/>
        </w:rPr>
        <w:t xml:space="preserve"> to consider the experience of other knowledge collation project</w:t>
      </w:r>
      <w:r w:rsidR="00664B08" w:rsidRPr="00715CF5">
        <w:rPr>
          <w:rFonts w:eastAsiaTheme="minorEastAsia"/>
          <w:lang w:val="en-GB"/>
        </w:rPr>
        <w:t>s</w:t>
      </w:r>
      <w:r w:rsidRPr="00715CF5">
        <w:rPr>
          <w:rFonts w:eastAsiaTheme="minorEastAsia"/>
          <w:lang w:val="en-GB"/>
        </w:rPr>
        <w:t xml:space="preserve"> and consider their successes and challenges, with a view to identifying some of the challenges that the LWE project ran up against.</w:t>
      </w:r>
    </w:p>
    <w:p w:rsidR="00700583" w:rsidRPr="00715CF5" w:rsidRDefault="00700583" w:rsidP="002D200A">
      <w:pPr>
        <w:rPr>
          <w:rFonts w:eastAsiaTheme="minorEastAsia"/>
          <w:lang w:val="en-GB"/>
        </w:rPr>
      </w:pPr>
    </w:p>
    <w:p w:rsidR="00700583" w:rsidRPr="00715CF5" w:rsidRDefault="00700583" w:rsidP="002D200A">
      <w:pPr>
        <w:pStyle w:val="Heading2"/>
      </w:pPr>
      <w:bookmarkStart w:id="26" w:name="_Toc311468146"/>
      <w:r w:rsidRPr="00715CF5">
        <w:t>4.</w:t>
      </w:r>
      <w:r w:rsidR="00380480" w:rsidRPr="00715CF5">
        <w:t>1.</w:t>
      </w:r>
      <w:r w:rsidRPr="00715CF5">
        <w:t>4. Country ownership</w:t>
      </w:r>
      <w:bookmarkEnd w:id="26"/>
    </w:p>
    <w:p w:rsidR="00295D48" w:rsidRPr="00715CF5" w:rsidRDefault="002F4040" w:rsidP="00664B08">
      <w:pPr>
        <w:rPr>
          <w:rFonts w:eastAsiaTheme="minorEastAsia"/>
          <w:lang w:val="en-GB"/>
        </w:rPr>
      </w:pPr>
      <w:r w:rsidRPr="00715CF5">
        <w:rPr>
          <w:rFonts w:eastAsiaTheme="minorEastAsia"/>
          <w:lang w:val="en-GB"/>
        </w:rPr>
        <w:t>Most of the countries involved have national and international legislati</w:t>
      </w:r>
      <w:r w:rsidR="00FD69D1" w:rsidRPr="00715CF5">
        <w:rPr>
          <w:rFonts w:eastAsiaTheme="minorEastAsia"/>
          <w:lang w:val="en-GB"/>
        </w:rPr>
        <w:t>on in place regarding Nutrient R</w:t>
      </w:r>
      <w:r w:rsidRPr="00715CF5">
        <w:rPr>
          <w:rFonts w:eastAsiaTheme="minorEastAsia"/>
          <w:lang w:val="en-GB"/>
        </w:rPr>
        <w:t xml:space="preserve">eduction. </w:t>
      </w:r>
      <w:r w:rsidR="00572CA4" w:rsidRPr="00715CF5">
        <w:rPr>
          <w:rFonts w:eastAsiaTheme="minorEastAsia"/>
          <w:lang w:val="en-GB"/>
        </w:rPr>
        <w:t>A number of</w:t>
      </w:r>
      <w:r w:rsidR="00FD158A" w:rsidRPr="00715CF5">
        <w:rPr>
          <w:rFonts w:eastAsiaTheme="minorEastAsia"/>
          <w:lang w:val="en-GB"/>
        </w:rPr>
        <w:t xml:space="preserve"> countries are in the EU accession phase</w:t>
      </w:r>
      <w:r w:rsidR="008301D1" w:rsidRPr="00715CF5">
        <w:rPr>
          <w:rFonts w:eastAsiaTheme="minorEastAsia"/>
          <w:lang w:val="en-GB"/>
        </w:rPr>
        <w:t>, which is also driving policy and legislative development</w:t>
      </w:r>
      <w:r w:rsidR="00FD158A" w:rsidRPr="00715CF5">
        <w:rPr>
          <w:rFonts w:eastAsiaTheme="minorEastAsia"/>
          <w:lang w:val="en-GB"/>
        </w:rPr>
        <w:t xml:space="preserve">. </w:t>
      </w:r>
      <w:r w:rsidRPr="00715CF5">
        <w:rPr>
          <w:rFonts w:eastAsiaTheme="minorEastAsia"/>
          <w:lang w:val="en-GB"/>
        </w:rPr>
        <w:t xml:space="preserve">The level of country ownership however </w:t>
      </w:r>
      <w:r w:rsidR="00664B08" w:rsidRPr="00715CF5">
        <w:rPr>
          <w:rFonts w:eastAsiaTheme="minorEastAsia"/>
          <w:lang w:val="en-GB"/>
        </w:rPr>
        <w:t>can</w:t>
      </w:r>
      <w:r w:rsidRPr="00715CF5">
        <w:rPr>
          <w:rFonts w:eastAsiaTheme="minorEastAsia"/>
          <w:lang w:val="en-GB"/>
        </w:rPr>
        <w:t xml:space="preserve">not be easily assessed for this project as the involvement of national Ministries was only </w:t>
      </w:r>
      <w:r w:rsidR="00FD69D1" w:rsidRPr="00715CF5">
        <w:rPr>
          <w:rFonts w:eastAsiaTheme="minorEastAsia"/>
          <w:lang w:val="en-GB"/>
        </w:rPr>
        <w:t>planned</w:t>
      </w:r>
      <w:r w:rsidRPr="00715CF5">
        <w:rPr>
          <w:rFonts w:eastAsiaTheme="minorEastAsia"/>
          <w:lang w:val="en-GB"/>
        </w:rPr>
        <w:t xml:space="preserve"> in the four de</w:t>
      </w:r>
      <w:r w:rsidR="00FD69D1" w:rsidRPr="00715CF5">
        <w:rPr>
          <w:rFonts w:eastAsiaTheme="minorEastAsia"/>
          <w:lang w:val="en-GB"/>
        </w:rPr>
        <w:t>monstration project</w:t>
      </w:r>
      <w:r w:rsidRPr="00715CF5">
        <w:rPr>
          <w:rFonts w:eastAsiaTheme="minorEastAsia"/>
          <w:lang w:val="en-GB"/>
        </w:rPr>
        <w:t xml:space="preserve"> countries</w:t>
      </w:r>
      <w:r w:rsidR="00295D48" w:rsidRPr="00715CF5">
        <w:rPr>
          <w:rFonts w:eastAsiaTheme="minorEastAsia"/>
          <w:lang w:val="en-GB"/>
        </w:rPr>
        <w:t xml:space="preserve">, however the regional focus of the project means that a number of core activities did not by nature have a specific country focus (e.g. </w:t>
      </w:r>
      <w:r w:rsidR="00664B08" w:rsidRPr="00715CF5">
        <w:rPr>
          <w:rFonts w:eastAsiaTheme="minorEastAsia"/>
          <w:lang w:val="en-GB"/>
        </w:rPr>
        <w:t xml:space="preserve">activities such as </w:t>
      </w:r>
      <w:r w:rsidR="00295D48" w:rsidRPr="00715CF5">
        <w:rPr>
          <w:rFonts w:eastAsiaTheme="minorEastAsia"/>
          <w:lang w:val="en-GB"/>
        </w:rPr>
        <w:t>developing project profiles, good practices and the database), nor was the replication effort focussed on scaling from local examples to country-wide take-up.</w:t>
      </w:r>
    </w:p>
    <w:p w:rsidR="00FD158A" w:rsidRPr="00715CF5" w:rsidRDefault="00295D48" w:rsidP="00295D48">
      <w:pPr>
        <w:rPr>
          <w:rFonts w:eastAsiaTheme="minorEastAsia"/>
          <w:lang w:val="en-GB"/>
        </w:rPr>
      </w:pPr>
      <w:r w:rsidRPr="00715CF5">
        <w:rPr>
          <w:rFonts w:eastAsiaTheme="minorEastAsia"/>
          <w:lang w:val="en-GB"/>
        </w:rPr>
        <w:t>The Demonstration Projects generated significant local ownership within their respective regions, as did the peer to peer exchanges. The interest from the Albanian Government in organising  an inter-ministerial discuss related to water issues also points to some level of country-level impact of the project.</w:t>
      </w:r>
    </w:p>
    <w:p w:rsidR="00FD158A" w:rsidRPr="00715CF5" w:rsidRDefault="00FD158A" w:rsidP="002D200A">
      <w:pPr>
        <w:rPr>
          <w:rFonts w:eastAsiaTheme="minorEastAsia"/>
          <w:lang w:val="en-GB"/>
        </w:rPr>
      </w:pPr>
    </w:p>
    <w:p w:rsidR="00700583" w:rsidRPr="00715CF5" w:rsidRDefault="00700583" w:rsidP="002D200A">
      <w:pPr>
        <w:pStyle w:val="Heading2"/>
      </w:pPr>
      <w:bookmarkStart w:id="27" w:name="_Toc311468147"/>
      <w:r w:rsidRPr="00715CF5">
        <w:t>4.</w:t>
      </w:r>
      <w:r w:rsidR="00380480" w:rsidRPr="00715CF5">
        <w:t>1.</w:t>
      </w:r>
      <w:r w:rsidRPr="00715CF5">
        <w:t>5. Stakeholder Participation</w:t>
      </w:r>
      <w:bookmarkEnd w:id="27"/>
    </w:p>
    <w:p w:rsidR="00FE7DF5" w:rsidRPr="00715CF5" w:rsidRDefault="00664B08" w:rsidP="00C27014">
      <w:pPr>
        <w:rPr>
          <w:lang w:val="en-GB"/>
        </w:rPr>
      </w:pPr>
      <w:r w:rsidRPr="00715CF5">
        <w:rPr>
          <w:lang w:val="en-GB"/>
        </w:rPr>
        <w:t>Overall</w:t>
      </w:r>
      <w:r w:rsidR="00A64E21" w:rsidRPr="00715CF5">
        <w:rPr>
          <w:lang w:val="en-GB"/>
        </w:rPr>
        <w:t xml:space="preserve">, the </w:t>
      </w:r>
      <w:r w:rsidRPr="00715CF5">
        <w:rPr>
          <w:lang w:val="en-GB"/>
        </w:rPr>
        <w:t>LWE Project</w:t>
      </w:r>
      <w:r w:rsidR="00A64E21" w:rsidRPr="00715CF5">
        <w:rPr>
          <w:lang w:val="en-GB"/>
        </w:rPr>
        <w:t xml:space="preserve"> </w:t>
      </w:r>
      <w:r w:rsidRPr="00715CF5">
        <w:rPr>
          <w:lang w:val="en-GB"/>
        </w:rPr>
        <w:t>ha</w:t>
      </w:r>
      <w:r w:rsidR="00A64E21" w:rsidRPr="00715CF5">
        <w:rPr>
          <w:lang w:val="en-GB"/>
        </w:rPr>
        <w:t xml:space="preserve">s </w:t>
      </w:r>
      <w:r w:rsidRPr="00715CF5">
        <w:rPr>
          <w:lang w:val="en-GB"/>
        </w:rPr>
        <w:t xml:space="preserve">been </w:t>
      </w:r>
      <w:r w:rsidR="00A64E21" w:rsidRPr="00715CF5">
        <w:rPr>
          <w:lang w:val="en-GB"/>
        </w:rPr>
        <w:t xml:space="preserve">characterised by a </w:t>
      </w:r>
      <w:r w:rsidR="00C27014" w:rsidRPr="00715CF5">
        <w:rPr>
          <w:u w:val="single"/>
          <w:lang w:val="en-GB"/>
        </w:rPr>
        <w:t xml:space="preserve">very </w:t>
      </w:r>
      <w:r w:rsidR="00A64E21" w:rsidRPr="00715CF5">
        <w:rPr>
          <w:u w:val="single"/>
          <w:lang w:val="en-GB"/>
        </w:rPr>
        <w:t>satisfactory</w:t>
      </w:r>
      <w:r w:rsidR="00A64E21" w:rsidRPr="00715CF5">
        <w:rPr>
          <w:lang w:val="en-GB"/>
        </w:rPr>
        <w:t xml:space="preserve"> level of stakeholder participation. In order to </w:t>
      </w:r>
      <w:r w:rsidR="00DE2D13" w:rsidRPr="00715CF5">
        <w:rPr>
          <w:lang w:val="en-GB"/>
        </w:rPr>
        <w:t>develop</w:t>
      </w:r>
      <w:r w:rsidR="00F0027B" w:rsidRPr="00715CF5">
        <w:rPr>
          <w:lang w:val="en-GB"/>
        </w:rPr>
        <w:t xml:space="preserve"> a</w:t>
      </w:r>
      <w:r w:rsidR="00A64E21" w:rsidRPr="00715CF5">
        <w:rPr>
          <w:lang w:val="en-GB"/>
        </w:rPr>
        <w:t xml:space="preserve">n inventory </w:t>
      </w:r>
      <w:r w:rsidR="00F0027B" w:rsidRPr="00715CF5">
        <w:rPr>
          <w:lang w:val="en-GB"/>
        </w:rPr>
        <w:t xml:space="preserve">of </w:t>
      </w:r>
      <w:r w:rsidR="00DE2D13" w:rsidRPr="00715CF5">
        <w:rPr>
          <w:lang w:val="en-GB"/>
        </w:rPr>
        <w:t>nutrient reduction strategies and practice</w:t>
      </w:r>
      <w:r w:rsidR="00A64E21" w:rsidRPr="00715CF5">
        <w:rPr>
          <w:lang w:val="en-GB"/>
        </w:rPr>
        <w:t>s, a wide range of stakeholders had to be consulted</w:t>
      </w:r>
      <w:r w:rsidR="00295D48" w:rsidRPr="00715CF5">
        <w:rPr>
          <w:lang w:val="en-GB"/>
        </w:rPr>
        <w:t>. As mentioned above, th</w:t>
      </w:r>
      <w:r w:rsidR="00295D48" w:rsidRPr="00715CF5">
        <w:rPr>
          <w:rFonts w:eastAsiaTheme="minorEastAsia"/>
          <w:lang w:val="en-GB"/>
        </w:rPr>
        <w:t xml:space="preserve">e Demonstration Projects achieved significant stakeholder </w:t>
      </w:r>
      <w:r w:rsidRPr="00715CF5">
        <w:rPr>
          <w:rFonts w:eastAsiaTheme="minorEastAsia"/>
          <w:lang w:val="en-GB"/>
        </w:rPr>
        <w:t>participation</w:t>
      </w:r>
      <w:r w:rsidR="00295D48" w:rsidRPr="00715CF5">
        <w:rPr>
          <w:rFonts w:eastAsiaTheme="minorEastAsia"/>
          <w:lang w:val="en-GB"/>
        </w:rPr>
        <w:t xml:space="preserve"> in their respective regions and generated significant local ownership. The Peer to Peer exchanges were well subscribed and also were a valuable platform to build capacity of local stakeholders and share experience and knowledge with experts from outside the regions.</w:t>
      </w:r>
      <w:r w:rsidRPr="00715CF5">
        <w:rPr>
          <w:rFonts w:eastAsiaTheme="minorEastAsia"/>
          <w:lang w:val="en-GB"/>
        </w:rPr>
        <w:t xml:space="preserve"> </w:t>
      </w:r>
      <w:r w:rsidR="00FE7DF5" w:rsidRPr="00715CF5">
        <w:rPr>
          <w:lang w:val="en-GB"/>
        </w:rPr>
        <w:t>St</w:t>
      </w:r>
      <w:r w:rsidR="00295D48" w:rsidRPr="00715CF5">
        <w:rPr>
          <w:lang w:val="en-GB"/>
        </w:rPr>
        <w:t>akeholder feedback during the evaluation also point</w:t>
      </w:r>
      <w:r w:rsidRPr="00715CF5">
        <w:rPr>
          <w:lang w:val="en-GB"/>
        </w:rPr>
        <w:t>s</w:t>
      </w:r>
      <w:r w:rsidR="00295D48" w:rsidRPr="00715CF5">
        <w:rPr>
          <w:lang w:val="en-GB"/>
        </w:rPr>
        <w:t xml:space="preserve"> to broad satisfaction with the level of stakeholder participation, and the degree to which some activities such as the Demonstration Projects ha</w:t>
      </w:r>
      <w:r w:rsidR="00C27014" w:rsidRPr="00715CF5">
        <w:rPr>
          <w:lang w:val="en-GB"/>
        </w:rPr>
        <w:t>ve</w:t>
      </w:r>
      <w:r w:rsidR="00295D48" w:rsidRPr="00715CF5">
        <w:rPr>
          <w:lang w:val="en-GB"/>
        </w:rPr>
        <w:t xml:space="preserve"> succeed</w:t>
      </w:r>
      <w:r w:rsidR="00C27014" w:rsidRPr="00715CF5">
        <w:rPr>
          <w:lang w:val="en-GB"/>
        </w:rPr>
        <w:t>ed</w:t>
      </w:r>
      <w:r w:rsidR="00295D48" w:rsidRPr="00715CF5">
        <w:rPr>
          <w:lang w:val="en-GB"/>
        </w:rPr>
        <w:t xml:space="preserve"> in changing mindsets.</w:t>
      </w:r>
    </w:p>
    <w:p w:rsidR="00DE2D13" w:rsidRPr="00715CF5" w:rsidRDefault="00DE2D13" w:rsidP="00680534">
      <w:pPr>
        <w:rPr>
          <w:lang w:val="en-GB"/>
        </w:rPr>
      </w:pPr>
    </w:p>
    <w:p w:rsidR="00700583" w:rsidRPr="00715CF5" w:rsidRDefault="00700583" w:rsidP="002D200A">
      <w:pPr>
        <w:pStyle w:val="Heading2"/>
      </w:pPr>
      <w:bookmarkStart w:id="28" w:name="_Toc311468148"/>
      <w:r w:rsidRPr="00715CF5">
        <w:t>4.</w:t>
      </w:r>
      <w:r w:rsidR="00380480" w:rsidRPr="00715CF5">
        <w:t>1.</w:t>
      </w:r>
      <w:r w:rsidRPr="00715CF5">
        <w:t>6. Replication approach</w:t>
      </w:r>
      <w:bookmarkEnd w:id="28"/>
    </w:p>
    <w:p w:rsidR="003F06F5" w:rsidRPr="00715CF5" w:rsidRDefault="006560DE" w:rsidP="00664B08">
      <w:pPr>
        <w:rPr>
          <w:lang w:val="en-GB"/>
        </w:rPr>
      </w:pPr>
      <w:r w:rsidRPr="00715CF5">
        <w:rPr>
          <w:lang w:val="en-GB"/>
        </w:rPr>
        <w:t xml:space="preserve">The overall goals of the Living Water Exchange </w:t>
      </w:r>
      <w:r w:rsidR="002055F8" w:rsidRPr="00715CF5">
        <w:rPr>
          <w:lang w:val="en-GB"/>
        </w:rPr>
        <w:t xml:space="preserve">Project </w:t>
      </w:r>
      <w:r w:rsidR="006E14FE" w:rsidRPr="00715CF5">
        <w:rPr>
          <w:lang w:val="en-GB"/>
        </w:rPr>
        <w:t>are</w:t>
      </w:r>
      <w:r w:rsidRPr="00715CF5">
        <w:rPr>
          <w:lang w:val="en-GB"/>
        </w:rPr>
        <w:t xml:space="preserve"> to reduce stress from nutrients and build capacity at the country and farm level to replicate nutrient reduction best practices to improve water quality in Central and Eastern Europe and Central Asia.</w:t>
      </w:r>
      <w:r w:rsidR="00664B08" w:rsidRPr="00715CF5">
        <w:rPr>
          <w:lang w:val="en-GB"/>
        </w:rPr>
        <w:t xml:space="preserve"> </w:t>
      </w:r>
      <w:r w:rsidR="00E4066C" w:rsidRPr="00715CF5">
        <w:rPr>
          <w:lang w:val="en-GB"/>
        </w:rPr>
        <w:t>The Living Water Exchange Project</w:t>
      </w:r>
      <w:r w:rsidR="002055F8" w:rsidRPr="00715CF5">
        <w:rPr>
          <w:lang w:val="en-GB"/>
        </w:rPr>
        <w:t xml:space="preserve"> therefore </w:t>
      </w:r>
      <w:r w:rsidR="00E4066C" w:rsidRPr="00715CF5">
        <w:rPr>
          <w:lang w:val="en-GB"/>
        </w:rPr>
        <w:t>evaluated the inventoried practices to provide guidance and help prioritize practices that have demonstrated the most potential for positive impacts on water quality. The</w:t>
      </w:r>
      <w:r w:rsidR="00664B08" w:rsidRPr="00715CF5">
        <w:rPr>
          <w:lang w:val="en-GB"/>
        </w:rPr>
        <w:t>se practices</w:t>
      </w:r>
      <w:r w:rsidR="00E4066C" w:rsidRPr="00715CF5">
        <w:rPr>
          <w:lang w:val="en-GB"/>
        </w:rPr>
        <w:t xml:space="preserve"> are replicable and scalable and can be linked or applied in a systematic fashion.</w:t>
      </w:r>
      <w:r w:rsidR="006E14FE" w:rsidRPr="00715CF5">
        <w:rPr>
          <w:lang w:val="en-GB"/>
        </w:rPr>
        <w:t xml:space="preserve"> </w:t>
      </w:r>
    </w:p>
    <w:p w:rsidR="005B74E4" w:rsidRPr="00715CF5" w:rsidRDefault="002055F8" w:rsidP="003F06F5">
      <w:pPr>
        <w:rPr>
          <w:lang w:val="en-GB"/>
        </w:rPr>
      </w:pPr>
      <w:r w:rsidRPr="00715CF5">
        <w:rPr>
          <w:lang w:val="en-GB"/>
        </w:rPr>
        <w:t>T</w:t>
      </w:r>
      <w:r w:rsidR="00680534" w:rsidRPr="00715CF5">
        <w:rPr>
          <w:lang w:val="en-GB"/>
        </w:rPr>
        <w:t>he pro</w:t>
      </w:r>
      <w:r w:rsidR="003F06F5" w:rsidRPr="00715CF5">
        <w:rPr>
          <w:lang w:val="en-GB"/>
        </w:rPr>
        <w:t xml:space="preserve">jects and programmes </w:t>
      </w:r>
      <w:r w:rsidR="00680534" w:rsidRPr="00715CF5">
        <w:rPr>
          <w:lang w:val="en-GB"/>
        </w:rPr>
        <w:t>reviewed laid the foundation for water quality improvements, development of a better documented and more accountable systems approach to BAPs in an adaptive management framework</w:t>
      </w:r>
      <w:r w:rsidRPr="00715CF5">
        <w:rPr>
          <w:lang w:val="en-GB"/>
        </w:rPr>
        <w:t xml:space="preserve"> and are</w:t>
      </w:r>
      <w:r w:rsidR="00680534" w:rsidRPr="00715CF5">
        <w:rPr>
          <w:lang w:val="en-GB"/>
        </w:rPr>
        <w:t xml:space="preserve"> essential to achieving the dual goals of a viable farm economy and clean water. </w:t>
      </w:r>
    </w:p>
    <w:p w:rsidR="00DF3FF6" w:rsidRPr="00715CF5" w:rsidRDefault="00AD1EF4" w:rsidP="00AD1EF4">
      <w:pPr>
        <w:rPr>
          <w:lang w:val="en-GB"/>
        </w:rPr>
      </w:pPr>
      <w:r w:rsidRPr="00715CF5">
        <w:rPr>
          <w:lang w:val="en-GB"/>
        </w:rPr>
        <w:t xml:space="preserve">Under the project, eight (8) primary </w:t>
      </w:r>
      <w:r w:rsidR="00DF3FF6" w:rsidRPr="00715CF5">
        <w:rPr>
          <w:lang w:val="en-GB"/>
        </w:rPr>
        <w:t xml:space="preserve">BAPs </w:t>
      </w:r>
      <w:r w:rsidRPr="00715CF5">
        <w:rPr>
          <w:lang w:val="en-GB"/>
        </w:rPr>
        <w:t xml:space="preserve">have been prioritised from the project review work in terms of their (high) </w:t>
      </w:r>
      <w:r w:rsidR="00DF3FF6" w:rsidRPr="00715CF5">
        <w:rPr>
          <w:lang w:val="en-GB"/>
        </w:rPr>
        <w:t>potential impact for reducing nitrogen and phosphorous from agriculture</w:t>
      </w:r>
      <w:r w:rsidRPr="00715CF5">
        <w:rPr>
          <w:lang w:val="en-GB"/>
        </w:rPr>
        <w:t>,</w:t>
      </w:r>
      <w:r w:rsidR="00DF3FF6" w:rsidRPr="00715CF5">
        <w:rPr>
          <w:lang w:val="en-GB"/>
        </w:rPr>
        <w:t xml:space="preserve"> and </w:t>
      </w:r>
      <w:r w:rsidRPr="00715CF5">
        <w:rPr>
          <w:lang w:val="en-GB"/>
        </w:rPr>
        <w:t xml:space="preserve">hence as recommended priority approaches </w:t>
      </w:r>
      <w:r w:rsidR="00DF3FF6" w:rsidRPr="00715CF5">
        <w:rPr>
          <w:lang w:val="en-GB"/>
        </w:rPr>
        <w:t>for replication.</w:t>
      </w:r>
      <w:r w:rsidRPr="00715CF5">
        <w:rPr>
          <w:lang w:val="en-GB"/>
        </w:rPr>
        <w:t xml:space="preserve"> Outline costs and benefit comments have also been provided, although a more detailed treatment of costs and benefits would have increased their value.</w:t>
      </w:r>
    </w:p>
    <w:p w:rsidR="00A700C8" w:rsidRPr="00715CF5" w:rsidRDefault="00A700C8" w:rsidP="00A700C8">
      <w:pPr>
        <w:rPr>
          <w:lang w:val="en-GB"/>
        </w:rPr>
      </w:pPr>
      <w:r w:rsidRPr="00715CF5">
        <w:rPr>
          <w:lang w:val="en-GB"/>
        </w:rPr>
        <w:t>The partial change in the orientation of the Demonstration Projects towards demonstration NR actions and results on the ground reflected somewhat of a shift in replication effort from national-level country through capacity building and regional replication to locally-driven replication and take-up. This has made sense in terms of the scale of this project and the resources and time available to it, as well as the fact that some of the initial thinking seems to have supposed national replication from capacity development work (alone), the validity of which the evaluator would question.</w:t>
      </w:r>
    </w:p>
    <w:p w:rsidR="00E95F48" w:rsidRPr="00715CF5" w:rsidRDefault="00056CC2" w:rsidP="00664B08">
      <w:pPr>
        <w:rPr>
          <w:lang w:val="en-GB"/>
        </w:rPr>
      </w:pPr>
      <w:r w:rsidRPr="00715CF5">
        <w:rPr>
          <w:lang w:val="en-GB"/>
        </w:rPr>
        <w:t xml:space="preserve">The LWE Exchange peer‐to‐peer exchanges have been used to confirm a number of </w:t>
      </w:r>
      <w:r w:rsidR="00BD4D54" w:rsidRPr="00715CF5">
        <w:rPr>
          <w:i/>
          <w:iCs/>
          <w:lang w:val="en-GB"/>
        </w:rPr>
        <w:t>p</w:t>
      </w:r>
      <w:r w:rsidRPr="00715CF5">
        <w:rPr>
          <w:i/>
          <w:iCs/>
          <w:lang w:val="en-GB"/>
        </w:rPr>
        <w:t>athways</w:t>
      </w:r>
      <w:r w:rsidR="00BD4D54" w:rsidRPr="00715CF5">
        <w:rPr>
          <w:i/>
          <w:iCs/>
          <w:lang w:val="en-GB"/>
        </w:rPr>
        <w:t xml:space="preserve"> for replication</w:t>
      </w:r>
      <w:r w:rsidR="00F837C7" w:rsidRPr="00715CF5">
        <w:rPr>
          <w:lang w:val="en-GB"/>
        </w:rPr>
        <w:t xml:space="preserve"> (i.e. strategies and drivers are meant that facilitate the acceleration of practice replication)</w:t>
      </w:r>
      <w:r w:rsidR="00664B08" w:rsidRPr="00715CF5">
        <w:rPr>
          <w:lang w:val="en-GB"/>
        </w:rPr>
        <w:t>. These pathways comprise</w:t>
      </w:r>
      <w:r w:rsidR="00D74ED6" w:rsidRPr="00715CF5">
        <w:rPr>
          <w:lang w:val="en-GB"/>
        </w:rPr>
        <w:t xml:space="preserve"> the following</w:t>
      </w:r>
      <w:r w:rsidR="00664B08" w:rsidRPr="00715CF5">
        <w:rPr>
          <w:lang w:val="en-GB"/>
        </w:rPr>
        <w:t>:</w:t>
      </w:r>
      <w:r w:rsidR="00AB7CDF" w:rsidRPr="00715CF5">
        <w:rPr>
          <w:lang w:val="en-GB"/>
        </w:rPr>
        <w:t xml:space="preserve"> a) continue to implement policies at country &amp; local levels that incentivize changes in behaviour; b) promote cooperation among countries (ICPDR leadership supported by the GEF projects in the region); c) developing partnerships among farmers; and d) develop nutrient trading or burden sharing schemes to fund practice replication.</w:t>
      </w:r>
    </w:p>
    <w:p w:rsidR="005E059F" w:rsidRPr="00715CF5" w:rsidRDefault="005E059F" w:rsidP="002419FA">
      <w:pPr>
        <w:rPr>
          <w:lang w:val="en-GB"/>
        </w:rPr>
      </w:pPr>
    </w:p>
    <w:p w:rsidR="00700583" w:rsidRPr="00715CF5" w:rsidRDefault="00700583" w:rsidP="002D200A">
      <w:pPr>
        <w:pStyle w:val="Heading2"/>
      </w:pPr>
      <w:bookmarkStart w:id="29" w:name="_Toc311468149"/>
      <w:r w:rsidRPr="00715CF5">
        <w:t>4.</w:t>
      </w:r>
      <w:r w:rsidR="00380480" w:rsidRPr="00715CF5">
        <w:t>1.</w:t>
      </w:r>
      <w:r w:rsidRPr="00715CF5">
        <w:t>7. Cost-Effectiveness</w:t>
      </w:r>
      <w:bookmarkEnd w:id="29"/>
    </w:p>
    <w:p w:rsidR="00B91B0C" w:rsidRPr="00715CF5" w:rsidRDefault="00ED33A9" w:rsidP="0053474C">
      <w:pPr>
        <w:rPr>
          <w:rFonts w:eastAsiaTheme="minorEastAsia"/>
          <w:lang w:val="en-GB"/>
        </w:rPr>
      </w:pPr>
      <w:r w:rsidRPr="00715CF5">
        <w:rPr>
          <w:rFonts w:eastAsiaTheme="minorEastAsia"/>
          <w:lang w:val="en-GB"/>
        </w:rPr>
        <w:t>There were no large scale investments within this project and c</w:t>
      </w:r>
      <w:r w:rsidR="0020000B" w:rsidRPr="00715CF5">
        <w:rPr>
          <w:rFonts w:eastAsiaTheme="minorEastAsia"/>
          <w:lang w:val="en-GB"/>
        </w:rPr>
        <w:t>ost effectiveness</w:t>
      </w:r>
      <w:r w:rsidR="00910B85" w:rsidRPr="00715CF5">
        <w:rPr>
          <w:rFonts w:eastAsiaTheme="minorEastAsia"/>
          <w:lang w:val="en-GB"/>
        </w:rPr>
        <w:t>, in terms of infrastructure-type investments</w:t>
      </w:r>
      <w:r w:rsidR="0020000B" w:rsidRPr="00715CF5">
        <w:rPr>
          <w:rFonts w:eastAsiaTheme="minorEastAsia"/>
          <w:lang w:val="en-GB"/>
        </w:rPr>
        <w:t xml:space="preserve">. </w:t>
      </w:r>
      <w:r w:rsidR="00910B85" w:rsidRPr="00715CF5">
        <w:rPr>
          <w:rFonts w:eastAsiaTheme="minorEastAsia"/>
          <w:lang w:val="en-GB"/>
        </w:rPr>
        <w:t xml:space="preserve">Overall, </w:t>
      </w:r>
      <w:r w:rsidR="00727D91" w:rsidRPr="00715CF5">
        <w:rPr>
          <w:rFonts w:eastAsiaTheme="minorEastAsia"/>
          <w:lang w:val="en-GB"/>
        </w:rPr>
        <w:t xml:space="preserve">the LWE project </w:t>
      </w:r>
      <w:r w:rsidR="00910B85" w:rsidRPr="00715CF5">
        <w:rPr>
          <w:rFonts w:eastAsiaTheme="minorEastAsia"/>
          <w:lang w:val="en-GB"/>
        </w:rPr>
        <w:t>developed</w:t>
      </w:r>
      <w:r w:rsidR="00727D91" w:rsidRPr="00715CF5">
        <w:rPr>
          <w:rFonts w:eastAsiaTheme="minorEastAsia"/>
          <w:lang w:val="en-GB"/>
        </w:rPr>
        <w:t xml:space="preserve"> realistic costs </w:t>
      </w:r>
      <w:r w:rsidR="00910B85" w:rsidRPr="00715CF5">
        <w:rPr>
          <w:rFonts w:eastAsiaTheme="minorEastAsia"/>
          <w:lang w:val="en-GB"/>
        </w:rPr>
        <w:t>at the formulation stage</w:t>
      </w:r>
      <w:r w:rsidR="0053474C" w:rsidRPr="00715CF5">
        <w:rPr>
          <w:rFonts w:eastAsiaTheme="minorEastAsia"/>
          <w:lang w:val="en-GB"/>
        </w:rPr>
        <w:t xml:space="preserve">. </w:t>
      </w:r>
      <w:r w:rsidR="00B91B0C" w:rsidRPr="00715CF5">
        <w:rPr>
          <w:rFonts w:eastAsiaTheme="minorEastAsia"/>
          <w:lang w:val="en-GB"/>
        </w:rPr>
        <w:t>As mentioned elsewhere in this report t</w:t>
      </w:r>
      <w:r w:rsidR="006A3A45" w:rsidRPr="00715CF5">
        <w:rPr>
          <w:rFonts w:eastAsiaTheme="minorEastAsia"/>
          <w:lang w:val="en-GB"/>
        </w:rPr>
        <w:t xml:space="preserve">he work on collating NR-relevant GEF and WB Projects, the development of the BAPs and the Best Management Practices, all hide significant time effort and tedious work that is often ‘unseen’ to the user or ‘consumer’ of such project outputs. </w:t>
      </w:r>
      <w:r w:rsidR="00B91B0C" w:rsidRPr="00715CF5">
        <w:rPr>
          <w:rFonts w:eastAsiaTheme="minorEastAsia"/>
          <w:lang w:val="en-GB"/>
        </w:rPr>
        <w:t>This has required significant work effort beyond what was originally foreseen, in particular from GETF as well as at least some REC offices.</w:t>
      </w:r>
      <w:r w:rsidR="002943E7" w:rsidRPr="00715CF5">
        <w:rPr>
          <w:rFonts w:eastAsiaTheme="minorEastAsia"/>
          <w:lang w:val="en-GB"/>
        </w:rPr>
        <w:t xml:space="preserve"> The time contribution of many project stakeholders beyond what was foreseen has meant that the project was in some respects more cost-effective, given that greater work effort was delivered to UNDP and GEF for the same budgetary resources. However, this is of course not the ideal measurement of cost-effectiveness, and the challenges experienced should also be the starting point for reflection by GEF as whether this kind of information collation should be securing during project’s lifetime, and comprise part of a project manager’s responsibilities.</w:t>
      </w:r>
    </w:p>
    <w:p w:rsidR="002943E7" w:rsidRPr="00715CF5" w:rsidRDefault="002943E7" w:rsidP="002419FA">
      <w:pPr>
        <w:rPr>
          <w:rFonts w:eastAsiaTheme="minorEastAsia"/>
          <w:lang w:val="en-GB"/>
        </w:rPr>
      </w:pPr>
      <w:r w:rsidRPr="00715CF5">
        <w:rPr>
          <w:rFonts w:eastAsiaTheme="minorEastAsia"/>
          <w:lang w:val="en-GB"/>
        </w:rPr>
        <w:t>Beyond the co-financing arrangements for</w:t>
      </w:r>
      <w:r w:rsidR="00E721EC" w:rsidRPr="00715CF5">
        <w:rPr>
          <w:rFonts w:eastAsiaTheme="minorEastAsia"/>
          <w:lang w:val="en-GB"/>
        </w:rPr>
        <w:t xml:space="preserve"> the LWE project at the outset,</w:t>
      </w:r>
      <w:r w:rsidR="002419FA" w:rsidRPr="00715CF5">
        <w:rPr>
          <w:rFonts w:eastAsiaTheme="minorEastAsia"/>
          <w:lang w:val="en-GB"/>
        </w:rPr>
        <w:t xml:space="preserve"> </w:t>
      </w:r>
      <w:r w:rsidRPr="00715CF5">
        <w:rPr>
          <w:rFonts w:eastAsiaTheme="minorEastAsia"/>
          <w:lang w:val="en-GB"/>
        </w:rPr>
        <w:t xml:space="preserve">cost-effectiveness has also been </w:t>
      </w:r>
      <w:r w:rsidR="002419FA" w:rsidRPr="00715CF5">
        <w:rPr>
          <w:rFonts w:eastAsiaTheme="minorEastAsia"/>
          <w:lang w:val="en-GB"/>
        </w:rPr>
        <w:t>increased by the mobilisation of local stakeholders in the Demonstration Projects, as well as in the co-financing performance of the DPs, which is a promising sign for a future scaling effort.</w:t>
      </w:r>
    </w:p>
    <w:p w:rsidR="00D51AC6" w:rsidRPr="00715CF5" w:rsidRDefault="00D51AC6" w:rsidP="002D200A">
      <w:pPr>
        <w:rPr>
          <w:rFonts w:eastAsiaTheme="minorEastAsia"/>
          <w:lang w:val="en-GB"/>
        </w:rPr>
      </w:pPr>
    </w:p>
    <w:p w:rsidR="00700583" w:rsidRPr="00715CF5" w:rsidRDefault="00700583" w:rsidP="002D200A">
      <w:pPr>
        <w:pStyle w:val="Heading2"/>
      </w:pPr>
      <w:bookmarkStart w:id="30" w:name="_Toc311468150"/>
      <w:r w:rsidRPr="00715CF5">
        <w:t>4.</w:t>
      </w:r>
      <w:r w:rsidR="00380480" w:rsidRPr="00715CF5">
        <w:t>1.</w:t>
      </w:r>
      <w:r w:rsidRPr="00715CF5">
        <w:t>8. UNDP comparative advantage</w:t>
      </w:r>
      <w:bookmarkEnd w:id="30"/>
    </w:p>
    <w:p w:rsidR="0060359A" w:rsidRPr="00715CF5" w:rsidRDefault="008F5AEF" w:rsidP="00F4430C">
      <w:pPr>
        <w:rPr>
          <w:rFonts w:eastAsiaTheme="minorEastAsia"/>
          <w:lang w:val="en-GB"/>
        </w:rPr>
      </w:pPr>
      <w:r w:rsidRPr="00715CF5">
        <w:rPr>
          <w:rFonts w:eastAsiaTheme="minorEastAsia"/>
          <w:lang w:val="en-GB"/>
        </w:rPr>
        <w:t>One of</w:t>
      </w:r>
      <w:r w:rsidR="0076257F" w:rsidRPr="00715CF5">
        <w:rPr>
          <w:rFonts w:eastAsiaTheme="minorEastAsia"/>
          <w:lang w:val="en-GB"/>
        </w:rPr>
        <w:t xml:space="preserve"> key</w:t>
      </w:r>
      <w:r w:rsidR="0060359A" w:rsidRPr="00715CF5">
        <w:rPr>
          <w:rFonts w:eastAsiaTheme="minorEastAsia"/>
          <w:lang w:val="en-GB"/>
        </w:rPr>
        <w:t xml:space="preserve"> advantages of having UNDP as implementing institution on board is the in-house expertise and experience in international water projects and programmes. In addition, UNDP is an international institution, not binding its partners to employ specific consultants from specific </w:t>
      </w:r>
      <w:r w:rsidR="00F4430C" w:rsidRPr="00715CF5">
        <w:rPr>
          <w:rFonts w:eastAsiaTheme="minorEastAsia"/>
          <w:lang w:val="en-GB"/>
        </w:rPr>
        <w:t>countries</w:t>
      </w:r>
      <w:r w:rsidR="0060359A" w:rsidRPr="00715CF5">
        <w:rPr>
          <w:rFonts w:eastAsiaTheme="minorEastAsia"/>
          <w:lang w:val="en-GB"/>
        </w:rPr>
        <w:t xml:space="preserve"> and the UN body has a strong management capacity and maintains strong relationships with a vast variety of actors on all tiers of government and civil society.</w:t>
      </w:r>
      <w:r w:rsidRPr="00715CF5">
        <w:rPr>
          <w:rFonts w:eastAsiaTheme="minorEastAsia"/>
          <w:lang w:val="en-GB"/>
        </w:rPr>
        <w:t xml:space="preserve"> Familiarity with GEF’s history of involvement in nutrient reduction, not to mention familiarity with work and experience from the Danube region, are specific comparative advantages with regard to the LWE project. </w:t>
      </w:r>
      <w:r w:rsidR="00F4430C" w:rsidRPr="00715CF5">
        <w:rPr>
          <w:rFonts w:eastAsiaTheme="minorEastAsia"/>
          <w:lang w:val="en-GB"/>
        </w:rPr>
        <w:t>UNDP’s presence across the region, and it not political perception, are other sources of comparative advantage.</w:t>
      </w:r>
    </w:p>
    <w:p w:rsidR="00F36CE0" w:rsidRPr="00715CF5" w:rsidRDefault="0007369A" w:rsidP="002B5AFD">
      <w:pPr>
        <w:rPr>
          <w:rFonts w:eastAsiaTheme="minorEastAsia"/>
          <w:lang w:val="en-GB"/>
        </w:rPr>
      </w:pPr>
      <w:r w:rsidRPr="00715CF5">
        <w:rPr>
          <w:rFonts w:eastAsiaTheme="minorEastAsia"/>
          <w:lang w:val="en-GB"/>
        </w:rPr>
        <w:t xml:space="preserve">The work effort of all project stakeholders, and in particular the project co-ordinator GETF, in involving a wider range of stakeholders, was an important part in ensuring that UNDP’s comparative advantage ‘assets’ were leveraged to the benefit of the LWE project. </w:t>
      </w:r>
      <w:r w:rsidR="00F36CE0" w:rsidRPr="00715CF5">
        <w:rPr>
          <w:rFonts w:eastAsiaTheme="minorEastAsia"/>
          <w:lang w:val="en-GB"/>
        </w:rPr>
        <w:t xml:space="preserve">Two possible areas where UNDP’s comparative advantage might have been further exploited are a) using UNDP to ‘chase’ up former GEF project managers when challenges were being experienced in securing GEF project-level data and feedback from them, and b) co-ordination with UNDP </w:t>
      </w:r>
      <w:r w:rsidR="004E503C" w:rsidRPr="00715CF5">
        <w:rPr>
          <w:rFonts w:eastAsiaTheme="minorEastAsia"/>
          <w:lang w:val="en-GB"/>
        </w:rPr>
        <w:t>Country Offices (</w:t>
      </w:r>
      <w:r w:rsidR="00F36CE0" w:rsidRPr="00715CF5">
        <w:rPr>
          <w:rFonts w:eastAsiaTheme="minorEastAsia"/>
          <w:lang w:val="en-GB"/>
        </w:rPr>
        <w:t>C</w:t>
      </w:r>
      <w:r w:rsidR="004E503C" w:rsidRPr="00715CF5">
        <w:rPr>
          <w:rFonts w:eastAsiaTheme="minorEastAsia"/>
          <w:lang w:val="en-GB"/>
        </w:rPr>
        <w:t>O</w:t>
      </w:r>
      <w:r w:rsidR="00F36CE0" w:rsidRPr="00715CF5">
        <w:rPr>
          <w:rFonts w:eastAsiaTheme="minorEastAsia"/>
          <w:lang w:val="en-GB"/>
        </w:rPr>
        <w:t>s</w:t>
      </w:r>
      <w:r w:rsidR="004E503C" w:rsidRPr="00715CF5">
        <w:rPr>
          <w:rFonts w:eastAsiaTheme="minorEastAsia"/>
          <w:lang w:val="en-GB"/>
        </w:rPr>
        <w:t>)</w:t>
      </w:r>
      <w:r w:rsidR="00F36CE0" w:rsidRPr="00715CF5">
        <w:rPr>
          <w:rFonts w:eastAsiaTheme="minorEastAsia"/>
          <w:lang w:val="en-GB"/>
        </w:rPr>
        <w:t xml:space="preserve">, where the evaluation field works suggests that more structured consultation of the UNDP Country Offices </w:t>
      </w:r>
      <w:r w:rsidR="002B5AFD" w:rsidRPr="00715CF5">
        <w:rPr>
          <w:rFonts w:eastAsiaTheme="minorEastAsia"/>
          <w:lang w:val="en-GB"/>
        </w:rPr>
        <w:t xml:space="preserve">(e.g. in </w:t>
      </w:r>
      <w:r w:rsidR="00F36CE0" w:rsidRPr="00715CF5">
        <w:rPr>
          <w:rFonts w:eastAsiaTheme="minorEastAsia"/>
          <w:lang w:val="en-GB"/>
        </w:rPr>
        <w:t>Albania</w:t>
      </w:r>
      <w:r w:rsidR="002B5AFD" w:rsidRPr="00715CF5">
        <w:rPr>
          <w:rFonts w:eastAsiaTheme="minorEastAsia"/>
          <w:lang w:val="en-GB"/>
        </w:rPr>
        <w:t>)</w:t>
      </w:r>
      <w:r w:rsidR="00F36CE0" w:rsidRPr="00715CF5">
        <w:rPr>
          <w:rFonts w:eastAsiaTheme="minorEastAsia"/>
          <w:lang w:val="en-GB"/>
        </w:rPr>
        <w:t xml:space="preserve"> would have give greater awareness of UNDP/GEF activities or experience that might have </w:t>
      </w:r>
      <w:r w:rsidR="002B5AFD" w:rsidRPr="00715CF5">
        <w:rPr>
          <w:rFonts w:eastAsiaTheme="minorEastAsia"/>
          <w:lang w:val="en-GB"/>
        </w:rPr>
        <w:t xml:space="preserve">brought some further </w:t>
      </w:r>
      <w:r w:rsidR="00F36CE0" w:rsidRPr="00715CF5">
        <w:rPr>
          <w:rFonts w:eastAsiaTheme="minorEastAsia"/>
          <w:lang w:val="en-GB"/>
        </w:rPr>
        <w:t>improved the demonstration projects in these countries.</w:t>
      </w:r>
    </w:p>
    <w:p w:rsidR="00D51AC6" w:rsidRPr="00715CF5" w:rsidRDefault="00D51AC6" w:rsidP="002D200A">
      <w:pPr>
        <w:rPr>
          <w:rFonts w:eastAsiaTheme="minorEastAsia"/>
          <w:lang w:val="en-GB"/>
        </w:rPr>
      </w:pPr>
    </w:p>
    <w:p w:rsidR="00700583" w:rsidRPr="00715CF5" w:rsidRDefault="00700583" w:rsidP="002D200A">
      <w:pPr>
        <w:pStyle w:val="Heading2"/>
      </w:pPr>
      <w:bookmarkStart w:id="31" w:name="_Toc311468151"/>
      <w:r w:rsidRPr="00715CF5">
        <w:t>4.</w:t>
      </w:r>
      <w:r w:rsidR="00380480" w:rsidRPr="00715CF5">
        <w:t>1.</w:t>
      </w:r>
      <w:r w:rsidRPr="00715CF5">
        <w:t>9. Linkages between project and other interventions within the sector</w:t>
      </w:r>
      <w:bookmarkEnd w:id="31"/>
    </w:p>
    <w:p w:rsidR="00621A7A" w:rsidRPr="00715CF5" w:rsidRDefault="00CD6A70" w:rsidP="00CD6A70">
      <w:pPr>
        <w:rPr>
          <w:lang w:val="en-GB"/>
        </w:rPr>
      </w:pPr>
      <w:r w:rsidRPr="00715CF5">
        <w:rPr>
          <w:lang w:val="en-GB"/>
        </w:rPr>
        <w:t xml:space="preserve">The </w:t>
      </w:r>
      <w:r w:rsidR="00621A7A" w:rsidRPr="00715CF5">
        <w:rPr>
          <w:lang w:val="en-GB"/>
        </w:rPr>
        <w:t>Living Water Exchange P</w:t>
      </w:r>
      <w:r w:rsidRPr="00715CF5">
        <w:rPr>
          <w:lang w:val="en-GB"/>
        </w:rPr>
        <w:t>roject aligns with GEF 4’s</w:t>
      </w:r>
      <w:r w:rsidR="00467C32" w:rsidRPr="00715CF5">
        <w:rPr>
          <w:rStyle w:val="FootnoteReference"/>
          <w:lang w:val="en-GB"/>
        </w:rPr>
        <w:footnoteReference w:id="10"/>
      </w:r>
      <w:r w:rsidRPr="00715CF5">
        <w:rPr>
          <w:lang w:val="en-GB"/>
        </w:rPr>
        <w:t xml:space="preserve"> call for a move from a testing and demonstration mode to scaling-up of full operations in support of agreed incremental costs of reforms, investments, and management programs needed to reduce stress on trans</w:t>
      </w:r>
      <w:r w:rsidR="00467C32" w:rsidRPr="00715CF5">
        <w:rPr>
          <w:lang w:val="en-GB"/>
        </w:rPr>
        <w:t>-</w:t>
      </w:r>
      <w:r w:rsidRPr="00715CF5">
        <w:rPr>
          <w:lang w:val="en-GB"/>
        </w:rPr>
        <w:t xml:space="preserve">boundary freshwater and marine systems. The project is in alignment with GEF 4’s increased emphasis on targeted experience sharing and learning among the new and existing GEF IW projects in the portfolio, </w:t>
      </w:r>
      <w:r w:rsidRPr="00715CF5" w:rsidDel="00AF5512">
        <w:rPr>
          <w:lang w:val="en-GB"/>
        </w:rPr>
        <w:t>peer-to-peer</w:t>
      </w:r>
      <w:r w:rsidRPr="00715CF5">
        <w:rPr>
          <w:lang w:val="en-GB"/>
        </w:rPr>
        <w:t xml:space="preserve"> sharing among IW projects, development of knowledge management tools to capture good practices, and accelerated replication of good practices. </w:t>
      </w:r>
    </w:p>
    <w:p w:rsidR="00CD6A70" w:rsidRPr="00715CF5" w:rsidRDefault="00CD6A70" w:rsidP="00F36CE0">
      <w:pPr>
        <w:rPr>
          <w:lang w:val="en-GB"/>
        </w:rPr>
      </w:pPr>
      <w:r w:rsidRPr="00715CF5">
        <w:rPr>
          <w:lang w:val="en-GB"/>
        </w:rPr>
        <w:t xml:space="preserve">In addition, the project </w:t>
      </w:r>
      <w:r w:rsidR="00F36CE0" w:rsidRPr="00715CF5">
        <w:rPr>
          <w:lang w:val="en-GB"/>
        </w:rPr>
        <w:t xml:space="preserve">is </w:t>
      </w:r>
      <w:r w:rsidRPr="00715CF5">
        <w:rPr>
          <w:lang w:val="en-GB"/>
        </w:rPr>
        <w:t>align</w:t>
      </w:r>
      <w:r w:rsidR="00F36CE0" w:rsidRPr="00715CF5">
        <w:rPr>
          <w:lang w:val="en-GB"/>
        </w:rPr>
        <w:t>ed</w:t>
      </w:r>
      <w:r w:rsidRPr="00715CF5">
        <w:rPr>
          <w:lang w:val="en-GB"/>
        </w:rPr>
        <w:t xml:space="preserve"> with GEF/C.27/13, GEF </w:t>
      </w:r>
      <w:r w:rsidRPr="00715CF5">
        <w:rPr>
          <w:i/>
          <w:lang w:val="en-GB"/>
        </w:rPr>
        <w:t>Strategy to Enhance Engagement with the Private Sector</w:t>
      </w:r>
      <w:r w:rsidRPr="00715CF5">
        <w:rPr>
          <w:lang w:val="en-GB"/>
        </w:rPr>
        <w:t>, by engaging the private industry in sectors related to nutrient reduction, building GEF-private sector partnerships, and by identifying and replicating/adapting successful non-grant financial instruments to finance new nutrient reduction projects that replicate successful nutrient reduction strategies and practices of GEF projects. In particular, the project conforms with Strategic Program 2: nutrient over-enrichment and oxygen depletion from land-based pollution of coastal waters in</w:t>
      </w:r>
      <w:r w:rsidR="003A4EF7" w:rsidRPr="00715CF5">
        <w:rPr>
          <w:lang w:val="en-GB"/>
        </w:rPr>
        <w:t xml:space="preserve"> l</w:t>
      </w:r>
      <w:r w:rsidR="00621A7A" w:rsidRPr="00715CF5">
        <w:rPr>
          <w:lang w:val="en-GB"/>
        </w:rPr>
        <w:t>arge marine ecosystems</w:t>
      </w:r>
      <w:r w:rsidRPr="00715CF5">
        <w:rPr>
          <w:lang w:val="en-GB"/>
        </w:rPr>
        <w:t xml:space="preserve"> </w:t>
      </w:r>
      <w:r w:rsidR="00621A7A" w:rsidRPr="00715CF5">
        <w:rPr>
          <w:lang w:val="en-GB"/>
        </w:rPr>
        <w:t>(</w:t>
      </w:r>
      <w:r w:rsidRPr="00715CF5">
        <w:rPr>
          <w:lang w:val="en-GB"/>
        </w:rPr>
        <w:t>LMEs</w:t>
      </w:r>
      <w:r w:rsidR="00621A7A" w:rsidRPr="00715CF5">
        <w:rPr>
          <w:lang w:val="en-GB"/>
        </w:rPr>
        <w:t>)</w:t>
      </w:r>
      <w:r w:rsidRPr="00715CF5">
        <w:rPr>
          <w:lang w:val="en-GB"/>
        </w:rPr>
        <w:t xml:space="preserve"> consistent with the </w:t>
      </w:r>
      <w:r w:rsidR="00621A7A" w:rsidRPr="00715CF5">
        <w:rPr>
          <w:lang w:val="en-GB"/>
        </w:rPr>
        <w:t>Global program for Action for the Protection of the Marine Environment from land based Activities</w:t>
      </w:r>
      <w:r w:rsidR="003A4EF7" w:rsidRPr="00715CF5">
        <w:rPr>
          <w:lang w:val="en-GB"/>
        </w:rPr>
        <w:t xml:space="preserve"> (GPA</w:t>
      </w:r>
      <w:r w:rsidR="00621A7A" w:rsidRPr="00715CF5">
        <w:rPr>
          <w:lang w:val="en-GB"/>
        </w:rPr>
        <w:t>)</w:t>
      </w:r>
      <w:r w:rsidRPr="00715CF5">
        <w:rPr>
          <w:lang w:val="en-GB"/>
        </w:rPr>
        <w:t>.</w:t>
      </w:r>
    </w:p>
    <w:p w:rsidR="00E25D00" w:rsidRPr="00715CF5" w:rsidRDefault="00AE4CDA" w:rsidP="00741E1C">
      <w:pPr>
        <w:rPr>
          <w:lang w:val="en-GB"/>
        </w:rPr>
      </w:pPr>
      <w:r w:rsidRPr="00715CF5">
        <w:rPr>
          <w:lang w:val="en-GB"/>
        </w:rPr>
        <w:t>The project also identified and disseminated good practices, lessons learned and innovative practices among non-GEF funded projects</w:t>
      </w:r>
      <w:r w:rsidR="00BB3389" w:rsidRPr="00715CF5">
        <w:rPr>
          <w:rStyle w:val="FootnoteReference"/>
          <w:lang w:val="en-GB"/>
        </w:rPr>
        <w:footnoteReference w:id="11"/>
      </w:r>
      <w:r w:rsidR="00BB3389" w:rsidRPr="00715CF5">
        <w:rPr>
          <w:lang w:val="en-GB"/>
        </w:rPr>
        <w:t>, while LWE’s</w:t>
      </w:r>
      <w:r w:rsidRPr="00715CF5">
        <w:rPr>
          <w:lang w:val="en-GB"/>
        </w:rPr>
        <w:t xml:space="preserve"> communications and knowledge management strategy </w:t>
      </w:r>
      <w:r w:rsidR="00BB3389" w:rsidRPr="00715CF5">
        <w:rPr>
          <w:lang w:val="en-GB"/>
        </w:rPr>
        <w:t>also</w:t>
      </w:r>
      <w:r w:rsidRPr="00715CF5">
        <w:rPr>
          <w:lang w:val="en-GB"/>
        </w:rPr>
        <w:t xml:space="preserve"> included disseminating good</w:t>
      </w:r>
      <w:r w:rsidR="00BB3389" w:rsidRPr="00715CF5">
        <w:rPr>
          <w:lang w:val="en-GB"/>
        </w:rPr>
        <w:t>/innovative</w:t>
      </w:r>
      <w:r w:rsidRPr="00715CF5">
        <w:rPr>
          <w:lang w:val="en-GB"/>
        </w:rPr>
        <w:t xml:space="preserve"> practices</w:t>
      </w:r>
      <w:r w:rsidR="00BB3389" w:rsidRPr="00715CF5">
        <w:rPr>
          <w:lang w:val="en-GB"/>
        </w:rPr>
        <w:t xml:space="preserve"> and </w:t>
      </w:r>
      <w:r w:rsidRPr="00715CF5">
        <w:rPr>
          <w:lang w:val="en-GB"/>
        </w:rPr>
        <w:t xml:space="preserve">lessons learned </w:t>
      </w:r>
      <w:r w:rsidR="00741E1C" w:rsidRPr="00715CF5">
        <w:rPr>
          <w:lang w:val="en-GB"/>
        </w:rPr>
        <w:t xml:space="preserve">via </w:t>
      </w:r>
      <w:r w:rsidR="00BB3389" w:rsidRPr="00715CF5">
        <w:rPr>
          <w:lang w:val="en-GB"/>
        </w:rPr>
        <w:t xml:space="preserve">platforms such as </w:t>
      </w:r>
      <w:r w:rsidRPr="00715CF5">
        <w:rPr>
          <w:lang w:val="en-GB"/>
        </w:rPr>
        <w:t>IW:LEARN, Water Wiki and</w:t>
      </w:r>
      <w:r w:rsidR="00BB3389" w:rsidRPr="00715CF5">
        <w:rPr>
          <w:lang w:val="en-GB"/>
        </w:rPr>
        <w:t xml:space="preserve"> via</w:t>
      </w:r>
      <w:r w:rsidRPr="00715CF5">
        <w:rPr>
          <w:lang w:val="en-GB"/>
        </w:rPr>
        <w:t xml:space="preserve"> regional networks such as DELTAmerica. The </w:t>
      </w:r>
      <w:r w:rsidR="00BB3389" w:rsidRPr="00715CF5">
        <w:rPr>
          <w:lang w:val="en-GB"/>
        </w:rPr>
        <w:t xml:space="preserve">LWE </w:t>
      </w:r>
      <w:r w:rsidRPr="00715CF5">
        <w:rPr>
          <w:lang w:val="en-GB"/>
        </w:rPr>
        <w:t xml:space="preserve">project’s outreach strategy </w:t>
      </w:r>
      <w:r w:rsidR="00BB3389" w:rsidRPr="00715CF5">
        <w:rPr>
          <w:lang w:val="en-GB"/>
        </w:rPr>
        <w:t>also</w:t>
      </w:r>
      <w:r w:rsidRPr="00715CF5">
        <w:rPr>
          <w:lang w:val="en-GB"/>
        </w:rPr>
        <w:t xml:space="preserve"> included generating IW:LEARN (or UNDP/BRC) promotional articles based on project summaries and sending them to targeted trade, international, and national media and via other means.</w:t>
      </w:r>
      <w:r w:rsidR="00BB3389" w:rsidRPr="00715CF5">
        <w:rPr>
          <w:lang w:val="en-GB"/>
        </w:rPr>
        <w:t xml:space="preserve"> Through </w:t>
      </w:r>
      <w:r w:rsidR="00F03102" w:rsidRPr="00715CF5">
        <w:rPr>
          <w:lang w:val="en-GB"/>
        </w:rPr>
        <w:t>IW:LEARN</w:t>
      </w:r>
      <w:r w:rsidR="00B27C8B" w:rsidRPr="00715CF5">
        <w:rPr>
          <w:lang w:val="en-GB"/>
        </w:rPr>
        <w:t xml:space="preserve"> lessons and good practices were shared </w:t>
      </w:r>
      <w:r w:rsidR="00BB3389" w:rsidRPr="00715CF5">
        <w:rPr>
          <w:lang w:val="en-GB"/>
        </w:rPr>
        <w:t>across the CEE region</w:t>
      </w:r>
      <w:r w:rsidR="00B27C8B" w:rsidRPr="00715CF5">
        <w:rPr>
          <w:lang w:val="en-GB"/>
        </w:rPr>
        <w:t>. In addition, project partners/researchers include regional and local NGOs</w:t>
      </w:r>
      <w:r w:rsidR="00063201" w:rsidRPr="00715CF5">
        <w:rPr>
          <w:lang w:val="en-GB"/>
        </w:rPr>
        <w:t xml:space="preserve"> in all those regions</w:t>
      </w:r>
      <w:r w:rsidR="00B27C8B" w:rsidRPr="00715CF5">
        <w:rPr>
          <w:lang w:val="en-GB"/>
        </w:rPr>
        <w:t>.</w:t>
      </w:r>
    </w:p>
    <w:p w:rsidR="00380480" w:rsidRPr="00715CF5" w:rsidRDefault="00380480" w:rsidP="002D200A">
      <w:pPr>
        <w:rPr>
          <w:rFonts w:eastAsiaTheme="minorEastAsia"/>
          <w:lang w:val="en-GB"/>
        </w:rPr>
      </w:pPr>
    </w:p>
    <w:p w:rsidR="00700583" w:rsidRPr="00715CF5" w:rsidRDefault="00700583" w:rsidP="002D200A">
      <w:pPr>
        <w:pStyle w:val="Heading2"/>
      </w:pPr>
      <w:bookmarkStart w:id="32" w:name="_Toc311468152"/>
      <w:r w:rsidRPr="00715CF5">
        <w:t>4.</w:t>
      </w:r>
      <w:r w:rsidR="00380480" w:rsidRPr="00715CF5">
        <w:t>1.</w:t>
      </w:r>
      <w:r w:rsidRPr="00715CF5">
        <w:t>10. Management arrangements</w:t>
      </w:r>
      <w:bookmarkEnd w:id="32"/>
    </w:p>
    <w:p w:rsidR="00A26783" w:rsidRPr="00715CF5" w:rsidRDefault="004160CB" w:rsidP="002B39F6">
      <w:pPr>
        <w:rPr>
          <w:lang w:val="en-GB"/>
        </w:rPr>
      </w:pPr>
      <w:r w:rsidRPr="00715CF5">
        <w:rPr>
          <w:bCs/>
          <w:lang w:val="en-GB"/>
        </w:rPr>
        <w:t xml:space="preserve">As mentioned earlier, </w:t>
      </w:r>
      <w:r w:rsidR="00A26783" w:rsidRPr="00715CF5">
        <w:rPr>
          <w:bCs/>
          <w:lang w:val="en-GB"/>
        </w:rPr>
        <w:t>UNDP was the Implementing Agency in this GEF-funded Medium-Size Project</w:t>
      </w:r>
      <w:r w:rsidR="00F7355F" w:rsidRPr="00715CF5">
        <w:rPr>
          <w:bCs/>
          <w:lang w:val="en-GB"/>
        </w:rPr>
        <w:t xml:space="preserve"> while</w:t>
      </w:r>
      <w:r w:rsidR="00A26783" w:rsidRPr="00715CF5">
        <w:rPr>
          <w:bCs/>
          <w:lang w:val="en-GB"/>
        </w:rPr>
        <w:t xml:space="preserve"> GETF acted as the Executing Agency</w:t>
      </w:r>
      <w:r w:rsidR="00F7355F" w:rsidRPr="00715CF5">
        <w:rPr>
          <w:bCs/>
          <w:lang w:val="en-GB"/>
        </w:rPr>
        <w:t>,</w:t>
      </w:r>
      <w:r w:rsidR="00A26783" w:rsidRPr="00715CF5">
        <w:rPr>
          <w:bCs/>
          <w:lang w:val="en-GB"/>
        </w:rPr>
        <w:t xml:space="preserve"> manag</w:t>
      </w:r>
      <w:r w:rsidR="00F7355F" w:rsidRPr="00715CF5">
        <w:rPr>
          <w:bCs/>
          <w:lang w:val="en-GB"/>
        </w:rPr>
        <w:t>ing</w:t>
      </w:r>
      <w:r w:rsidR="00A26783" w:rsidRPr="00715CF5">
        <w:rPr>
          <w:bCs/>
          <w:lang w:val="en-GB"/>
        </w:rPr>
        <w:t xml:space="preserve"> and coordinat</w:t>
      </w:r>
      <w:r w:rsidR="00F7355F" w:rsidRPr="00715CF5">
        <w:rPr>
          <w:bCs/>
          <w:lang w:val="en-GB"/>
        </w:rPr>
        <w:t>ing</w:t>
      </w:r>
      <w:r w:rsidR="00A26783" w:rsidRPr="00715CF5">
        <w:rPr>
          <w:bCs/>
          <w:lang w:val="en-GB"/>
        </w:rPr>
        <w:t xml:space="preserve"> the efforts of regional sub-contractor organizations and consultants.</w:t>
      </w:r>
      <w:r w:rsidR="00C131D0" w:rsidRPr="00715CF5">
        <w:rPr>
          <w:bCs/>
          <w:lang w:val="en-GB"/>
        </w:rPr>
        <w:t xml:space="preserve"> </w:t>
      </w:r>
      <w:r w:rsidR="00A26783" w:rsidRPr="00715CF5">
        <w:rPr>
          <w:bCs/>
          <w:lang w:val="en-GB"/>
        </w:rPr>
        <w:t xml:space="preserve">The Regional Environmental Centre for Central and Eastern Europe (REC), which has country and field offices in 16 countries and through them has </w:t>
      </w:r>
      <w:r w:rsidR="00A26783" w:rsidRPr="00715CF5">
        <w:rPr>
          <w:lang w:val="en-GB"/>
        </w:rPr>
        <w:t>access to decision-makers and stakeholders at all levels helped collect good practices, implemented the demonstration projects and helped disseminate the results of the project.</w:t>
      </w:r>
      <w:r w:rsidR="00870133" w:rsidRPr="00715CF5">
        <w:rPr>
          <w:lang w:val="en-GB"/>
        </w:rPr>
        <w:t xml:space="preserve"> </w:t>
      </w:r>
      <w:r w:rsidR="00A26783" w:rsidRPr="00715CF5">
        <w:rPr>
          <w:lang w:val="en-GB"/>
        </w:rPr>
        <w:t>Other regional project partners include Regional Environmental Centre for Caucasus, Regional Environmental Centre for Central Asia (CAREC), and Central Asia and Russia Environmental Network (CARNet). GETF work</w:t>
      </w:r>
      <w:r w:rsidR="00831816" w:rsidRPr="00715CF5">
        <w:rPr>
          <w:lang w:val="en-GB"/>
        </w:rPr>
        <w:t>ed</w:t>
      </w:r>
      <w:r w:rsidR="00A26783" w:rsidRPr="00715CF5">
        <w:rPr>
          <w:lang w:val="en-GB"/>
        </w:rPr>
        <w:t xml:space="preserve"> with these regional organizations to identify and harvest good practices/lessons learned on</w:t>
      </w:r>
      <w:r w:rsidR="002B39F6" w:rsidRPr="00715CF5">
        <w:rPr>
          <w:lang w:val="en-GB"/>
        </w:rPr>
        <w:t xml:space="preserve"> what countries in their region</w:t>
      </w:r>
      <w:r w:rsidR="00A26783" w:rsidRPr="00715CF5">
        <w:rPr>
          <w:lang w:val="en-GB"/>
        </w:rPr>
        <w:t xml:space="preserve"> </w:t>
      </w:r>
      <w:r w:rsidR="002B39F6" w:rsidRPr="00715CF5">
        <w:rPr>
          <w:lang w:val="en-GB"/>
        </w:rPr>
        <w:t>(</w:t>
      </w:r>
      <w:r w:rsidR="00A26783" w:rsidRPr="00715CF5">
        <w:rPr>
          <w:lang w:val="en-GB"/>
        </w:rPr>
        <w:t>including national government, local government, NGOs and the private sector</w:t>
      </w:r>
      <w:r w:rsidR="002B39F6" w:rsidRPr="00715CF5">
        <w:rPr>
          <w:lang w:val="en-GB"/>
        </w:rPr>
        <w:t>)</w:t>
      </w:r>
      <w:r w:rsidR="00A26783" w:rsidRPr="00715CF5">
        <w:rPr>
          <w:lang w:val="en-GB"/>
        </w:rPr>
        <w:t xml:space="preserve"> are doing to addr</w:t>
      </w:r>
      <w:r w:rsidR="00B152CE" w:rsidRPr="00715CF5">
        <w:rPr>
          <w:lang w:val="en-GB"/>
        </w:rPr>
        <w:t xml:space="preserve">ess nutrient reduction issues. </w:t>
      </w:r>
    </w:p>
    <w:p w:rsidR="00A26783" w:rsidRPr="00715CF5" w:rsidRDefault="00A26783" w:rsidP="00DF1DE4">
      <w:pPr>
        <w:rPr>
          <w:lang w:val="en-GB"/>
        </w:rPr>
      </w:pPr>
      <w:r w:rsidRPr="00715CF5">
        <w:rPr>
          <w:lang w:val="en-GB"/>
        </w:rPr>
        <w:t>The Implementing Agency (IA): UNDP RBEC</w:t>
      </w:r>
      <w:r w:rsidR="003838A0" w:rsidRPr="00715CF5">
        <w:rPr>
          <w:lang w:val="en-GB"/>
        </w:rPr>
        <w:t xml:space="preserve"> in Bratislava </w:t>
      </w:r>
      <w:r w:rsidRPr="00715CF5">
        <w:rPr>
          <w:lang w:val="en-GB"/>
        </w:rPr>
        <w:t>play</w:t>
      </w:r>
      <w:r w:rsidR="003838A0" w:rsidRPr="00715CF5">
        <w:rPr>
          <w:lang w:val="en-GB"/>
        </w:rPr>
        <w:t>ed</w:t>
      </w:r>
      <w:r w:rsidRPr="00715CF5">
        <w:rPr>
          <w:lang w:val="en-GB"/>
        </w:rPr>
        <w:t xml:space="preserve"> a key role in the support and monitoring of the project. Specifically, </w:t>
      </w:r>
      <w:r w:rsidR="008869C7" w:rsidRPr="00715CF5">
        <w:rPr>
          <w:lang w:val="en-GB"/>
        </w:rPr>
        <w:t xml:space="preserve">support </w:t>
      </w:r>
      <w:r w:rsidRPr="00715CF5">
        <w:rPr>
          <w:lang w:val="en-GB"/>
        </w:rPr>
        <w:t>include</w:t>
      </w:r>
      <w:r w:rsidR="008869C7" w:rsidRPr="00715CF5">
        <w:rPr>
          <w:lang w:val="en-GB"/>
        </w:rPr>
        <w:t>d</w:t>
      </w:r>
      <w:r w:rsidR="00DF1DE4" w:rsidRPr="00715CF5">
        <w:rPr>
          <w:lang w:val="en-GB"/>
        </w:rPr>
        <w:t xml:space="preserve"> </w:t>
      </w:r>
      <w:r w:rsidRPr="00715CF5">
        <w:rPr>
          <w:lang w:val="en-GB"/>
        </w:rPr>
        <w:t>Management oversight (project launching, participation in steering committee meetings, monitoring of implementation of annual and quarterly work plans, field visits, financial management and accountability, annual audi</w:t>
      </w:r>
      <w:r w:rsidR="00DF1DE4" w:rsidRPr="00715CF5">
        <w:rPr>
          <w:lang w:val="en-GB"/>
        </w:rPr>
        <w:t>t, budget revisions, etc.); and en</w:t>
      </w:r>
      <w:r w:rsidRPr="00715CF5">
        <w:rPr>
          <w:lang w:val="en-GB"/>
        </w:rPr>
        <w:t>suring reporting and evaluation is undertaken - regular quarterly reporting, Annual Project Reports (PIR/APRs), independent evaluation (helping to contract an independent evaluator, mission planning and support), etc.</w:t>
      </w:r>
    </w:p>
    <w:p w:rsidR="00A87E38" w:rsidRPr="00715CF5" w:rsidRDefault="00A26783" w:rsidP="00604FDA">
      <w:pPr>
        <w:rPr>
          <w:lang w:val="en-GB"/>
        </w:rPr>
      </w:pPr>
      <w:r w:rsidRPr="00715CF5">
        <w:rPr>
          <w:lang w:val="en-GB"/>
        </w:rPr>
        <w:t xml:space="preserve">A </w:t>
      </w:r>
      <w:r w:rsidR="00DF1DE4" w:rsidRPr="00715CF5">
        <w:rPr>
          <w:i/>
          <w:iCs/>
          <w:lang w:val="en-GB"/>
        </w:rPr>
        <w:t>P</w:t>
      </w:r>
      <w:r w:rsidRPr="00715CF5">
        <w:rPr>
          <w:i/>
          <w:iCs/>
          <w:lang w:val="en-GB"/>
        </w:rPr>
        <w:t>roject Steering and Coordination Committee (PSC)</w:t>
      </w:r>
      <w:r w:rsidRPr="00715CF5">
        <w:rPr>
          <w:lang w:val="en-GB"/>
        </w:rPr>
        <w:t xml:space="preserve"> under the Chairmanship of the UNDP Regional Technical Water </w:t>
      </w:r>
      <w:r w:rsidR="00ED0945" w:rsidRPr="00715CF5">
        <w:rPr>
          <w:lang w:val="en-GB"/>
        </w:rPr>
        <w:t>Advisor or his representative, e</w:t>
      </w:r>
      <w:r w:rsidRPr="00715CF5">
        <w:rPr>
          <w:lang w:val="en-GB"/>
        </w:rPr>
        <w:t>stablished and contain</w:t>
      </w:r>
      <w:r w:rsidR="00ED0945" w:rsidRPr="00715CF5">
        <w:rPr>
          <w:lang w:val="en-GB"/>
        </w:rPr>
        <w:t>ed</w:t>
      </w:r>
      <w:r w:rsidRPr="00715CF5">
        <w:rPr>
          <w:lang w:val="en-GB"/>
        </w:rPr>
        <w:t xml:space="preserve"> members of all key stakeholder groups including: UNDP, UNEP, World Bank, UNECE, IW:LEARN, EBRD, European Union, representative of a related GEF co-financed International Waters project (ICPDR), GETF, and the REC. The PSC periodically </w:t>
      </w:r>
      <w:r w:rsidR="00ED0945" w:rsidRPr="00715CF5">
        <w:rPr>
          <w:lang w:val="en-GB"/>
        </w:rPr>
        <w:t xml:space="preserve">met </w:t>
      </w:r>
      <w:r w:rsidRPr="00715CF5">
        <w:rPr>
          <w:lang w:val="en-GB"/>
        </w:rPr>
        <w:t xml:space="preserve">(either quarterly or biannually) </w:t>
      </w:r>
      <w:r w:rsidR="00ED0945" w:rsidRPr="00715CF5">
        <w:rPr>
          <w:lang w:val="en-GB"/>
        </w:rPr>
        <w:t xml:space="preserve">to </w:t>
      </w:r>
      <w:r w:rsidRPr="00715CF5">
        <w:rPr>
          <w:lang w:val="en-GB"/>
        </w:rPr>
        <w:t xml:space="preserve">review </w:t>
      </w:r>
      <w:r w:rsidR="00ED0945" w:rsidRPr="00715CF5">
        <w:rPr>
          <w:lang w:val="en-GB"/>
        </w:rPr>
        <w:t xml:space="preserve">the </w:t>
      </w:r>
      <w:r w:rsidRPr="00715CF5">
        <w:rPr>
          <w:lang w:val="en-GB"/>
        </w:rPr>
        <w:t>project progress and agree</w:t>
      </w:r>
      <w:r w:rsidR="00ED0945" w:rsidRPr="00715CF5">
        <w:rPr>
          <w:lang w:val="en-GB"/>
        </w:rPr>
        <w:t>d</w:t>
      </w:r>
      <w:r w:rsidRPr="00715CF5">
        <w:rPr>
          <w:lang w:val="en-GB"/>
        </w:rPr>
        <w:t xml:space="preserve"> on strategic directions or possible revisions proposed by GETF or UNDP to increase the long-term impacts of the project.</w:t>
      </w:r>
      <w:r w:rsidR="00604FDA" w:rsidRPr="00715CF5">
        <w:rPr>
          <w:lang w:val="en-GB"/>
        </w:rPr>
        <w:t xml:space="preserve"> </w:t>
      </w:r>
      <w:r w:rsidR="00A87E38" w:rsidRPr="00715CF5">
        <w:rPr>
          <w:lang w:val="en-GB"/>
        </w:rPr>
        <w:t>Regarding use of Technical Experts GETF recruited qualified and capable international and national staff in accordance with UNDP rules and regulations. GETF and its project partners (sub-contractors) - REC, REC-Caucasus, CAREC, and CARNet already had strong “in-house” knowledge and experience in aspects of the project and general experience of operating in the region.</w:t>
      </w:r>
    </w:p>
    <w:p w:rsidR="00A67D8F" w:rsidRPr="00715CF5" w:rsidRDefault="00A67D8F" w:rsidP="005C0703">
      <w:pPr>
        <w:jc w:val="left"/>
        <w:rPr>
          <w:lang w:val="en-GB"/>
        </w:rPr>
      </w:pPr>
      <w:r w:rsidRPr="00715CF5">
        <w:rPr>
          <w:lang w:val="en-GB"/>
        </w:rPr>
        <w:t>The next section of the evaluation report considers the project implementation experience and results.</w:t>
      </w:r>
      <w:r w:rsidRPr="00715CF5">
        <w:rPr>
          <w:lang w:val="en-GB"/>
        </w:rPr>
        <w:br w:type="page"/>
      </w:r>
    </w:p>
    <w:p w:rsidR="003D02C6" w:rsidRPr="00715CF5" w:rsidRDefault="003D02C6" w:rsidP="002D200A">
      <w:pPr>
        <w:spacing w:before="0" w:after="0" w:line="240" w:lineRule="auto"/>
        <w:rPr>
          <w:lang w:val="en-GB"/>
        </w:rPr>
      </w:pPr>
    </w:p>
    <w:p w:rsidR="00BA0482" w:rsidRPr="00715CF5" w:rsidRDefault="00BA0482" w:rsidP="002D200A">
      <w:pPr>
        <w:spacing w:before="0" w:after="0" w:line="240" w:lineRule="auto"/>
        <w:rPr>
          <w:lang w:val="en-GB"/>
        </w:rPr>
      </w:pPr>
    </w:p>
    <w:p w:rsidR="00385F5E" w:rsidRPr="00715CF5" w:rsidRDefault="00A56B23" w:rsidP="006675DC">
      <w:pPr>
        <w:pStyle w:val="Heading1"/>
        <w:numPr>
          <w:ilvl w:val="0"/>
          <w:numId w:val="0"/>
        </w:numPr>
        <w:spacing w:after="240"/>
        <w:rPr>
          <w:sz w:val="52"/>
          <w:szCs w:val="52"/>
        </w:rPr>
      </w:pPr>
      <w:hyperlink w:anchor="_Toc284850702" w:history="1">
        <w:bookmarkStart w:id="33" w:name="_Toc311468153"/>
        <w:r w:rsidR="00FA3C44" w:rsidRPr="00715CF5">
          <w:rPr>
            <w:sz w:val="52"/>
            <w:szCs w:val="52"/>
          </w:rPr>
          <w:t>5.</w:t>
        </w:r>
        <w:r w:rsidR="00FA3C44" w:rsidRPr="00715CF5">
          <w:rPr>
            <w:sz w:val="52"/>
            <w:szCs w:val="52"/>
          </w:rPr>
          <w:tab/>
          <w:t>Project Implementation</w:t>
        </w:r>
        <w:bookmarkEnd w:id="33"/>
      </w:hyperlink>
    </w:p>
    <w:p w:rsidR="00A67D8F" w:rsidRPr="00715CF5" w:rsidRDefault="00A67D8F" w:rsidP="00FA3C44">
      <w:pPr>
        <w:rPr>
          <w:lang w:val="en-GB"/>
        </w:rPr>
      </w:pPr>
    </w:p>
    <w:p w:rsidR="00CA1980" w:rsidRPr="00715CF5" w:rsidRDefault="00CA1980" w:rsidP="00CA1980">
      <w:pPr>
        <w:pStyle w:val="Heading2"/>
      </w:pPr>
      <w:bookmarkStart w:id="34" w:name="_Toc311468154"/>
      <w:r w:rsidRPr="00715CF5">
        <w:t>5.1. Implementation approach</w:t>
      </w:r>
      <w:bookmarkEnd w:id="34"/>
      <w:r w:rsidRPr="00715CF5">
        <w:t xml:space="preserve"> </w:t>
      </w:r>
    </w:p>
    <w:p w:rsidR="00DE2D13" w:rsidRPr="00715CF5" w:rsidRDefault="00E4797A" w:rsidP="00042789">
      <w:pPr>
        <w:rPr>
          <w:lang w:val="en-GB"/>
        </w:rPr>
      </w:pPr>
      <w:r w:rsidRPr="00715CF5">
        <w:rPr>
          <w:lang w:val="en-GB"/>
        </w:rPr>
        <w:t xml:space="preserve">The </w:t>
      </w:r>
      <w:r w:rsidR="00A67D8F" w:rsidRPr="00715CF5">
        <w:rPr>
          <w:lang w:val="en-GB"/>
        </w:rPr>
        <w:t>table below</w:t>
      </w:r>
      <w:r w:rsidR="00597E29" w:rsidRPr="00715CF5">
        <w:rPr>
          <w:lang w:val="en-GB"/>
        </w:rPr>
        <w:t xml:space="preserve"> provides a</w:t>
      </w:r>
      <w:r w:rsidR="00A67D8F" w:rsidRPr="00715CF5">
        <w:rPr>
          <w:lang w:val="en-GB"/>
        </w:rPr>
        <w:t>n</w:t>
      </w:r>
      <w:r w:rsidR="00597E29" w:rsidRPr="00715CF5">
        <w:rPr>
          <w:lang w:val="en-GB"/>
        </w:rPr>
        <w:t xml:space="preserve"> overview of</w:t>
      </w:r>
      <w:r w:rsidRPr="00715CF5">
        <w:rPr>
          <w:lang w:val="en-GB"/>
        </w:rPr>
        <w:t xml:space="preserve"> the </w:t>
      </w:r>
      <w:r w:rsidR="00A67D8F" w:rsidRPr="00715CF5">
        <w:rPr>
          <w:lang w:val="en-GB"/>
        </w:rPr>
        <w:t>core logical flow of the of the</w:t>
      </w:r>
      <w:r w:rsidR="00597E29" w:rsidRPr="00715CF5">
        <w:rPr>
          <w:lang w:val="en-GB"/>
        </w:rPr>
        <w:t xml:space="preserve"> LWE</w:t>
      </w:r>
      <w:r w:rsidR="004B7F03" w:rsidRPr="00715CF5">
        <w:rPr>
          <w:lang w:val="en-GB"/>
        </w:rPr>
        <w:t xml:space="preserve"> Project</w:t>
      </w:r>
      <w:r w:rsidR="00A67D8F" w:rsidRPr="00715CF5">
        <w:rPr>
          <w:lang w:val="en-GB"/>
        </w:rPr>
        <w:t xml:space="preserve"> work strands</w:t>
      </w:r>
      <w:r w:rsidRPr="00715CF5">
        <w:rPr>
          <w:lang w:val="en-GB"/>
        </w:rPr>
        <w:t>.</w:t>
      </w:r>
      <w:r w:rsidR="00042789" w:rsidRPr="00715CF5">
        <w:rPr>
          <w:lang w:val="en-GB"/>
        </w:rPr>
        <w:t xml:space="preserve"> </w:t>
      </w:r>
      <w:r w:rsidRPr="00715CF5">
        <w:rPr>
          <w:lang w:val="en-GB"/>
        </w:rPr>
        <w:t>Many of the steps were implemented concurrently by the project team:</w:t>
      </w:r>
    </w:p>
    <w:p w:rsidR="0023382B" w:rsidRPr="00715CF5" w:rsidRDefault="00042789" w:rsidP="00042789">
      <w:pPr>
        <w:jc w:val="center"/>
        <w:rPr>
          <w:i/>
          <w:iCs/>
          <w:lang w:val="en-GB"/>
        </w:rPr>
      </w:pPr>
      <w:r w:rsidRPr="00715CF5">
        <w:rPr>
          <w:i/>
          <w:iCs/>
          <w:lang w:val="en-GB"/>
        </w:rPr>
        <w:t>Overview Core LWE Project Steps</w:t>
      </w:r>
    </w:p>
    <w:tbl>
      <w:tblPr>
        <w:tblStyle w:val="TableGrid"/>
        <w:tblW w:w="0" w:type="auto"/>
        <w:tblLook w:val="04A0"/>
      </w:tblPr>
      <w:tblGrid>
        <w:gridCol w:w="534"/>
        <w:gridCol w:w="850"/>
        <w:gridCol w:w="7796"/>
      </w:tblGrid>
      <w:tr w:rsidR="00042789" w:rsidRPr="00715CF5" w:rsidTr="00042789">
        <w:tc>
          <w:tcPr>
            <w:tcW w:w="534" w:type="dxa"/>
            <w:shd w:val="clear" w:color="auto" w:fill="4F81BD" w:themeFill="accent1"/>
          </w:tcPr>
          <w:p w:rsidR="00042789" w:rsidRPr="00715CF5" w:rsidRDefault="00042789" w:rsidP="00042789">
            <w:pPr>
              <w:spacing w:before="60" w:after="0" w:line="240" w:lineRule="auto"/>
              <w:rPr>
                <w:b/>
                <w:bCs/>
                <w:color w:val="FFFFFF" w:themeColor="background1"/>
                <w:lang w:val="en-GB"/>
              </w:rPr>
            </w:pPr>
          </w:p>
        </w:tc>
        <w:tc>
          <w:tcPr>
            <w:tcW w:w="850" w:type="dxa"/>
            <w:shd w:val="clear" w:color="auto" w:fill="4F81BD" w:themeFill="accent1"/>
          </w:tcPr>
          <w:p w:rsidR="00042789" w:rsidRPr="00715CF5" w:rsidRDefault="00042789" w:rsidP="00A67D8F">
            <w:pPr>
              <w:spacing w:before="60" w:after="0" w:line="240" w:lineRule="auto"/>
              <w:jc w:val="center"/>
              <w:rPr>
                <w:b/>
                <w:bCs/>
                <w:color w:val="FFFFFF" w:themeColor="background1"/>
                <w:lang w:val="en-GB"/>
              </w:rPr>
            </w:pPr>
            <w:r w:rsidRPr="00715CF5">
              <w:rPr>
                <w:b/>
                <w:bCs/>
                <w:color w:val="FFFFFF" w:themeColor="background1"/>
                <w:lang w:val="en-GB"/>
              </w:rPr>
              <w:t>Step</w:t>
            </w:r>
          </w:p>
        </w:tc>
        <w:tc>
          <w:tcPr>
            <w:tcW w:w="7796" w:type="dxa"/>
            <w:shd w:val="clear" w:color="auto" w:fill="4F81BD" w:themeFill="accent1"/>
          </w:tcPr>
          <w:p w:rsidR="00042789" w:rsidRPr="00715CF5" w:rsidRDefault="00042789" w:rsidP="00A67D8F">
            <w:pPr>
              <w:spacing w:before="60" w:after="0" w:line="240" w:lineRule="auto"/>
              <w:jc w:val="center"/>
              <w:rPr>
                <w:b/>
                <w:bCs/>
                <w:color w:val="FFFFFF" w:themeColor="background1"/>
                <w:lang w:val="en-GB"/>
              </w:rPr>
            </w:pPr>
            <w:r w:rsidRPr="00715CF5">
              <w:rPr>
                <w:b/>
                <w:bCs/>
                <w:color w:val="FFFFFF" w:themeColor="background1"/>
                <w:lang w:val="en-GB"/>
              </w:rPr>
              <w:t>Core Project Action</w:t>
            </w:r>
          </w:p>
        </w:tc>
      </w:tr>
      <w:tr w:rsidR="00042789" w:rsidRPr="00715CF5" w:rsidTr="00042789">
        <w:tc>
          <w:tcPr>
            <w:tcW w:w="534" w:type="dxa"/>
            <w:vMerge w:val="restart"/>
          </w:tcPr>
          <w:p w:rsidR="00042789" w:rsidRPr="00715CF5" w:rsidRDefault="00A56B23" w:rsidP="00A67D8F">
            <w:pPr>
              <w:spacing w:before="60" w:after="0"/>
              <w:rPr>
                <w:lang w:val="en-GB"/>
              </w:rPr>
            </w:pPr>
            <w:r w:rsidRPr="00A56B23">
              <w:rPr>
                <w:noProof/>
                <w:lang w:val="en-GB" w:eastAsia="en-GB"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9" type="#_x0000_t67" style="position:absolute;left:0;text-align:left;margin-left:-4.1pt;margin-top:13.15pt;width:21pt;height:42.75pt;z-index:251672576;mso-position-horizontal-relative:text;mso-position-vertical-relative:text" fillcolor="#f79646 [3209]" strokecolor="#f2f2f2 [3041]" strokeweight="3pt">
                  <v:shadow on="t" type="perspective" color="#974706 [1609]" opacity=".5" offset="1pt" offset2="-1pt"/>
                  <v:textbox style="layout-flow:vertical-ideographic"/>
                </v:shape>
              </w:pict>
            </w:r>
          </w:p>
        </w:tc>
        <w:tc>
          <w:tcPr>
            <w:tcW w:w="850" w:type="dxa"/>
          </w:tcPr>
          <w:p w:rsidR="00042789" w:rsidRPr="00715CF5" w:rsidRDefault="00042789" w:rsidP="00A67D8F">
            <w:pPr>
              <w:spacing w:before="60" w:after="0" w:line="240" w:lineRule="auto"/>
              <w:rPr>
                <w:lang w:val="en-GB"/>
              </w:rPr>
            </w:pPr>
            <w:r w:rsidRPr="00715CF5">
              <w:rPr>
                <w:lang w:val="en-GB"/>
              </w:rPr>
              <w:t>Step 1</w:t>
            </w:r>
          </w:p>
        </w:tc>
        <w:tc>
          <w:tcPr>
            <w:tcW w:w="7796" w:type="dxa"/>
          </w:tcPr>
          <w:p w:rsidR="00042789" w:rsidRPr="00715CF5" w:rsidRDefault="00042789" w:rsidP="00A67D8F">
            <w:pPr>
              <w:spacing w:before="60" w:after="0" w:line="240" w:lineRule="auto"/>
              <w:rPr>
                <w:lang w:val="en-GB"/>
              </w:rPr>
            </w:pPr>
            <w:r w:rsidRPr="00715CF5">
              <w:rPr>
                <w:lang w:val="en-GB"/>
              </w:rPr>
              <w:t>Inventory of GEF and World Bank projects</w:t>
            </w:r>
          </w:p>
        </w:tc>
      </w:tr>
      <w:tr w:rsidR="00042789" w:rsidRPr="00715CF5" w:rsidTr="00042789">
        <w:tc>
          <w:tcPr>
            <w:tcW w:w="534" w:type="dxa"/>
            <w:vMerge/>
          </w:tcPr>
          <w:p w:rsidR="00042789" w:rsidRPr="00715CF5" w:rsidRDefault="00042789" w:rsidP="00A67D8F">
            <w:pPr>
              <w:spacing w:before="60" w:after="0"/>
              <w:rPr>
                <w:lang w:val="en-GB"/>
              </w:rPr>
            </w:pPr>
          </w:p>
        </w:tc>
        <w:tc>
          <w:tcPr>
            <w:tcW w:w="850" w:type="dxa"/>
          </w:tcPr>
          <w:p w:rsidR="00042789" w:rsidRPr="00715CF5" w:rsidRDefault="00042789" w:rsidP="00A67D8F">
            <w:pPr>
              <w:spacing w:before="60" w:after="0" w:line="240" w:lineRule="auto"/>
              <w:rPr>
                <w:lang w:val="en-GB"/>
              </w:rPr>
            </w:pPr>
            <w:r w:rsidRPr="00715CF5">
              <w:rPr>
                <w:lang w:val="en-GB"/>
              </w:rPr>
              <w:t>Step 2</w:t>
            </w:r>
          </w:p>
        </w:tc>
        <w:tc>
          <w:tcPr>
            <w:tcW w:w="7796" w:type="dxa"/>
          </w:tcPr>
          <w:p w:rsidR="00042789" w:rsidRPr="00715CF5" w:rsidRDefault="00042789" w:rsidP="00A67D8F">
            <w:pPr>
              <w:spacing w:before="60" w:after="0" w:line="240" w:lineRule="auto"/>
              <w:rPr>
                <w:lang w:val="en-GB"/>
              </w:rPr>
            </w:pPr>
            <w:r w:rsidRPr="00715CF5">
              <w:rPr>
                <w:lang w:val="en-GB"/>
              </w:rPr>
              <w:t>Identification of Best Management Practices (BMP) for nutrient reduction</w:t>
            </w:r>
          </w:p>
        </w:tc>
      </w:tr>
      <w:tr w:rsidR="00042789" w:rsidRPr="00715CF5" w:rsidTr="00042789">
        <w:tc>
          <w:tcPr>
            <w:tcW w:w="534" w:type="dxa"/>
            <w:vMerge/>
          </w:tcPr>
          <w:p w:rsidR="00042789" w:rsidRPr="00715CF5" w:rsidRDefault="00042789" w:rsidP="00A67D8F">
            <w:pPr>
              <w:spacing w:before="60" w:after="0"/>
              <w:rPr>
                <w:lang w:val="en-GB"/>
              </w:rPr>
            </w:pPr>
          </w:p>
        </w:tc>
        <w:tc>
          <w:tcPr>
            <w:tcW w:w="850" w:type="dxa"/>
          </w:tcPr>
          <w:p w:rsidR="00042789" w:rsidRPr="00715CF5" w:rsidRDefault="00042789" w:rsidP="00A67D8F">
            <w:pPr>
              <w:spacing w:before="60" w:after="0" w:line="240" w:lineRule="auto"/>
              <w:rPr>
                <w:lang w:val="en-GB"/>
              </w:rPr>
            </w:pPr>
            <w:r w:rsidRPr="00715CF5">
              <w:rPr>
                <w:lang w:val="en-GB"/>
              </w:rPr>
              <w:t>Step 3</w:t>
            </w:r>
          </w:p>
        </w:tc>
        <w:tc>
          <w:tcPr>
            <w:tcW w:w="7796" w:type="dxa"/>
          </w:tcPr>
          <w:p w:rsidR="00042789" w:rsidRPr="00715CF5" w:rsidRDefault="00042789" w:rsidP="00A67D8F">
            <w:pPr>
              <w:spacing w:before="60" w:after="0" w:line="240" w:lineRule="auto"/>
              <w:rPr>
                <w:lang w:val="en-GB"/>
              </w:rPr>
            </w:pPr>
            <w:r w:rsidRPr="00715CF5">
              <w:rPr>
                <w:lang w:val="en-GB"/>
              </w:rPr>
              <w:t>Implementation of Demonstration Projects (including peer‐to‐peer exchanges)</w:t>
            </w:r>
          </w:p>
        </w:tc>
      </w:tr>
      <w:tr w:rsidR="00042789" w:rsidRPr="00715CF5" w:rsidTr="00042789">
        <w:tc>
          <w:tcPr>
            <w:tcW w:w="534" w:type="dxa"/>
            <w:vMerge/>
          </w:tcPr>
          <w:p w:rsidR="00042789" w:rsidRPr="00715CF5" w:rsidRDefault="00042789" w:rsidP="00A67D8F">
            <w:pPr>
              <w:spacing w:before="60" w:after="0"/>
              <w:rPr>
                <w:lang w:val="en-GB"/>
              </w:rPr>
            </w:pPr>
          </w:p>
        </w:tc>
        <w:tc>
          <w:tcPr>
            <w:tcW w:w="850" w:type="dxa"/>
          </w:tcPr>
          <w:p w:rsidR="00042789" w:rsidRPr="00715CF5" w:rsidRDefault="00042789" w:rsidP="00A67D8F">
            <w:pPr>
              <w:spacing w:before="60" w:after="0" w:line="240" w:lineRule="auto"/>
              <w:rPr>
                <w:lang w:val="en-GB"/>
              </w:rPr>
            </w:pPr>
            <w:r w:rsidRPr="00715CF5">
              <w:rPr>
                <w:lang w:val="en-GB"/>
              </w:rPr>
              <w:t>Step 4</w:t>
            </w:r>
          </w:p>
        </w:tc>
        <w:tc>
          <w:tcPr>
            <w:tcW w:w="7796" w:type="dxa"/>
          </w:tcPr>
          <w:p w:rsidR="00042789" w:rsidRPr="00715CF5" w:rsidRDefault="00042789" w:rsidP="00A67D8F">
            <w:pPr>
              <w:spacing w:before="60" w:after="0" w:line="240" w:lineRule="auto"/>
              <w:rPr>
                <w:lang w:val="en-GB"/>
              </w:rPr>
            </w:pPr>
            <w:r w:rsidRPr="00715CF5">
              <w:rPr>
                <w:lang w:val="en-GB"/>
              </w:rPr>
              <w:t>Information Dissemination to Build Awareness and Ensure Effective Implementation</w:t>
            </w:r>
          </w:p>
        </w:tc>
      </w:tr>
    </w:tbl>
    <w:p w:rsidR="00A67D8F" w:rsidRPr="00715CF5" w:rsidRDefault="00A67D8F" w:rsidP="00D373E0">
      <w:pPr>
        <w:rPr>
          <w:lang w:val="en-GB"/>
        </w:rPr>
      </w:pPr>
    </w:p>
    <w:p w:rsidR="002E1587" w:rsidRPr="00715CF5" w:rsidRDefault="00801684" w:rsidP="00B9086C">
      <w:pPr>
        <w:rPr>
          <w:lang w:val="en-GB"/>
        </w:rPr>
      </w:pPr>
      <w:r w:rsidRPr="00715CF5">
        <w:rPr>
          <w:lang w:val="en-GB"/>
        </w:rPr>
        <w:t xml:space="preserve">In general, the different activities were under the responsibility of different actors as explained </w:t>
      </w:r>
      <w:r w:rsidR="00B9086C" w:rsidRPr="00715CF5">
        <w:rPr>
          <w:lang w:val="en-GB"/>
        </w:rPr>
        <w:t>in the previous section of this</w:t>
      </w:r>
      <w:r w:rsidRPr="00715CF5">
        <w:rPr>
          <w:lang w:val="en-GB"/>
        </w:rPr>
        <w:t xml:space="preserve"> report.</w:t>
      </w:r>
      <w:r w:rsidR="0090716B" w:rsidRPr="00715CF5">
        <w:rPr>
          <w:lang w:val="en-GB"/>
        </w:rPr>
        <w:t xml:space="preserve"> </w:t>
      </w:r>
      <w:r w:rsidR="004B7F03" w:rsidRPr="00715CF5">
        <w:rPr>
          <w:lang w:val="en-GB"/>
        </w:rPr>
        <w:t>The key approach to building capacity for the demonstrations to ensure project sustainability and replication was through peer‐to-peer exchanges.</w:t>
      </w:r>
      <w:r w:rsidR="0021084A" w:rsidRPr="00715CF5">
        <w:rPr>
          <w:lang w:val="en-GB"/>
        </w:rPr>
        <w:t xml:space="preserve"> This turned out to be a very fruitful approach.</w:t>
      </w:r>
      <w:r w:rsidR="0090716B" w:rsidRPr="00715CF5">
        <w:rPr>
          <w:lang w:val="en-GB"/>
        </w:rPr>
        <w:t xml:space="preserve"> </w:t>
      </w:r>
      <w:r w:rsidR="00D373E0" w:rsidRPr="00715CF5">
        <w:rPr>
          <w:lang w:val="en-GB"/>
        </w:rPr>
        <w:t>The GEF and UNDP also require</w:t>
      </w:r>
      <w:r w:rsidR="001C7CBE" w:rsidRPr="00715CF5">
        <w:rPr>
          <w:lang w:val="en-GB"/>
        </w:rPr>
        <w:t>d</w:t>
      </w:r>
      <w:r w:rsidR="00D373E0" w:rsidRPr="00715CF5">
        <w:rPr>
          <w:lang w:val="en-GB"/>
        </w:rPr>
        <w:t xml:space="preserve"> the completion of a project implementation review (PIR) document to help track and monitor project progress</w:t>
      </w:r>
      <w:r w:rsidR="0090716B" w:rsidRPr="00715CF5">
        <w:rPr>
          <w:lang w:val="en-GB"/>
        </w:rPr>
        <w:t>, which served</w:t>
      </w:r>
      <w:r w:rsidR="00D373E0" w:rsidRPr="00715CF5">
        <w:rPr>
          <w:lang w:val="en-GB"/>
        </w:rPr>
        <w:t xml:space="preserve"> as a self‐assessment and </w:t>
      </w:r>
      <w:r w:rsidR="00CF2FF9" w:rsidRPr="00715CF5">
        <w:rPr>
          <w:lang w:val="en-GB"/>
        </w:rPr>
        <w:t>was completed on July 31, 2010.</w:t>
      </w:r>
      <w:r w:rsidR="0021084A" w:rsidRPr="00715CF5">
        <w:rPr>
          <w:lang w:val="en-GB"/>
        </w:rPr>
        <w:t xml:space="preserve"> </w:t>
      </w:r>
    </w:p>
    <w:p w:rsidR="00E4797A" w:rsidRPr="00715CF5" w:rsidRDefault="00E4797A" w:rsidP="00CA1980">
      <w:pPr>
        <w:rPr>
          <w:rFonts w:eastAsiaTheme="minorEastAsia"/>
          <w:lang w:val="en-GB"/>
        </w:rPr>
      </w:pPr>
    </w:p>
    <w:p w:rsidR="00CA1980" w:rsidRPr="00715CF5" w:rsidRDefault="00CA1980" w:rsidP="00CA1980">
      <w:pPr>
        <w:pStyle w:val="Heading2"/>
      </w:pPr>
      <w:bookmarkStart w:id="35" w:name="_Toc311468155"/>
      <w:r w:rsidRPr="00715CF5">
        <w:t>5.2. The LF used during implementation as a management and M&amp;E tool</w:t>
      </w:r>
      <w:bookmarkEnd w:id="35"/>
    </w:p>
    <w:p w:rsidR="00970761" w:rsidRPr="00715CF5" w:rsidRDefault="00135F51" w:rsidP="0075467B">
      <w:pPr>
        <w:rPr>
          <w:lang w:val="en-GB"/>
        </w:rPr>
      </w:pPr>
      <w:r w:rsidRPr="00715CF5">
        <w:rPr>
          <w:lang w:val="en-GB"/>
        </w:rPr>
        <w:t xml:space="preserve">The Logical Framework </w:t>
      </w:r>
      <w:r w:rsidR="00B9086C" w:rsidRPr="00715CF5">
        <w:rPr>
          <w:lang w:val="en-GB"/>
        </w:rPr>
        <w:t xml:space="preserve">(LF) </w:t>
      </w:r>
      <w:r w:rsidR="00370686" w:rsidRPr="00715CF5">
        <w:rPr>
          <w:lang w:val="en-GB"/>
        </w:rPr>
        <w:t xml:space="preserve">and especially the PRODOC </w:t>
      </w:r>
      <w:r w:rsidR="00707A9A" w:rsidRPr="00715CF5">
        <w:rPr>
          <w:lang w:val="en-GB"/>
        </w:rPr>
        <w:t xml:space="preserve">describe </w:t>
      </w:r>
      <w:r w:rsidRPr="00715CF5">
        <w:rPr>
          <w:lang w:val="en-GB"/>
        </w:rPr>
        <w:t>the implementation steps</w:t>
      </w:r>
      <w:r w:rsidR="00370686" w:rsidRPr="00715CF5">
        <w:rPr>
          <w:lang w:val="en-GB"/>
        </w:rPr>
        <w:t xml:space="preserve"> and specific activities</w:t>
      </w:r>
      <w:r w:rsidRPr="00715CF5">
        <w:rPr>
          <w:lang w:val="en-GB"/>
        </w:rPr>
        <w:t>, specific outputs, objec</w:t>
      </w:r>
      <w:r w:rsidR="00370686" w:rsidRPr="00715CF5">
        <w:rPr>
          <w:lang w:val="en-GB"/>
        </w:rPr>
        <w:t>tively verifiable indicators,</w:t>
      </w:r>
      <w:r w:rsidRPr="00715CF5">
        <w:rPr>
          <w:lang w:val="en-GB"/>
        </w:rPr>
        <w:t xml:space="preserve"> assumptions</w:t>
      </w:r>
      <w:r w:rsidR="00241BDF" w:rsidRPr="00715CF5">
        <w:rPr>
          <w:lang w:val="en-GB"/>
        </w:rPr>
        <w:t xml:space="preserve"> and the</w:t>
      </w:r>
      <w:r w:rsidR="00370686" w:rsidRPr="00715CF5">
        <w:rPr>
          <w:lang w:val="en-GB"/>
        </w:rPr>
        <w:t xml:space="preserve"> implementation timeframe</w:t>
      </w:r>
      <w:r w:rsidRPr="00715CF5">
        <w:rPr>
          <w:lang w:val="en-GB"/>
        </w:rPr>
        <w:t>.</w:t>
      </w:r>
      <w:r w:rsidR="00370686" w:rsidRPr="00715CF5">
        <w:rPr>
          <w:lang w:val="en-GB"/>
        </w:rPr>
        <w:t xml:space="preserve"> </w:t>
      </w:r>
    </w:p>
    <w:p w:rsidR="0075467B" w:rsidRPr="00715CF5" w:rsidRDefault="0075467B" w:rsidP="0075467B">
      <w:pPr>
        <w:rPr>
          <w:lang w:val="en-GB"/>
        </w:rPr>
      </w:pPr>
      <w:r w:rsidRPr="00715CF5">
        <w:rPr>
          <w:lang w:val="en-GB"/>
        </w:rPr>
        <w:t xml:space="preserve">The LF has continued to be used during project implementation, for example during project progress presentations and in PSC meetings. This allowed the project team to see where some of the project assumptions, such as those regarding obtaining NR-related project activities, were not holding up, and to adapt </w:t>
      </w:r>
      <w:r w:rsidR="00AD50EC" w:rsidRPr="00715CF5">
        <w:rPr>
          <w:lang w:val="en-GB"/>
        </w:rPr>
        <w:t xml:space="preserve">in order </w:t>
      </w:r>
      <w:r w:rsidRPr="00715CF5">
        <w:rPr>
          <w:lang w:val="en-GB"/>
        </w:rPr>
        <w:t>to address such issues.</w:t>
      </w:r>
    </w:p>
    <w:p w:rsidR="0075467B" w:rsidRPr="00715CF5" w:rsidRDefault="0075467B" w:rsidP="0075467B">
      <w:pPr>
        <w:rPr>
          <w:rFonts w:eastAsiaTheme="minorEastAsia"/>
          <w:lang w:val="en-GB"/>
        </w:rPr>
      </w:pPr>
      <w:r w:rsidRPr="00715CF5">
        <w:rPr>
          <w:lang w:val="en-GB"/>
        </w:rPr>
        <w:t>The most important change in the project was to implement four demonstration projects and not two as initially foreseen, for a number of reasons including a) funding possibilities based on the size, scope and quality of DP proposals against available funding, b) the fact that four DPs would allow greater scope to demonstrate NR results on the ground, and promote capacity building and replication in the countries and the region. Relate to the above was the decision to orient Demonstration Projects more on demonstrating NR and less on national capacity building.</w:t>
      </w:r>
    </w:p>
    <w:p w:rsidR="006407D0" w:rsidRPr="00715CF5" w:rsidRDefault="006407D0" w:rsidP="00CA1980">
      <w:pPr>
        <w:rPr>
          <w:rFonts w:eastAsiaTheme="minorEastAsia"/>
          <w:lang w:val="en-GB"/>
        </w:rPr>
      </w:pPr>
    </w:p>
    <w:p w:rsidR="00CA1980" w:rsidRPr="00715CF5" w:rsidRDefault="00CA1980" w:rsidP="00CA1980">
      <w:pPr>
        <w:pStyle w:val="Heading2"/>
      </w:pPr>
      <w:bookmarkStart w:id="36" w:name="_Toc311468156"/>
      <w:r w:rsidRPr="00715CF5">
        <w:t>5.3. Effective partnerships established with relevant stakeholders</w:t>
      </w:r>
      <w:bookmarkEnd w:id="36"/>
    </w:p>
    <w:p w:rsidR="00897268" w:rsidRPr="00715CF5" w:rsidRDefault="00897268" w:rsidP="00E74AAC">
      <w:pPr>
        <w:rPr>
          <w:rFonts w:eastAsiaTheme="minorEastAsia"/>
          <w:lang w:val="en-GB"/>
        </w:rPr>
      </w:pPr>
      <w:r w:rsidRPr="00715CF5">
        <w:rPr>
          <w:lang w:val="en-GB"/>
        </w:rPr>
        <w:t xml:space="preserve">The project has performed well </w:t>
      </w:r>
      <w:r w:rsidR="001249F4" w:rsidRPr="00715CF5">
        <w:rPr>
          <w:lang w:val="en-GB"/>
        </w:rPr>
        <w:t xml:space="preserve">with respect to establishing partnerships with relevant stakeholders. This work has had a multifaceted approach with information sessions at key ‘sectoral’ and regional events, such as the </w:t>
      </w:r>
      <w:r w:rsidR="001249F4" w:rsidRPr="00715CF5">
        <w:rPr>
          <w:rFonts w:eastAsiaTheme="minorEastAsia"/>
          <w:lang w:val="en-GB"/>
        </w:rPr>
        <w:t>ICPDR Donor Conference (which were used to reinforce the data gathering and data solicitation work from GEF projects), the mobilisation of local stakeholder groups around the demonstration projects, and the organisation of the peer</w:t>
      </w:r>
      <w:r w:rsidR="00E74AAC" w:rsidRPr="00715CF5">
        <w:rPr>
          <w:rFonts w:eastAsiaTheme="minorEastAsia"/>
          <w:lang w:val="en-GB"/>
        </w:rPr>
        <w:t xml:space="preserve"> to </w:t>
      </w:r>
      <w:r w:rsidR="001249F4" w:rsidRPr="00715CF5">
        <w:rPr>
          <w:rFonts w:eastAsiaTheme="minorEastAsia"/>
          <w:lang w:val="en-GB"/>
        </w:rPr>
        <w:t>peer exchange workshops at the local level. This work has also involved dissemination and sharing of project output and project learning, which will of course continue beyond the duration of the project.</w:t>
      </w:r>
    </w:p>
    <w:p w:rsidR="00663785" w:rsidRPr="00715CF5" w:rsidRDefault="000B1C47" w:rsidP="000B1C47">
      <w:pPr>
        <w:rPr>
          <w:rFonts w:eastAsiaTheme="minorEastAsia"/>
          <w:lang w:val="en-GB"/>
        </w:rPr>
      </w:pPr>
      <w:r w:rsidRPr="00715CF5">
        <w:rPr>
          <w:rFonts w:eastAsiaTheme="minorEastAsia"/>
          <w:lang w:val="en-GB"/>
        </w:rPr>
        <w:t xml:space="preserve">The wide range of contact with local stakeholders and the inclusive approach of the project co-ordination team on involving and mobilising contributions from local and regional stakeholders have facilitated contact and collaboration with local and regional stakeholders, while the incorporation of representatives of a large number of relevant regional organisations and sectoral actors in the Project Steering Committee has also served to facilitate building project-level partnerships and alliances. </w:t>
      </w:r>
    </w:p>
    <w:p w:rsidR="001036E7" w:rsidRPr="00715CF5" w:rsidRDefault="000B1C47" w:rsidP="00663785">
      <w:pPr>
        <w:rPr>
          <w:lang w:val="en-GB"/>
        </w:rPr>
      </w:pPr>
      <w:r w:rsidRPr="00715CF5">
        <w:rPr>
          <w:rFonts w:eastAsiaTheme="minorEastAsia"/>
          <w:lang w:val="en-GB"/>
        </w:rPr>
        <w:t>Some of the project work has also led to new impetus at other levels, for example the Albanian Ministry of Environment’s interest in convening a sub-regional meeting of environment Ministers from neighbouring countries to discuss policy issues related to water quality.</w:t>
      </w:r>
      <w:r w:rsidR="00663785" w:rsidRPr="00715CF5">
        <w:rPr>
          <w:rFonts w:eastAsiaTheme="minorEastAsia"/>
          <w:lang w:val="en-GB"/>
        </w:rPr>
        <w:t xml:space="preserve"> </w:t>
      </w:r>
      <w:r w:rsidR="00663785" w:rsidRPr="00715CF5">
        <w:rPr>
          <w:lang w:val="en-GB"/>
        </w:rPr>
        <w:t xml:space="preserve">The work on the online dimension to the project, and the project co-ordinator’s work to initiate a Community of Practice, will hopefully serve as some examples of how this work can be leveraged beyond the lifetime of the LWE project.  </w:t>
      </w:r>
    </w:p>
    <w:p w:rsidR="00CA1980" w:rsidRPr="00715CF5" w:rsidRDefault="00CA1980" w:rsidP="00CA1980">
      <w:pPr>
        <w:rPr>
          <w:lang w:val="en-GB"/>
        </w:rPr>
      </w:pPr>
    </w:p>
    <w:p w:rsidR="00CA1980" w:rsidRPr="00715CF5" w:rsidRDefault="00CA1980" w:rsidP="00CA1980">
      <w:pPr>
        <w:pStyle w:val="Heading2"/>
      </w:pPr>
      <w:bookmarkStart w:id="37" w:name="_Toc311468157"/>
      <w:r w:rsidRPr="00715CF5">
        <w:t>5.4. Feedback from M&amp;E activities used for adaptive management</w:t>
      </w:r>
      <w:bookmarkEnd w:id="37"/>
    </w:p>
    <w:p w:rsidR="00521D1F" w:rsidRPr="00715CF5" w:rsidRDefault="00241BDF" w:rsidP="00705867">
      <w:pPr>
        <w:rPr>
          <w:rFonts w:eastAsiaTheme="minorEastAsia"/>
          <w:lang w:val="en-GB"/>
        </w:rPr>
      </w:pPr>
      <w:r w:rsidRPr="00715CF5">
        <w:rPr>
          <w:rFonts w:eastAsiaTheme="minorEastAsia"/>
          <w:lang w:val="en-GB"/>
        </w:rPr>
        <w:t xml:space="preserve">As </w:t>
      </w:r>
      <w:r w:rsidR="00514F4B" w:rsidRPr="00715CF5">
        <w:rPr>
          <w:rFonts w:eastAsiaTheme="minorEastAsia"/>
          <w:lang w:val="en-GB"/>
        </w:rPr>
        <w:t xml:space="preserve">all interventions, also </w:t>
      </w:r>
      <w:r w:rsidRPr="00715CF5">
        <w:rPr>
          <w:rFonts w:eastAsiaTheme="minorEastAsia"/>
          <w:lang w:val="en-GB"/>
        </w:rPr>
        <w:t xml:space="preserve">the </w:t>
      </w:r>
      <w:r w:rsidR="00514F4B" w:rsidRPr="00715CF5">
        <w:rPr>
          <w:rFonts w:eastAsiaTheme="minorEastAsia"/>
          <w:lang w:val="en-GB"/>
        </w:rPr>
        <w:t xml:space="preserve">LWE </w:t>
      </w:r>
      <w:r w:rsidRPr="00715CF5">
        <w:rPr>
          <w:rFonts w:eastAsiaTheme="minorEastAsia"/>
          <w:lang w:val="en-GB"/>
        </w:rPr>
        <w:t>project fac</w:t>
      </w:r>
      <w:r w:rsidR="00514F4B" w:rsidRPr="00715CF5">
        <w:rPr>
          <w:rFonts w:eastAsiaTheme="minorEastAsia"/>
          <w:lang w:val="en-GB"/>
        </w:rPr>
        <w:t>ed</w:t>
      </w:r>
      <w:r w:rsidRPr="00715CF5">
        <w:rPr>
          <w:rFonts w:eastAsiaTheme="minorEastAsia"/>
          <w:lang w:val="en-GB"/>
        </w:rPr>
        <w:t xml:space="preserve"> several </w:t>
      </w:r>
      <w:r w:rsidR="00705867" w:rsidRPr="00715CF5">
        <w:rPr>
          <w:rFonts w:eastAsiaTheme="minorEastAsia"/>
          <w:lang w:val="en-GB"/>
        </w:rPr>
        <w:t>challenges</w:t>
      </w:r>
      <w:r w:rsidRPr="00715CF5">
        <w:rPr>
          <w:rFonts w:eastAsiaTheme="minorEastAsia"/>
          <w:lang w:val="en-GB"/>
        </w:rPr>
        <w:t xml:space="preserve"> throughout the implementation phase, </w:t>
      </w:r>
      <w:r w:rsidR="00514F4B" w:rsidRPr="00715CF5">
        <w:rPr>
          <w:rFonts w:eastAsiaTheme="minorEastAsia"/>
          <w:lang w:val="en-GB"/>
        </w:rPr>
        <w:t xml:space="preserve">which </w:t>
      </w:r>
      <w:r w:rsidR="009F2115" w:rsidRPr="00715CF5">
        <w:rPr>
          <w:rFonts w:eastAsiaTheme="minorEastAsia"/>
          <w:lang w:val="en-GB"/>
        </w:rPr>
        <w:t>required some adaptation</w:t>
      </w:r>
      <w:r w:rsidR="00705867" w:rsidRPr="00715CF5">
        <w:rPr>
          <w:rFonts w:eastAsiaTheme="minorEastAsia"/>
          <w:lang w:val="en-GB"/>
        </w:rPr>
        <w:t>:</w:t>
      </w:r>
      <w:r w:rsidR="009F2115" w:rsidRPr="00715CF5">
        <w:rPr>
          <w:rFonts w:eastAsiaTheme="minorEastAsia"/>
          <w:lang w:val="en-GB"/>
        </w:rPr>
        <w:t xml:space="preserve"> </w:t>
      </w:r>
    </w:p>
    <w:p w:rsidR="00EA3459" w:rsidRPr="00715CF5" w:rsidRDefault="00241BDF" w:rsidP="003C136E">
      <w:pPr>
        <w:pStyle w:val="ListParagraph"/>
        <w:numPr>
          <w:ilvl w:val="0"/>
          <w:numId w:val="6"/>
        </w:numPr>
        <w:rPr>
          <w:rFonts w:eastAsiaTheme="minorEastAsia"/>
          <w:lang w:val="en-GB"/>
        </w:rPr>
      </w:pPr>
      <w:r w:rsidRPr="00715CF5">
        <w:rPr>
          <w:rFonts w:eastAsiaTheme="minorEastAsia"/>
          <w:lang w:val="en-GB"/>
        </w:rPr>
        <w:t xml:space="preserve">One challenge </w:t>
      </w:r>
      <w:r w:rsidR="009F2115" w:rsidRPr="00715CF5">
        <w:rPr>
          <w:rFonts w:eastAsiaTheme="minorEastAsia"/>
          <w:lang w:val="en-GB"/>
        </w:rPr>
        <w:t>experienced</w:t>
      </w:r>
      <w:r w:rsidR="00521D1F" w:rsidRPr="00715CF5">
        <w:rPr>
          <w:rFonts w:eastAsiaTheme="minorEastAsia"/>
          <w:lang w:val="en-GB"/>
        </w:rPr>
        <w:t>, as mentioned earlier,</w:t>
      </w:r>
      <w:r w:rsidR="009F2115" w:rsidRPr="00715CF5">
        <w:rPr>
          <w:rFonts w:eastAsiaTheme="minorEastAsia"/>
          <w:lang w:val="en-GB"/>
        </w:rPr>
        <w:t xml:space="preserve"> </w:t>
      </w:r>
      <w:r w:rsidRPr="00715CF5">
        <w:rPr>
          <w:rFonts w:eastAsiaTheme="minorEastAsia"/>
          <w:lang w:val="en-GB"/>
        </w:rPr>
        <w:t xml:space="preserve">was </w:t>
      </w:r>
      <w:r w:rsidR="00521D1F" w:rsidRPr="00715CF5">
        <w:rPr>
          <w:rFonts w:eastAsiaTheme="minorEastAsia"/>
          <w:u w:val="single"/>
          <w:lang w:val="en-GB"/>
        </w:rPr>
        <w:t>obtaining</w:t>
      </w:r>
      <w:r w:rsidRPr="00715CF5">
        <w:rPr>
          <w:rFonts w:eastAsiaTheme="minorEastAsia"/>
          <w:u w:val="single"/>
          <w:lang w:val="en-GB"/>
        </w:rPr>
        <w:t xml:space="preserve"> information from previous </w:t>
      </w:r>
      <w:r w:rsidR="00521D1F" w:rsidRPr="00715CF5">
        <w:rPr>
          <w:rFonts w:eastAsiaTheme="minorEastAsia"/>
          <w:u w:val="single"/>
          <w:lang w:val="en-GB"/>
        </w:rPr>
        <w:t xml:space="preserve">GEF </w:t>
      </w:r>
      <w:r w:rsidRPr="00715CF5">
        <w:rPr>
          <w:rFonts w:eastAsiaTheme="minorEastAsia"/>
          <w:u w:val="single"/>
          <w:lang w:val="en-GB"/>
        </w:rPr>
        <w:t>projects</w:t>
      </w:r>
      <w:r w:rsidRPr="00715CF5">
        <w:rPr>
          <w:rFonts w:eastAsiaTheme="minorEastAsia"/>
          <w:lang w:val="en-GB"/>
        </w:rPr>
        <w:t xml:space="preserve">. </w:t>
      </w:r>
      <w:r w:rsidR="00521D1F" w:rsidRPr="00715CF5">
        <w:rPr>
          <w:rFonts w:eastAsiaTheme="minorEastAsia"/>
          <w:lang w:val="en-GB"/>
        </w:rPr>
        <w:t>A part solution was found in a</w:t>
      </w:r>
      <w:r w:rsidRPr="00715CF5">
        <w:rPr>
          <w:rFonts w:eastAsiaTheme="minorEastAsia"/>
          <w:lang w:val="en-GB"/>
        </w:rPr>
        <w:t xml:space="preserve">pplying a more specific and aggressive outreach to project managers, country representatives and others in the region </w:t>
      </w:r>
      <w:r w:rsidR="00521D1F" w:rsidRPr="00715CF5">
        <w:rPr>
          <w:rFonts w:eastAsiaTheme="minorEastAsia"/>
          <w:lang w:val="en-GB"/>
        </w:rPr>
        <w:t>in order</w:t>
      </w:r>
      <w:r w:rsidRPr="00715CF5">
        <w:rPr>
          <w:rFonts w:eastAsiaTheme="minorEastAsia"/>
          <w:lang w:val="en-GB"/>
        </w:rPr>
        <w:t xml:space="preserve"> to </w:t>
      </w:r>
      <w:r w:rsidR="00521D1F" w:rsidRPr="00715CF5">
        <w:rPr>
          <w:rFonts w:eastAsiaTheme="minorEastAsia"/>
          <w:lang w:val="en-GB"/>
        </w:rPr>
        <w:t>obtain the desired data</w:t>
      </w:r>
      <w:r w:rsidR="00EA3459" w:rsidRPr="00715CF5">
        <w:rPr>
          <w:rFonts w:eastAsiaTheme="minorEastAsia"/>
          <w:lang w:val="en-GB"/>
        </w:rPr>
        <w:t xml:space="preserve">, and in particular investing greater effort in </w:t>
      </w:r>
      <w:r w:rsidR="00EA3459" w:rsidRPr="00715CF5">
        <w:rPr>
          <w:rFonts w:eastAsiaTheme="minorEastAsia"/>
          <w:u w:val="single"/>
          <w:lang w:val="en-GB"/>
        </w:rPr>
        <w:t>face-to-face dialogue at meetings</w:t>
      </w:r>
      <w:r w:rsidR="00EA3459" w:rsidRPr="00715CF5">
        <w:rPr>
          <w:rFonts w:eastAsiaTheme="minorEastAsia"/>
          <w:lang w:val="en-GB"/>
        </w:rPr>
        <w:t xml:space="preserve"> </w:t>
      </w:r>
      <w:r w:rsidR="00131226" w:rsidRPr="00715CF5">
        <w:rPr>
          <w:rFonts w:eastAsiaTheme="minorEastAsia"/>
          <w:lang w:val="en-GB"/>
        </w:rPr>
        <w:t xml:space="preserve">(e.g. </w:t>
      </w:r>
      <w:r w:rsidR="00EA3459" w:rsidRPr="00715CF5">
        <w:rPr>
          <w:rFonts w:eastAsiaTheme="minorEastAsia"/>
          <w:lang w:val="en-GB"/>
        </w:rPr>
        <w:t>ICPDR Donor Conference</w:t>
      </w:r>
      <w:r w:rsidR="00131226" w:rsidRPr="00715CF5">
        <w:rPr>
          <w:rFonts w:eastAsiaTheme="minorEastAsia"/>
          <w:lang w:val="en-GB"/>
        </w:rPr>
        <w:t>)</w:t>
      </w:r>
      <w:r w:rsidR="00EA3459" w:rsidRPr="00715CF5">
        <w:rPr>
          <w:rFonts w:eastAsiaTheme="minorEastAsia"/>
          <w:lang w:val="en-GB"/>
        </w:rPr>
        <w:t xml:space="preserve"> established personal relationships with key GEF project managers in the region and worldwide.</w:t>
      </w:r>
    </w:p>
    <w:p w:rsidR="00EA3459" w:rsidRPr="00715CF5" w:rsidRDefault="00FC7E94" w:rsidP="003C136E">
      <w:pPr>
        <w:pStyle w:val="ListParagraph"/>
        <w:numPr>
          <w:ilvl w:val="0"/>
          <w:numId w:val="6"/>
        </w:numPr>
        <w:rPr>
          <w:rFonts w:asciiTheme="minorHAnsi" w:eastAsiaTheme="minorEastAsia" w:hAnsiTheme="minorHAnsi" w:cstheme="minorHAnsi"/>
          <w:lang w:val="en-GB"/>
        </w:rPr>
      </w:pPr>
      <w:r w:rsidRPr="00715CF5">
        <w:rPr>
          <w:rFonts w:eastAsiaTheme="minorEastAsia"/>
          <w:lang w:val="en-GB"/>
        </w:rPr>
        <w:t xml:space="preserve">Another challenge experienced was differing levels of understanding (and expectation) between some of the project stakeholders and </w:t>
      </w:r>
      <w:r w:rsidR="00F03102" w:rsidRPr="00715CF5">
        <w:rPr>
          <w:rFonts w:eastAsiaTheme="minorEastAsia"/>
          <w:lang w:val="en-GB"/>
        </w:rPr>
        <w:t>IW:LEARN</w:t>
      </w:r>
      <w:r w:rsidRPr="00715CF5">
        <w:rPr>
          <w:rFonts w:eastAsiaTheme="minorEastAsia"/>
          <w:lang w:val="en-GB"/>
        </w:rPr>
        <w:t xml:space="preserve"> staff as to the degree of support that could be provided via </w:t>
      </w:r>
      <w:r w:rsidR="00F03102" w:rsidRPr="00715CF5">
        <w:rPr>
          <w:rFonts w:eastAsiaTheme="minorEastAsia"/>
          <w:lang w:val="en-GB"/>
        </w:rPr>
        <w:t>IW:LEARN</w:t>
      </w:r>
      <w:r w:rsidRPr="00715CF5">
        <w:rPr>
          <w:rFonts w:eastAsiaTheme="minorEastAsia"/>
          <w:lang w:val="en-GB"/>
        </w:rPr>
        <w:t>, and the level of customisation that could be expected with regard to specific online project. Complete solutions to this were not easily available (e.g. n</w:t>
      </w:r>
      <w:r w:rsidR="00131226" w:rsidRPr="00715CF5">
        <w:rPr>
          <w:rFonts w:eastAsiaTheme="minorEastAsia"/>
          <w:lang w:val="en-GB"/>
        </w:rPr>
        <w:t>o increased budget res</w:t>
      </w:r>
      <w:r w:rsidRPr="00715CF5">
        <w:rPr>
          <w:rFonts w:eastAsiaTheme="minorEastAsia"/>
          <w:lang w:val="en-GB"/>
        </w:rPr>
        <w:t xml:space="preserve">ources were available), and require numerous project stakeholders and </w:t>
      </w:r>
      <w:r w:rsidR="00F03102" w:rsidRPr="00715CF5">
        <w:rPr>
          <w:rFonts w:eastAsiaTheme="minorEastAsia"/>
          <w:lang w:val="en-GB"/>
        </w:rPr>
        <w:t>IW:LEARN</w:t>
      </w:r>
      <w:r w:rsidRPr="00715CF5">
        <w:rPr>
          <w:rFonts w:eastAsiaTheme="minorEastAsia"/>
          <w:lang w:val="en-GB"/>
        </w:rPr>
        <w:t xml:space="preserve"> to make an extra time investment and ‘go the extra mile’</w:t>
      </w:r>
      <w:r w:rsidR="00EA3459" w:rsidRPr="00715CF5">
        <w:rPr>
          <w:rFonts w:eastAsiaTheme="minorEastAsia"/>
          <w:lang w:val="en-GB"/>
        </w:rPr>
        <w:t>.</w:t>
      </w:r>
    </w:p>
    <w:p w:rsidR="00EA3459" w:rsidRPr="00715CF5" w:rsidRDefault="00B16BFA" w:rsidP="003C136E">
      <w:pPr>
        <w:pStyle w:val="ListParagraph"/>
        <w:numPr>
          <w:ilvl w:val="0"/>
          <w:numId w:val="6"/>
        </w:numPr>
        <w:rPr>
          <w:rFonts w:asciiTheme="minorHAnsi" w:eastAsiaTheme="minorEastAsia" w:hAnsiTheme="minorHAnsi" w:cstheme="minorHAnsi"/>
          <w:lang w:val="en-GB"/>
        </w:rPr>
      </w:pPr>
      <w:r w:rsidRPr="00715CF5">
        <w:rPr>
          <w:rFonts w:asciiTheme="minorHAnsi" w:hAnsiTheme="minorHAnsi" w:cstheme="minorHAnsi"/>
          <w:color w:val="000000"/>
          <w:szCs w:val="22"/>
          <w:lang w:val="en-GB" w:eastAsia="en-GB"/>
        </w:rPr>
        <w:t xml:space="preserve">Regarding project duration, it was decided to extend the project for </w:t>
      </w:r>
      <w:r w:rsidR="00E74AAC" w:rsidRPr="00715CF5">
        <w:rPr>
          <w:rFonts w:asciiTheme="minorHAnsi" w:hAnsiTheme="minorHAnsi" w:cstheme="minorHAnsi"/>
          <w:color w:val="000000"/>
          <w:szCs w:val="22"/>
          <w:lang w:val="en-GB" w:eastAsia="en-GB"/>
        </w:rPr>
        <w:t>three</w:t>
      </w:r>
      <w:r w:rsidRPr="00715CF5">
        <w:rPr>
          <w:rFonts w:asciiTheme="minorHAnsi" w:hAnsiTheme="minorHAnsi" w:cstheme="minorHAnsi"/>
          <w:color w:val="000000"/>
          <w:szCs w:val="22"/>
          <w:lang w:val="en-GB" w:eastAsia="en-GB"/>
        </w:rPr>
        <w:t xml:space="preserve"> months, in order to facilitate a more robust implementation of the peer-to-peer exchanges and development of a final nutrient reduction report.</w:t>
      </w:r>
    </w:p>
    <w:p w:rsidR="00A03651" w:rsidRPr="00715CF5" w:rsidRDefault="00A03651" w:rsidP="003C136E">
      <w:pPr>
        <w:pStyle w:val="ListParagraph"/>
        <w:numPr>
          <w:ilvl w:val="0"/>
          <w:numId w:val="6"/>
        </w:numPr>
        <w:tabs>
          <w:tab w:val="left" w:pos="3402"/>
        </w:tabs>
        <w:rPr>
          <w:rFonts w:asciiTheme="minorHAnsi" w:eastAsiaTheme="minorEastAsia" w:hAnsiTheme="minorHAnsi" w:cstheme="minorHAnsi"/>
          <w:lang w:val="en-GB"/>
        </w:rPr>
      </w:pPr>
      <w:r w:rsidRPr="00715CF5">
        <w:rPr>
          <w:rFonts w:asciiTheme="minorHAnsi" w:hAnsiTheme="minorHAnsi" w:cstheme="minorHAnsi"/>
          <w:color w:val="000000"/>
          <w:szCs w:val="22"/>
          <w:lang w:val="en-GB" w:eastAsia="en-GB"/>
        </w:rPr>
        <w:t>Other challenges included the non-availability of some contractors to carry out work foreseen in the project. This required for example replacement of the original co</w:t>
      </w:r>
      <w:r w:rsidR="002B4867" w:rsidRPr="00715CF5">
        <w:rPr>
          <w:rFonts w:asciiTheme="minorHAnsi" w:hAnsiTheme="minorHAnsi" w:cstheme="minorHAnsi"/>
          <w:color w:val="000000"/>
          <w:szCs w:val="22"/>
          <w:lang w:val="en-GB" w:eastAsia="en-GB"/>
        </w:rPr>
        <w:t>ntractor for work on the BAPs, including</w:t>
      </w:r>
      <w:r w:rsidRPr="00715CF5">
        <w:rPr>
          <w:rFonts w:asciiTheme="minorHAnsi" w:hAnsiTheme="minorHAnsi" w:cstheme="minorHAnsi"/>
          <w:color w:val="000000"/>
          <w:szCs w:val="22"/>
          <w:lang w:val="en-GB" w:eastAsia="en-GB"/>
        </w:rPr>
        <w:t xml:space="preserve"> the engagement of </w:t>
      </w:r>
      <w:r w:rsidR="004338B9" w:rsidRPr="00715CF5">
        <w:rPr>
          <w:rFonts w:asciiTheme="minorHAnsi" w:hAnsiTheme="minorHAnsi" w:cstheme="minorHAnsi"/>
          <w:color w:val="000000"/>
          <w:szCs w:val="22"/>
          <w:lang w:val="en-GB" w:eastAsia="en-GB"/>
        </w:rPr>
        <w:t>t</w:t>
      </w:r>
      <w:r w:rsidRPr="00715CF5">
        <w:rPr>
          <w:rFonts w:asciiTheme="minorHAnsi" w:hAnsiTheme="minorHAnsi" w:cstheme="minorHAnsi"/>
          <w:color w:val="000000"/>
          <w:szCs w:val="22"/>
          <w:lang w:val="en-GB" w:eastAsia="en-GB"/>
        </w:rPr>
        <w:t xml:space="preserve">he </w:t>
      </w:r>
      <w:r w:rsidR="004338B9" w:rsidRPr="00715CF5">
        <w:rPr>
          <w:rFonts w:asciiTheme="minorHAnsi" w:hAnsiTheme="minorHAnsi" w:cstheme="minorHAnsi"/>
          <w:color w:val="000000"/>
          <w:szCs w:val="22"/>
          <w:lang w:val="en-GB" w:eastAsia="en-GB"/>
        </w:rPr>
        <w:t xml:space="preserve">NGO The </w:t>
      </w:r>
      <w:r w:rsidRPr="00715CF5">
        <w:rPr>
          <w:rFonts w:asciiTheme="minorHAnsi" w:hAnsiTheme="minorHAnsi" w:cstheme="minorHAnsi"/>
          <w:color w:val="000000"/>
          <w:szCs w:val="22"/>
          <w:lang w:val="en-GB" w:eastAsia="en-GB"/>
        </w:rPr>
        <w:t xml:space="preserve">Water Stewardship.  </w:t>
      </w:r>
    </w:p>
    <w:p w:rsidR="00EA3459" w:rsidRPr="00715CF5" w:rsidRDefault="00A03651" w:rsidP="00EA5640">
      <w:pPr>
        <w:rPr>
          <w:rFonts w:eastAsiaTheme="minorEastAsia"/>
          <w:lang w:val="en-GB"/>
        </w:rPr>
      </w:pPr>
      <w:r w:rsidRPr="00715CF5">
        <w:rPr>
          <w:rFonts w:eastAsiaTheme="minorEastAsia"/>
          <w:lang w:val="en-GB"/>
        </w:rPr>
        <w:t>Overall, the project implementation team’s performance has been satisfactory, and ha</w:t>
      </w:r>
      <w:r w:rsidR="00EA5640" w:rsidRPr="00715CF5">
        <w:rPr>
          <w:rFonts w:eastAsiaTheme="minorEastAsia"/>
          <w:lang w:val="en-GB"/>
        </w:rPr>
        <w:t>s</w:t>
      </w:r>
      <w:r w:rsidRPr="00715CF5">
        <w:rPr>
          <w:rFonts w:eastAsiaTheme="minorEastAsia"/>
          <w:lang w:val="en-GB"/>
        </w:rPr>
        <w:t xml:space="preserve"> dealt with challenges along the way</w:t>
      </w:r>
      <w:r w:rsidR="00EA5640" w:rsidRPr="00715CF5">
        <w:rPr>
          <w:rFonts w:eastAsiaTheme="minorEastAsia"/>
          <w:lang w:val="en-GB"/>
        </w:rPr>
        <w:t>, as well as coping with a number of challenges outside of the direct control of the project. In particular, the project co-ordination team deserves praise for ‘staying the course’ through these challenges, in particular the tedious nature of some of the work in reviewing project and good practice profiles and reviewing database content.</w:t>
      </w:r>
      <w:r w:rsidRPr="00715CF5">
        <w:rPr>
          <w:rFonts w:eastAsiaTheme="minorEastAsia"/>
          <w:lang w:val="en-GB"/>
        </w:rPr>
        <w:t xml:space="preserve"> </w:t>
      </w:r>
    </w:p>
    <w:p w:rsidR="002C3D58" w:rsidRPr="00715CF5" w:rsidRDefault="002C3D58" w:rsidP="00AF5290">
      <w:pPr>
        <w:rPr>
          <w:rFonts w:eastAsiaTheme="minorEastAsia"/>
          <w:lang w:val="en-GB"/>
        </w:rPr>
      </w:pPr>
    </w:p>
    <w:p w:rsidR="00CA1980" w:rsidRPr="00715CF5" w:rsidRDefault="00CA1980" w:rsidP="00CA1980">
      <w:pPr>
        <w:pStyle w:val="Heading2"/>
      </w:pPr>
      <w:bookmarkStart w:id="38" w:name="_Toc311468158"/>
      <w:r w:rsidRPr="00715CF5">
        <w:t>5.5. Financial Planning</w:t>
      </w:r>
      <w:bookmarkEnd w:id="38"/>
    </w:p>
    <w:p w:rsidR="002C494E" w:rsidRPr="00715CF5" w:rsidRDefault="00976495" w:rsidP="009726EE">
      <w:pPr>
        <w:rPr>
          <w:rFonts w:eastAsiaTheme="minorEastAsia"/>
          <w:bCs/>
          <w:lang w:val="en-GB"/>
        </w:rPr>
      </w:pPr>
      <w:r w:rsidRPr="00715CF5">
        <w:rPr>
          <w:rFonts w:eastAsiaTheme="minorEastAsia"/>
          <w:bCs/>
          <w:lang w:val="en-GB"/>
        </w:rPr>
        <w:t xml:space="preserve">The project documents clearly outline the particular budget foreseen for each activity. The amounts are realistic and </w:t>
      </w:r>
      <w:r w:rsidR="006F14FB" w:rsidRPr="00715CF5">
        <w:rPr>
          <w:rFonts w:eastAsiaTheme="minorEastAsia"/>
          <w:bCs/>
          <w:lang w:val="en-GB"/>
        </w:rPr>
        <w:t xml:space="preserve">appropriate </w:t>
      </w:r>
      <w:r w:rsidRPr="00715CF5">
        <w:rPr>
          <w:rFonts w:eastAsiaTheme="minorEastAsia"/>
          <w:bCs/>
          <w:lang w:val="en-GB"/>
        </w:rPr>
        <w:t xml:space="preserve">with regards to the expected outcomes. </w:t>
      </w:r>
      <w:r w:rsidR="00430A18" w:rsidRPr="00715CF5">
        <w:rPr>
          <w:rFonts w:eastAsiaTheme="minorEastAsia"/>
          <w:bCs/>
          <w:lang w:val="en-GB"/>
        </w:rPr>
        <w:t xml:space="preserve">As the project was focusing on information capturing, analysing, sharing and disseminating, there were no </w:t>
      </w:r>
      <w:r w:rsidR="006F14FB" w:rsidRPr="00715CF5">
        <w:rPr>
          <w:rFonts w:eastAsiaTheme="minorEastAsia"/>
          <w:bCs/>
          <w:lang w:val="en-GB"/>
        </w:rPr>
        <w:t>very large</w:t>
      </w:r>
      <w:r w:rsidR="00430A18" w:rsidRPr="00715CF5">
        <w:rPr>
          <w:rFonts w:eastAsiaTheme="minorEastAsia"/>
          <w:bCs/>
          <w:lang w:val="en-GB"/>
        </w:rPr>
        <w:t xml:space="preserve"> </w:t>
      </w:r>
      <w:r w:rsidR="006F14FB" w:rsidRPr="00715CF5">
        <w:rPr>
          <w:rFonts w:eastAsiaTheme="minorEastAsia"/>
          <w:bCs/>
          <w:lang w:val="en-GB"/>
        </w:rPr>
        <w:t xml:space="preserve">expenditure items (e.g. </w:t>
      </w:r>
      <w:r w:rsidR="00430A18" w:rsidRPr="00715CF5">
        <w:rPr>
          <w:rFonts w:eastAsiaTheme="minorEastAsia"/>
          <w:bCs/>
          <w:lang w:val="en-GB"/>
        </w:rPr>
        <w:t xml:space="preserve">infrastructural </w:t>
      </w:r>
      <w:r w:rsidR="006F14FB" w:rsidRPr="00715CF5">
        <w:rPr>
          <w:rFonts w:eastAsiaTheme="minorEastAsia"/>
          <w:bCs/>
          <w:lang w:val="en-GB"/>
        </w:rPr>
        <w:t>development)</w:t>
      </w:r>
      <w:r w:rsidR="00430A18" w:rsidRPr="00715CF5">
        <w:rPr>
          <w:rFonts w:eastAsiaTheme="minorEastAsia"/>
          <w:bCs/>
          <w:lang w:val="en-GB"/>
        </w:rPr>
        <w:t xml:space="preserve">. </w:t>
      </w:r>
    </w:p>
    <w:p w:rsidR="006F14FB" w:rsidRPr="00715CF5" w:rsidRDefault="002C494E" w:rsidP="00211F88">
      <w:pPr>
        <w:rPr>
          <w:rFonts w:cs="Calibri"/>
          <w:lang w:val="en-GB"/>
        </w:rPr>
      </w:pPr>
      <w:r w:rsidRPr="00715CF5">
        <w:rPr>
          <w:rFonts w:eastAsiaTheme="minorEastAsia"/>
          <w:bCs/>
          <w:lang w:val="en-GB"/>
        </w:rPr>
        <w:t xml:space="preserve">At the end of the Q2 2010, the project reported a total disbursement of $1,886,386 out of the total budget of $2,374,662. </w:t>
      </w:r>
      <w:r w:rsidR="006F14FB" w:rsidRPr="00715CF5">
        <w:rPr>
          <w:rFonts w:cs="Calibri"/>
          <w:lang w:val="en-GB"/>
        </w:rPr>
        <w:t xml:space="preserve">The PIR reported that budgeting had stayed on track consistent with the level of effort needed to implement specific tasks, and anticipated that expenditure required for travel and execution required for the peer-to-peer exchanges will ensure </w:t>
      </w:r>
      <w:r w:rsidR="004338B9" w:rsidRPr="00715CF5">
        <w:rPr>
          <w:rFonts w:cs="Calibri"/>
          <w:lang w:val="en-GB"/>
        </w:rPr>
        <w:t xml:space="preserve">that </w:t>
      </w:r>
      <w:r w:rsidR="006F14FB" w:rsidRPr="00715CF5">
        <w:rPr>
          <w:rFonts w:cs="Calibri"/>
          <w:lang w:val="en-GB"/>
        </w:rPr>
        <w:t xml:space="preserve">the remainder of the budget would be spent by project termination. </w:t>
      </w:r>
    </w:p>
    <w:p w:rsidR="006F14FB" w:rsidRPr="00715CF5" w:rsidRDefault="006F14FB" w:rsidP="006F14FB">
      <w:pPr>
        <w:rPr>
          <w:rFonts w:eastAsiaTheme="minorEastAsia"/>
          <w:lang w:val="en-GB"/>
        </w:rPr>
      </w:pPr>
    </w:p>
    <w:p w:rsidR="00CA1980" w:rsidRPr="00715CF5" w:rsidRDefault="00CA1980" w:rsidP="00CA1980">
      <w:pPr>
        <w:pStyle w:val="Heading2"/>
      </w:pPr>
      <w:bookmarkStart w:id="39" w:name="_Toc311468159"/>
      <w:r w:rsidRPr="00715CF5">
        <w:t>5.6. Monitoring and Evaluation</w:t>
      </w:r>
      <w:bookmarkEnd w:id="39"/>
    </w:p>
    <w:p w:rsidR="0079198A" w:rsidRPr="00715CF5" w:rsidRDefault="00E32EE9" w:rsidP="00581AE9">
      <w:pPr>
        <w:rPr>
          <w:rFonts w:eastAsiaTheme="minorEastAsia"/>
          <w:lang w:val="en-GB"/>
        </w:rPr>
      </w:pPr>
      <w:r w:rsidRPr="00715CF5">
        <w:rPr>
          <w:rFonts w:eastAsiaTheme="minorEastAsia"/>
          <w:lang w:val="en-GB"/>
        </w:rPr>
        <w:t>The project developed a detailed Monitoring and Evaluation Plan.</w:t>
      </w:r>
      <w:r w:rsidR="00BF6365" w:rsidRPr="00715CF5">
        <w:rPr>
          <w:rFonts w:eastAsiaTheme="minorEastAsia"/>
          <w:lang w:val="en-GB"/>
        </w:rPr>
        <w:t xml:space="preserve"> </w:t>
      </w:r>
      <w:r w:rsidR="000E603B" w:rsidRPr="00715CF5">
        <w:rPr>
          <w:rFonts w:eastAsiaTheme="minorEastAsia"/>
          <w:lang w:val="en-GB"/>
        </w:rPr>
        <w:t xml:space="preserve">While the initial project plan included provision for a Mid-Term evaluation, it was decided not to carry out an MTE. </w:t>
      </w:r>
      <w:r w:rsidR="00906DC5" w:rsidRPr="00715CF5">
        <w:rPr>
          <w:rFonts w:eastAsiaTheme="minorEastAsia"/>
          <w:lang w:val="en-GB"/>
        </w:rPr>
        <w:t>A</w:t>
      </w:r>
      <w:r w:rsidR="00D736F1" w:rsidRPr="00715CF5">
        <w:rPr>
          <w:rFonts w:eastAsiaTheme="minorEastAsia"/>
          <w:lang w:val="en-GB"/>
        </w:rPr>
        <w:t xml:space="preserve"> Project Implementation Review (PIR) was carried out in 2010, </w:t>
      </w:r>
      <w:r w:rsidR="00525CBF" w:rsidRPr="00715CF5">
        <w:rPr>
          <w:rFonts w:eastAsiaTheme="minorEastAsia"/>
          <w:lang w:val="en-GB"/>
        </w:rPr>
        <w:t xml:space="preserve">which recorded a rating of ‘satisfactory’ progress, with the LWE project deemed to have in general met the deliverable targets set out in the annual work plans approved by the Project Steering Committee. </w:t>
      </w:r>
      <w:r w:rsidR="00581AE9" w:rsidRPr="00715CF5">
        <w:rPr>
          <w:rFonts w:eastAsiaTheme="minorEastAsia"/>
          <w:lang w:val="en-GB"/>
        </w:rPr>
        <w:t xml:space="preserve">The PIR did signal delays in a few deliverables, in particular the </w:t>
      </w:r>
      <w:r w:rsidR="00581AE9" w:rsidRPr="00715CF5">
        <w:rPr>
          <w:rFonts w:cs="Calibri"/>
          <w:lang w:val="en-GB"/>
        </w:rPr>
        <w:t xml:space="preserve">project and practices inventory, owing to the need for further analysis and the database of practices due to several changes in the implementation team at </w:t>
      </w:r>
      <w:r w:rsidR="00B2514E" w:rsidRPr="00715CF5">
        <w:rPr>
          <w:rFonts w:cs="Calibri"/>
          <w:lang w:val="en-GB"/>
        </w:rPr>
        <w:t>IW:LEARN</w:t>
      </w:r>
      <w:r w:rsidR="004477F6" w:rsidRPr="00715CF5">
        <w:rPr>
          <w:rFonts w:cs="Calibri"/>
          <w:lang w:val="en-GB"/>
        </w:rPr>
        <w:t xml:space="preserve">. </w:t>
      </w:r>
    </w:p>
    <w:p w:rsidR="00C66FED" w:rsidRPr="00715CF5" w:rsidRDefault="00705867" w:rsidP="004338B9">
      <w:pPr>
        <w:rPr>
          <w:rFonts w:cs="Calibri"/>
          <w:lang w:val="en-GB"/>
        </w:rPr>
      </w:pPr>
      <w:r w:rsidRPr="00715CF5">
        <w:rPr>
          <w:rFonts w:cs="Calibri"/>
          <w:lang w:val="en-GB"/>
        </w:rPr>
        <w:t xml:space="preserve">The 2010 Project Implementation Review has however proved some over-optimistic in anticipating that all project activities could be finalized b end of 2010, with finalization work continuing into Q2 2011. </w:t>
      </w:r>
      <w:r w:rsidR="009726EE" w:rsidRPr="00715CF5">
        <w:rPr>
          <w:rFonts w:eastAsiaTheme="minorEastAsia"/>
          <w:lang w:val="en-GB"/>
        </w:rPr>
        <w:t xml:space="preserve">A positive feature of the project’s implementation has been the role of the </w:t>
      </w:r>
      <w:r w:rsidR="009726EE" w:rsidRPr="00715CF5">
        <w:rPr>
          <w:rFonts w:cs="Calibri"/>
          <w:lang w:val="en-GB"/>
        </w:rPr>
        <w:t>Project</w:t>
      </w:r>
      <w:r w:rsidR="00001D84" w:rsidRPr="00715CF5">
        <w:rPr>
          <w:rFonts w:cs="Calibri"/>
          <w:lang w:val="en-GB"/>
        </w:rPr>
        <w:t xml:space="preserve"> Steering Committee</w:t>
      </w:r>
      <w:r w:rsidR="009726EE" w:rsidRPr="00715CF5">
        <w:rPr>
          <w:rFonts w:cs="Calibri"/>
          <w:lang w:val="en-GB"/>
        </w:rPr>
        <w:t>, which have been significantly involved in the project’s implementation and, from the perspective of the project coordinator, have been responsi</w:t>
      </w:r>
      <w:r w:rsidR="00001D84" w:rsidRPr="00715CF5">
        <w:rPr>
          <w:rFonts w:cs="Calibri"/>
          <w:lang w:val="en-GB"/>
        </w:rPr>
        <w:t xml:space="preserve">ve </w:t>
      </w:r>
      <w:r w:rsidR="009726EE" w:rsidRPr="00715CF5">
        <w:rPr>
          <w:rFonts w:cs="Calibri"/>
          <w:lang w:val="en-GB"/>
        </w:rPr>
        <w:t xml:space="preserve">and </w:t>
      </w:r>
      <w:r w:rsidR="00001D84" w:rsidRPr="00715CF5">
        <w:rPr>
          <w:rFonts w:cs="Calibri"/>
          <w:lang w:val="en-GB"/>
        </w:rPr>
        <w:t>constructive in their feedback</w:t>
      </w:r>
      <w:r w:rsidR="009726EE" w:rsidRPr="00715CF5">
        <w:rPr>
          <w:rFonts w:cs="Calibri"/>
          <w:lang w:val="en-GB"/>
        </w:rPr>
        <w:t>.</w:t>
      </w:r>
      <w:r w:rsidR="00001D84" w:rsidRPr="00715CF5">
        <w:rPr>
          <w:rFonts w:cs="Calibri"/>
          <w:lang w:val="en-GB"/>
        </w:rPr>
        <w:t xml:space="preserve">  </w:t>
      </w:r>
      <w:r w:rsidR="009726EE" w:rsidRPr="00715CF5">
        <w:rPr>
          <w:rFonts w:cs="Calibri"/>
          <w:lang w:val="en-GB"/>
        </w:rPr>
        <w:t xml:space="preserve">In this respect </w:t>
      </w:r>
      <w:r w:rsidR="004338B9" w:rsidRPr="00715CF5">
        <w:rPr>
          <w:rFonts w:cs="Calibri"/>
          <w:lang w:val="en-GB"/>
        </w:rPr>
        <w:t>P</w:t>
      </w:r>
      <w:r w:rsidR="009726EE" w:rsidRPr="00715CF5">
        <w:rPr>
          <w:rFonts w:cs="Calibri"/>
          <w:lang w:val="en-GB"/>
        </w:rPr>
        <w:t xml:space="preserve">roject </w:t>
      </w:r>
      <w:r w:rsidR="004338B9" w:rsidRPr="00715CF5">
        <w:rPr>
          <w:rFonts w:cs="Calibri"/>
          <w:lang w:val="en-GB"/>
        </w:rPr>
        <w:t>S</w:t>
      </w:r>
      <w:r w:rsidR="009726EE" w:rsidRPr="00715CF5">
        <w:rPr>
          <w:rFonts w:cs="Calibri"/>
          <w:lang w:val="en-GB"/>
        </w:rPr>
        <w:t xml:space="preserve">teering </w:t>
      </w:r>
      <w:r w:rsidR="004338B9" w:rsidRPr="00715CF5">
        <w:rPr>
          <w:rFonts w:cs="Calibri"/>
          <w:lang w:val="en-GB"/>
        </w:rPr>
        <w:t>C</w:t>
      </w:r>
      <w:r w:rsidR="009726EE" w:rsidRPr="00715CF5">
        <w:rPr>
          <w:rFonts w:cs="Calibri"/>
          <w:lang w:val="en-GB"/>
        </w:rPr>
        <w:t xml:space="preserve">ommittee meetings have played an important </w:t>
      </w:r>
      <w:r w:rsidR="00321093" w:rsidRPr="00715CF5">
        <w:rPr>
          <w:rFonts w:cs="Calibri"/>
          <w:lang w:val="en-GB"/>
        </w:rPr>
        <w:t>part in</w:t>
      </w:r>
      <w:r w:rsidR="009726EE" w:rsidRPr="00715CF5">
        <w:rPr>
          <w:rFonts w:cs="Calibri"/>
          <w:lang w:val="en-GB"/>
        </w:rPr>
        <w:t xml:space="preserve"> the overall monitoring work within the project.</w:t>
      </w:r>
    </w:p>
    <w:p w:rsidR="00BA44EE" w:rsidRPr="00715CF5" w:rsidRDefault="00BA44EE" w:rsidP="00CA1980">
      <w:pPr>
        <w:rPr>
          <w:rFonts w:eastAsiaTheme="minorEastAsia"/>
          <w:lang w:val="en-GB"/>
        </w:rPr>
      </w:pPr>
    </w:p>
    <w:p w:rsidR="00CA1980" w:rsidRPr="00715CF5" w:rsidRDefault="00CA1980" w:rsidP="00CA1980">
      <w:pPr>
        <w:pStyle w:val="Heading2"/>
      </w:pPr>
      <w:bookmarkStart w:id="40" w:name="_Toc311468160"/>
      <w:r w:rsidRPr="00715CF5">
        <w:t>5.7. Execution and implementation modalities</w:t>
      </w:r>
      <w:bookmarkEnd w:id="40"/>
    </w:p>
    <w:p w:rsidR="00C7798D" w:rsidRPr="00715CF5" w:rsidRDefault="004442E4" w:rsidP="003B7D3C">
      <w:pPr>
        <w:rPr>
          <w:rFonts w:eastAsiaTheme="minorEastAsia"/>
          <w:lang w:val="en-GB"/>
        </w:rPr>
      </w:pPr>
      <w:r w:rsidRPr="00715CF5">
        <w:rPr>
          <w:rFonts w:eastAsiaTheme="minorEastAsia"/>
          <w:lang w:val="en-GB"/>
        </w:rPr>
        <w:t>T</w:t>
      </w:r>
      <w:r w:rsidR="001642CE" w:rsidRPr="00715CF5">
        <w:rPr>
          <w:rFonts w:eastAsiaTheme="minorEastAsia"/>
          <w:lang w:val="en-GB"/>
        </w:rPr>
        <w:t xml:space="preserve">he </w:t>
      </w:r>
      <w:r w:rsidRPr="00715CF5">
        <w:rPr>
          <w:rFonts w:eastAsiaTheme="minorEastAsia"/>
          <w:lang w:val="en-GB"/>
        </w:rPr>
        <w:t xml:space="preserve">LWE </w:t>
      </w:r>
      <w:r w:rsidR="001642CE" w:rsidRPr="00715CF5">
        <w:rPr>
          <w:rFonts w:eastAsiaTheme="minorEastAsia"/>
          <w:lang w:val="en-GB"/>
        </w:rPr>
        <w:t xml:space="preserve">project hired </w:t>
      </w:r>
      <w:r w:rsidR="003B7D3C" w:rsidRPr="00715CF5">
        <w:rPr>
          <w:rFonts w:eastAsiaTheme="minorEastAsia"/>
          <w:lang w:val="en-GB"/>
        </w:rPr>
        <w:t xml:space="preserve">a number of </w:t>
      </w:r>
      <w:r w:rsidR="001642CE" w:rsidRPr="00715CF5">
        <w:rPr>
          <w:rFonts w:eastAsiaTheme="minorEastAsia"/>
          <w:lang w:val="en-GB"/>
        </w:rPr>
        <w:t>external experts to implement the proj</w:t>
      </w:r>
      <w:r w:rsidRPr="00715CF5">
        <w:rPr>
          <w:rFonts w:eastAsiaTheme="minorEastAsia"/>
          <w:lang w:val="en-GB"/>
        </w:rPr>
        <w:t xml:space="preserve">ect. Due to close attention </w:t>
      </w:r>
      <w:r w:rsidR="001642CE" w:rsidRPr="00715CF5">
        <w:rPr>
          <w:rFonts w:eastAsiaTheme="minorEastAsia"/>
          <w:lang w:val="en-GB"/>
        </w:rPr>
        <w:t>paid to the quality of external consultants</w:t>
      </w:r>
      <w:r w:rsidRPr="00715CF5">
        <w:rPr>
          <w:rFonts w:eastAsiaTheme="minorEastAsia"/>
          <w:lang w:val="en-GB"/>
        </w:rPr>
        <w:t>,</w:t>
      </w:r>
      <w:r w:rsidR="001642CE" w:rsidRPr="00715CF5">
        <w:rPr>
          <w:rFonts w:eastAsiaTheme="minorEastAsia"/>
          <w:lang w:val="en-GB"/>
        </w:rPr>
        <w:t xml:space="preserve"> the 3 components of the project had been </w:t>
      </w:r>
      <w:r w:rsidR="003B7D3C" w:rsidRPr="00715CF5">
        <w:rPr>
          <w:rFonts w:eastAsiaTheme="minorEastAsia"/>
          <w:lang w:val="en-GB"/>
        </w:rPr>
        <w:t xml:space="preserve">satisfactorily </w:t>
      </w:r>
      <w:r w:rsidR="001642CE" w:rsidRPr="00715CF5">
        <w:rPr>
          <w:rFonts w:eastAsiaTheme="minorEastAsia"/>
          <w:lang w:val="en-GB"/>
        </w:rPr>
        <w:t xml:space="preserve">delivered. This was especially visible </w:t>
      </w:r>
      <w:r w:rsidRPr="00715CF5">
        <w:rPr>
          <w:rFonts w:eastAsiaTheme="minorEastAsia"/>
          <w:lang w:val="en-GB"/>
        </w:rPr>
        <w:t>with</w:t>
      </w:r>
      <w:r w:rsidR="001642CE" w:rsidRPr="00715CF5">
        <w:rPr>
          <w:rFonts w:eastAsiaTheme="minorEastAsia"/>
          <w:lang w:val="en-GB"/>
        </w:rPr>
        <w:t xml:space="preserve"> the categorisation of good practices. </w:t>
      </w:r>
      <w:r w:rsidR="00906DC5" w:rsidRPr="00715CF5">
        <w:rPr>
          <w:rFonts w:eastAsiaTheme="minorEastAsia"/>
          <w:lang w:val="en-GB"/>
        </w:rPr>
        <w:t>The contribution of the staff from Water Stewardship</w:t>
      </w:r>
      <w:r w:rsidR="00CA5B73" w:rsidRPr="00715CF5">
        <w:rPr>
          <w:rFonts w:eastAsiaTheme="minorEastAsia"/>
          <w:lang w:val="en-GB"/>
        </w:rPr>
        <w:t>, Inc.</w:t>
      </w:r>
      <w:r w:rsidR="00906DC5" w:rsidRPr="00715CF5">
        <w:rPr>
          <w:rFonts w:eastAsiaTheme="minorEastAsia"/>
          <w:lang w:val="en-GB"/>
        </w:rPr>
        <w:t xml:space="preserve"> (NGO) was perceived by a number of stakeholders as very valuable to the project. </w:t>
      </w:r>
      <w:r w:rsidR="00EC551E" w:rsidRPr="00715CF5">
        <w:rPr>
          <w:rFonts w:eastAsiaTheme="minorEastAsia"/>
          <w:lang w:val="en-GB"/>
        </w:rPr>
        <w:t>This concurs with the evaluator’s assessment of that contractor’s contribution, and the recruitment of this contract has been one of the value-adding actions of GETF in the project</w:t>
      </w:r>
      <w:r w:rsidR="003B7D3C" w:rsidRPr="00715CF5">
        <w:rPr>
          <w:rFonts w:eastAsiaTheme="minorEastAsia"/>
          <w:lang w:val="en-GB"/>
        </w:rPr>
        <w:t>, and allowed recovery from the delay experienced due to the lack of availability of the initially foreseen sub-contractor.</w:t>
      </w:r>
    </w:p>
    <w:p w:rsidR="00EC551E" w:rsidRPr="00715CF5" w:rsidRDefault="00EC551E" w:rsidP="00147018">
      <w:pPr>
        <w:rPr>
          <w:rFonts w:eastAsiaTheme="minorEastAsia"/>
          <w:lang w:val="en-GB"/>
        </w:rPr>
      </w:pPr>
      <w:r w:rsidRPr="00715CF5">
        <w:rPr>
          <w:rFonts w:eastAsiaTheme="minorEastAsia"/>
          <w:lang w:val="en-GB"/>
        </w:rPr>
        <w:t>Some challenges did occ</w:t>
      </w:r>
      <w:r w:rsidR="00BA44EE" w:rsidRPr="00715CF5">
        <w:rPr>
          <w:rFonts w:eastAsiaTheme="minorEastAsia"/>
          <w:lang w:val="en-GB"/>
        </w:rPr>
        <w:t>u</w:t>
      </w:r>
      <w:r w:rsidRPr="00715CF5">
        <w:rPr>
          <w:rFonts w:eastAsiaTheme="minorEastAsia"/>
          <w:lang w:val="en-GB"/>
        </w:rPr>
        <w:t>r</w:t>
      </w:r>
      <w:r w:rsidR="00BA44EE" w:rsidRPr="00715CF5">
        <w:rPr>
          <w:rFonts w:eastAsiaTheme="minorEastAsia"/>
          <w:lang w:val="en-GB"/>
        </w:rPr>
        <w:t xml:space="preserve"> </w:t>
      </w:r>
      <w:r w:rsidRPr="00715CF5">
        <w:rPr>
          <w:rFonts w:eastAsiaTheme="minorEastAsia"/>
          <w:lang w:val="en-GB"/>
        </w:rPr>
        <w:t>in the development of the IT and online dimension of LWE ‘products’, causing some frustration to all concerned. Some of these challenges, such as challenges in obtaining information from G</w:t>
      </w:r>
      <w:r w:rsidR="00147018" w:rsidRPr="00715CF5">
        <w:rPr>
          <w:rFonts w:eastAsiaTheme="minorEastAsia"/>
          <w:lang w:val="en-GB"/>
        </w:rPr>
        <w:t xml:space="preserve">EF Project Managers, some disruption due to internal staff changes in </w:t>
      </w:r>
      <w:r w:rsidR="00F03102" w:rsidRPr="00715CF5">
        <w:rPr>
          <w:rFonts w:eastAsiaTheme="minorEastAsia"/>
          <w:lang w:val="en-GB"/>
        </w:rPr>
        <w:t>IW:LEARN</w:t>
      </w:r>
      <w:r w:rsidR="00147018" w:rsidRPr="00715CF5">
        <w:rPr>
          <w:rFonts w:eastAsiaTheme="minorEastAsia"/>
          <w:lang w:val="en-GB"/>
        </w:rPr>
        <w:t xml:space="preserve"> might have been better anticipated to some extent, but another key challenge was that the remit of the information collation kept expanding which created additional work for </w:t>
      </w:r>
      <w:r w:rsidR="00F03102" w:rsidRPr="00715CF5">
        <w:rPr>
          <w:rFonts w:eastAsiaTheme="minorEastAsia"/>
          <w:lang w:val="en-GB"/>
        </w:rPr>
        <w:t>IW:LEARN</w:t>
      </w:r>
      <w:r w:rsidR="00147018" w:rsidRPr="00715CF5">
        <w:rPr>
          <w:rFonts w:eastAsiaTheme="minorEastAsia"/>
          <w:lang w:val="en-GB"/>
        </w:rPr>
        <w:t xml:space="preserve">. </w:t>
      </w:r>
      <w:r w:rsidRPr="00715CF5">
        <w:rPr>
          <w:rFonts w:eastAsiaTheme="minorEastAsia"/>
          <w:lang w:val="en-GB"/>
        </w:rPr>
        <w:t xml:space="preserve">It is important that UNDP and </w:t>
      </w:r>
      <w:r w:rsidR="00A172FF" w:rsidRPr="00715CF5">
        <w:rPr>
          <w:rFonts w:eastAsiaTheme="minorEastAsia"/>
          <w:lang w:val="en-GB"/>
        </w:rPr>
        <w:t xml:space="preserve">GEF </w:t>
      </w:r>
      <w:r w:rsidRPr="00715CF5">
        <w:rPr>
          <w:rFonts w:eastAsiaTheme="minorEastAsia"/>
          <w:lang w:val="en-GB"/>
        </w:rPr>
        <w:t>take the learning from this, which would include a) the need to communicate expectations and service levels (including what level of customisation is feasible</w:t>
      </w:r>
      <w:r w:rsidR="00A172FF" w:rsidRPr="00715CF5">
        <w:rPr>
          <w:rFonts w:eastAsiaTheme="minorEastAsia"/>
          <w:lang w:val="en-GB"/>
        </w:rPr>
        <w:t>)</w:t>
      </w:r>
      <w:r w:rsidRPr="00715CF5">
        <w:rPr>
          <w:rFonts w:eastAsiaTheme="minorEastAsia"/>
          <w:lang w:val="en-GB"/>
        </w:rPr>
        <w:t>, b) the need to assess the work load and a realistic resourcing and timeframe for this</w:t>
      </w:r>
      <w:r w:rsidR="00A172FF" w:rsidRPr="00715CF5">
        <w:rPr>
          <w:rFonts w:eastAsiaTheme="minorEastAsia"/>
          <w:lang w:val="en-GB"/>
        </w:rPr>
        <w:t xml:space="preserve"> service</w:t>
      </w:r>
      <w:r w:rsidRPr="00715CF5">
        <w:rPr>
          <w:rFonts w:eastAsiaTheme="minorEastAsia"/>
          <w:lang w:val="en-GB"/>
        </w:rPr>
        <w:t xml:space="preserve">. </w:t>
      </w:r>
    </w:p>
    <w:p w:rsidR="002419FA" w:rsidRPr="00715CF5" w:rsidRDefault="002419FA" w:rsidP="002419FA">
      <w:pPr>
        <w:rPr>
          <w:rFonts w:eastAsiaTheme="minorEastAsia"/>
          <w:lang w:val="en-GB"/>
        </w:rPr>
      </w:pPr>
      <w:r w:rsidRPr="00715CF5">
        <w:rPr>
          <w:rFonts w:eastAsiaTheme="minorEastAsia"/>
          <w:lang w:val="en-GB"/>
        </w:rPr>
        <w:t xml:space="preserve">The work on collating NR-relevant GEF and WB Projects, the development of the BAPs and the Best Management Practices, all hide significant time effort and tedious work that is often ‘unseen’ to the user or ‘consumer’ of such project outputs. Securing, collating date for new databases is often an undertaking fraught with challenges, not least when </w:t>
      </w:r>
      <w:r w:rsidR="003B7D3C" w:rsidRPr="00715CF5">
        <w:rPr>
          <w:rFonts w:eastAsiaTheme="minorEastAsia"/>
          <w:lang w:val="en-GB"/>
        </w:rPr>
        <w:t xml:space="preserve">one </w:t>
      </w:r>
      <w:r w:rsidRPr="00715CF5">
        <w:rPr>
          <w:rFonts w:eastAsiaTheme="minorEastAsia"/>
          <w:lang w:val="en-GB"/>
        </w:rPr>
        <w:t xml:space="preserve">does not own the sources of data provision. Moreover, when one is confronted with varying levels of cooperation and support from information providers, and this is reflected in the project data provided, this drives up the work effort to get to some level of standardised information. Coming after this is the challenge to review the data and ensure that this is reflects the NR dimension that is required. </w:t>
      </w:r>
      <w:r w:rsidR="00906DC5" w:rsidRPr="00715CF5">
        <w:rPr>
          <w:rFonts w:eastAsiaTheme="minorEastAsia"/>
          <w:lang w:val="en-GB"/>
        </w:rPr>
        <w:t xml:space="preserve">All of this required significant work effort on the part of GETF, and other project stakeholders (e.g. REC offices, </w:t>
      </w:r>
      <w:r w:rsidR="00F03102" w:rsidRPr="00715CF5">
        <w:rPr>
          <w:rFonts w:eastAsiaTheme="minorEastAsia"/>
          <w:lang w:val="en-GB"/>
        </w:rPr>
        <w:t>IW:LEARN</w:t>
      </w:r>
      <w:r w:rsidR="00906DC5" w:rsidRPr="00715CF5">
        <w:rPr>
          <w:rFonts w:eastAsiaTheme="minorEastAsia"/>
          <w:lang w:val="en-GB"/>
        </w:rPr>
        <w:t>), beyond that which was foreseen, and was indicative of the wider sense of stakeholder commitment to the project observed by the evaluator during the stakeholder consultation programme.</w:t>
      </w:r>
    </w:p>
    <w:p w:rsidR="00BA44EE" w:rsidRPr="00715CF5" w:rsidRDefault="00BA44EE" w:rsidP="00CA1980">
      <w:pPr>
        <w:rPr>
          <w:rFonts w:eastAsiaTheme="minorEastAsia"/>
          <w:lang w:val="en-GB"/>
        </w:rPr>
      </w:pPr>
    </w:p>
    <w:p w:rsidR="00CA1980" w:rsidRPr="00715CF5" w:rsidRDefault="00CA1980" w:rsidP="00CA1980">
      <w:pPr>
        <w:pStyle w:val="Heading2"/>
      </w:pPr>
      <w:bookmarkStart w:id="41" w:name="_Toc311468161"/>
      <w:r w:rsidRPr="00715CF5">
        <w:t>5.8. Management by the UNDP country office</w:t>
      </w:r>
      <w:bookmarkEnd w:id="41"/>
    </w:p>
    <w:p w:rsidR="002E2AE7" w:rsidRPr="00715CF5" w:rsidRDefault="006A18C3" w:rsidP="00586E28">
      <w:pPr>
        <w:rPr>
          <w:lang w:val="en-GB"/>
        </w:rPr>
      </w:pPr>
      <w:r w:rsidRPr="00715CF5">
        <w:rPr>
          <w:lang w:val="en-GB"/>
        </w:rPr>
        <w:t xml:space="preserve">As this was a regional project, </w:t>
      </w:r>
      <w:r w:rsidR="002E2AE7" w:rsidRPr="00715CF5">
        <w:rPr>
          <w:lang w:val="en-GB"/>
        </w:rPr>
        <w:t>UNDP RBEC in Bratislava</w:t>
      </w:r>
      <w:r w:rsidRPr="00715CF5">
        <w:rPr>
          <w:lang w:val="en-GB"/>
        </w:rPr>
        <w:t>, Implementing Agency (IA,)</w:t>
      </w:r>
      <w:r w:rsidR="002E2AE7" w:rsidRPr="00715CF5">
        <w:rPr>
          <w:lang w:val="en-GB"/>
        </w:rPr>
        <w:t xml:space="preserve"> played a key role in the support and monitoring of the project. Specifically, </w:t>
      </w:r>
      <w:r w:rsidR="00586E28" w:rsidRPr="00715CF5">
        <w:rPr>
          <w:lang w:val="en-GB"/>
        </w:rPr>
        <w:t xml:space="preserve">as mentioned earlier, </w:t>
      </w:r>
      <w:r w:rsidR="002E2AE7" w:rsidRPr="00715CF5">
        <w:rPr>
          <w:lang w:val="en-GB"/>
        </w:rPr>
        <w:t>included</w:t>
      </w:r>
      <w:r w:rsidR="0034218F" w:rsidRPr="00715CF5">
        <w:rPr>
          <w:lang w:val="en-GB"/>
        </w:rPr>
        <w:t xml:space="preserve"> general m</w:t>
      </w:r>
      <w:r w:rsidR="002E2AE7" w:rsidRPr="00715CF5">
        <w:rPr>
          <w:lang w:val="en-GB"/>
        </w:rPr>
        <w:t>anagement oversight</w:t>
      </w:r>
      <w:r w:rsidR="0034218F" w:rsidRPr="00715CF5">
        <w:rPr>
          <w:lang w:val="en-GB"/>
        </w:rPr>
        <w:t xml:space="preserve"> and e</w:t>
      </w:r>
      <w:r w:rsidR="002E2AE7" w:rsidRPr="00715CF5">
        <w:rPr>
          <w:lang w:val="en-GB"/>
        </w:rPr>
        <w:t xml:space="preserve">nsuring reporting and evaluation </w:t>
      </w:r>
      <w:r w:rsidR="00586E28" w:rsidRPr="00715CF5">
        <w:rPr>
          <w:lang w:val="en-GB"/>
        </w:rPr>
        <w:t>wa</w:t>
      </w:r>
      <w:r w:rsidR="002E2AE7" w:rsidRPr="00715CF5">
        <w:rPr>
          <w:lang w:val="en-GB"/>
        </w:rPr>
        <w:t>s undertaken</w:t>
      </w:r>
      <w:r w:rsidR="0034218F" w:rsidRPr="00715CF5">
        <w:rPr>
          <w:lang w:val="en-GB"/>
        </w:rPr>
        <w:t>.</w:t>
      </w:r>
      <w:r w:rsidR="00BB50AD" w:rsidRPr="00715CF5">
        <w:rPr>
          <w:lang w:val="en-GB"/>
        </w:rPr>
        <w:t xml:space="preserve"> Overall, stakeholder feedback received shows a perception that UNDP RBEC played a persistent and sometimes vigorous role in ensuring that the project met its objectives and that solutions were found to challenges encountered along the way.</w:t>
      </w:r>
    </w:p>
    <w:p w:rsidR="00710C1A" w:rsidRPr="00715CF5" w:rsidRDefault="00710C1A" w:rsidP="00C148B0">
      <w:pPr>
        <w:rPr>
          <w:rFonts w:eastAsiaTheme="minorEastAsia"/>
          <w:b/>
          <w:lang w:val="en-GB"/>
        </w:rPr>
      </w:pPr>
      <w:r w:rsidRPr="00715CF5">
        <w:rPr>
          <w:rFonts w:eastAsiaTheme="minorEastAsia"/>
          <w:bCs/>
          <w:lang w:val="en-GB"/>
        </w:rPr>
        <w:t>UNDP country offices</w:t>
      </w:r>
      <w:r w:rsidR="00BB50AD" w:rsidRPr="00715CF5">
        <w:rPr>
          <w:rFonts w:eastAsiaTheme="minorEastAsia"/>
          <w:bCs/>
          <w:lang w:val="en-GB"/>
        </w:rPr>
        <w:t xml:space="preserve"> were involved on an ad-hoc basis, with regard to specific local and national events</w:t>
      </w:r>
      <w:r w:rsidR="0067023A" w:rsidRPr="00715CF5">
        <w:rPr>
          <w:rFonts w:eastAsiaTheme="minorEastAsia"/>
          <w:bCs/>
          <w:lang w:val="en-GB"/>
        </w:rPr>
        <w:t xml:space="preserve">, for example a representative from UNDP CO in Albania participated at the experts meeting organised in Tirana. The field work visit programme to the demonstration projects in Albania and Moldova revealed some dissatisfaction at UNDP CO in Albania regarding the level of </w:t>
      </w:r>
      <w:r w:rsidR="000B1FFE" w:rsidRPr="00715CF5">
        <w:rPr>
          <w:rFonts w:eastAsiaTheme="minorEastAsia"/>
          <w:bCs/>
          <w:lang w:val="en-GB"/>
        </w:rPr>
        <w:t>their prior consultation, in particular with regard to prior GEF experience in wetlands in Albania</w:t>
      </w:r>
      <w:r w:rsidR="00C148B0" w:rsidRPr="00715CF5">
        <w:rPr>
          <w:rFonts w:eastAsiaTheme="minorEastAsia"/>
          <w:bCs/>
          <w:lang w:val="en-GB"/>
        </w:rPr>
        <w:t xml:space="preserve"> and to the choice of Tirana for the Demonstration Project and the impact and value of this DP. In Moldova, the evaluation wonders whether more consultation with the UNDP Country Office might have allowed greater incorporate of the lessons from the APCCP project in a more systematic sense, as well as questioning whether greater value for LWE project budgets might have been obtained from c</w:t>
      </w:r>
      <w:r w:rsidR="002926D2" w:rsidRPr="00715CF5">
        <w:rPr>
          <w:rFonts w:eastAsiaTheme="minorEastAsia"/>
          <w:bCs/>
          <w:lang w:val="en-GB"/>
        </w:rPr>
        <w:t>o-financing a DP in another CEE</w:t>
      </w:r>
      <w:r w:rsidR="00C148B0" w:rsidRPr="00715CF5">
        <w:rPr>
          <w:rFonts w:eastAsiaTheme="minorEastAsia"/>
          <w:bCs/>
          <w:lang w:val="en-GB"/>
        </w:rPr>
        <w:t xml:space="preserve"> country.</w:t>
      </w:r>
    </w:p>
    <w:p w:rsidR="00CA1980" w:rsidRPr="00715CF5" w:rsidRDefault="00CA1980" w:rsidP="00CA1980">
      <w:pPr>
        <w:rPr>
          <w:rFonts w:eastAsiaTheme="minorEastAsia"/>
          <w:lang w:val="en-GB"/>
        </w:rPr>
      </w:pPr>
    </w:p>
    <w:p w:rsidR="00380480" w:rsidRPr="00715CF5" w:rsidRDefault="00CA1980" w:rsidP="000B4C6C">
      <w:pPr>
        <w:pStyle w:val="Heading2"/>
      </w:pPr>
      <w:bookmarkStart w:id="42" w:name="_Toc311468162"/>
      <w:r w:rsidRPr="00715CF5">
        <w:t>5.9. Coordination and operational is</w:t>
      </w:r>
      <w:r w:rsidR="0062071A" w:rsidRPr="00715CF5">
        <w:t>s</w:t>
      </w:r>
      <w:r w:rsidRPr="00715CF5">
        <w:t>ues</w:t>
      </w:r>
      <w:bookmarkEnd w:id="42"/>
    </w:p>
    <w:p w:rsidR="00380480" w:rsidRPr="00715CF5" w:rsidRDefault="005B764C" w:rsidP="00186E87">
      <w:pPr>
        <w:rPr>
          <w:rFonts w:eastAsiaTheme="minorEastAsia"/>
          <w:lang w:val="en-GB"/>
        </w:rPr>
      </w:pPr>
      <w:r w:rsidRPr="00715CF5">
        <w:rPr>
          <w:rFonts w:eastAsiaTheme="minorEastAsia"/>
          <w:lang w:val="en-GB"/>
        </w:rPr>
        <w:t>As mentioned earlier, c</w:t>
      </w:r>
      <w:r w:rsidR="00423142" w:rsidRPr="00715CF5">
        <w:rPr>
          <w:rFonts w:eastAsiaTheme="minorEastAsia"/>
          <w:lang w:val="en-GB"/>
        </w:rPr>
        <w:t>oordination and operational issues</w:t>
      </w:r>
      <w:r w:rsidRPr="00715CF5">
        <w:rPr>
          <w:rFonts w:eastAsiaTheme="minorEastAsia"/>
          <w:lang w:val="en-GB"/>
        </w:rPr>
        <w:t xml:space="preserve"> have included challenges with regard to the willingness of the former GEF project managers to spend time on sharing information, challenges in progress sp</w:t>
      </w:r>
      <w:r w:rsidR="00957377" w:rsidRPr="00715CF5">
        <w:rPr>
          <w:rFonts w:eastAsiaTheme="minorEastAsia"/>
          <w:lang w:val="en-GB"/>
        </w:rPr>
        <w:t>e</w:t>
      </w:r>
      <w:r w:rsidRPr="00715CF5">
        <w:rPr>
          <w:rFonts w:eastAsiaTheme="minorEastAsia"/>
          <w:lang w:val="en-GB"/>
        </w:rPr>
        <w:t xml:space="preserve">eds and resources for the </w:t>
      </w:r>
      <w:r w:rsidR="00186E87" w:rsidRPr="00715CF5">
        <w:rPr>
          <w:rFonts w:eastAsiaTheme="minorEastAsia"/>
          <w:lang w:val="en-GB"/>
        </w:rPr>
        <w:t xml:space="preserve">development of the </w:t>
      </w:r>
      <w:r w:rsidRPr="00715CF5">
        <w:rPr>
          <w:rFonts w:eastAsiaTheme="minorEastAsia"/>
          <w:lang w:val="en-GB"/>
        </w:rPr>
        <w:t xml:space="preserve">online </w:t>
      </w:r>
      <w:r w:rsidR="00186E87" w:rsidRPr="00715CF5">
        <w:rPr>
          <w:rFonts w:eastAsiaTheme="minorEastAsia"/>
          <w:lang w:val="en-GB"/>
        </w:rPr>
        <w:t xml:space="preserve">LWE </w:t>
      </w:r>
      <w:r w:rsidRPr="00715CF5">
        <w:rPr>
          <w:rFonts w:eastAsiaTheme="minorEastAsia"/>
          <w:lang w:val="en-GB"/>
        </w:rPr>
        <w:t>products, and</w:t>
      </w:r>
      <w:r w:rsidR="00186E87" w:rsidRPr="00715CF5">
        <w:rPr>
          <w:rFonts w:eastAsiaTheme="minorEastAsia"/>
          <w:lang w:val="en-GB"/>
        </w:rPr>
        <w:t xml:space="preserve"> some challenges in finalising some of these products.</w:t>
      </w:r>
    </w:p>
    <w:p w:rsidR="00957377" w:rsidRPr="00715CF5" w:rsidRDefault="00957377" w:rsidP="00957377">
      <w:pPr>
        <w:rPr>
          <w:rFonts w:eastAsiaTheme="minorEastAsia"/>
          <w:lang w:val="en-GB"/>
        </w:rPr>
      </w:pPr>
      <w:r w:rsidRPr="00715CF5">
        <w:rPr>
          <w:rFonts w:eastAsiaTheme="minorEastAsia"/>
          <w:lang w:val="en-GB"/>
        </w:rPr>
        <w:t>The next section of the project evaluation report looks at the results obtained by the LWE project</w:t>
      </w:r>
      <w:r w:rsidR="00186E87" w:rsidRPr="00715CF5">
        <w:rPr>
          <w:rFonts w:eastAsiaTheme="minorEastAsia"/>
          <w:lang w:val="en-GB"/>
        </w:rPr>
        <w:t xml:space="preserve"> and provides an assessment of same</w:t>
      </w:r>
      <w:r w:rsidRPr="00715CF5">
        <w:rPr>
          <w:rFonts w:eastAsiaTheme="minorEastAsia"/>
          <w:lang w:val="en-GB"/>
        </w:rPr>
        <w:t>.</w:t>
      </w:r>
    </w:p>
    <w:p w:rsidR="00957377" w:rsidRPr="00715CF5" w:rsidRDefault="00957377" w:rsidP="000B4C6C">
      <w:pPr>
        <w:rPr>
          <w:rFonts w:eastAsiaTheme="minorEastAsia"/>
          <w:lang w:val="en-GB"/>
        </w:rPr>
      </w:pPr>
    </w:p>
    <w:p w:rsidR="00957377" w:rsidRPr="00715CF5" w:rsidRDefault="00957377" w:rsidP="000B4C6C">
      <w:pPr>
        <w:rPr>
          <w:rFonts w:eastAsiaTheme="minorEastAsia"/>
          <w:lang w:val="en-GB"/>
        </w:rPr>
      </w:pPr>
    </w:p>
    <w:p w:rsidR="00957377" w:rsidRPr="00715CF5" w:rsidRDefault="00957377" w:rsidP="000B4C6C">
      <w:pPr>
        <w:rPr>
          <w:rFonts w:eastAsiaTheme="minorEastAsia"/>
          <w:lang w:val="en-GB"/>
        </w:rPr>
        <w:sectPr w:rsidR="00957377" w:rsidRPr="00715CF5" w:rsidSect="00D75369">
          <w:type w:val="evenPage"/>
          <w:pgSz w:w="11906" w:h="16838"/>
          <w:pgMar w:top="1417" w:right="1417" w:bottom="1417" w:left="1417" w:header="708" w:footer="708" w:gutter="0"/>
          <w:cols w:space="708"/>
          <w:titlePg/>
          <w:docGrid w:linePitch="360"/>
        </w:sectPr>
      </w:pPr>
    </w:p>
    <w:p w:rsidR="00580EE7" w:rsidRPr="00715CF5" w:rsidRDefault="00580EE7" w:rsidP="000B4C6C">
      <w:pPr>
        <w:rPr>
          <w:rFonts w:eastAsiaTheme="minorEastAsia"/>
          <w:lang w:val="en-GB"/>
        </w:rPr>
      </w:pPr>
    </w:p>
    <w:p w:rsidR="00483174" w:rsidRPr="00715CF5" w:rsidRDefault="00A56B23" w:rsidP="002D200A">
      <w:pPr>
        <w:pStyle w:val="Heading1"/>
        <w:numPr>
          <w:ilvl w:val="0"/>
          <w:numId w:val="0"/>
        </w:numPr>
        <w:jc w:val="both"/>
        <w:rPr>
          <w:sz w:val="56"/>
          <w:szCs w:val="56"/>
        </w:rPr>
      </w:pPr>
      <w:hyperlink w:anchor="_Toc284850704" w:history="1">
        <w:bookmarkStart w:id="43" w:name="_Toc311468163"/>
        <w:r w:rsidR="00483174" w:rsidRPr="00715CF5">
          <w:rPr>
            <w:sz w:val="56"/>
            <w:szCs w:val="56"/>
          </w:rPr>
          <w:t>6.</w:t>
        </w:r>
        <w:r w:rsidR="00483174" w:rsidRPr="00715CF5">
          <w:rPr>
            <w:sz w:val="56"/>
            <w:szCs w:val="56"/>
          </w:rPr>
          <w:tab/>
          <w:t>Results</w:t>
        </w:r>
        <w:bookmarkEnd w:id="43"/>
      </w:hyperlink>
    </w:p>
    <w:p w:rsidR="00483174" w:rsidRPr="00715CF5" w:rsidRDefault="00483174" w:rsidP="002D200A">
      <w:pPr>
        <w:rPr>
          <w:lang w:val="en-GB"/>
        </w:rPr>
      </w:pPr>
    </w:p>
    <w:p w:rsidR="00483174" w:rsidRPr="00715CF5" w:rsidRDefault="00A56B23" w:rsidP="002D200A">
      <w:pPr>
        <w:pStyle w:val="Heading2"/>
      </w:pPr>
      <w:hyperlink w:anchor="_Toc284850705" w:history="1">
        <w:bookmarkStart w:id="44" w:name="_Toc311468164"/>
        <w:r w:rsidR="00483174" w:rsidRPr="00715CF5">
          <w:t>6.1.</w:t>
        </w:r>
        <w:r w:rsidR="00483174" w:rsidRPr="00715CF5">
          <w:tab/>
          <w:t>Attainment of objectives</w:t>
        </w:r>
        <w:bookmarkEnd w:id="44"/>
      </w:hyperlink>
    </w:p>
    <w:p w:rsidR="00382E34" w:rsidRPr="00715CF5" w:rsidRDefault="00382E34" w:rsidP="00382E34">
      <w:pPr>
        <w:rPr>
          <w:rFonts w:eastAsiaTheme="minorEastAsia"/>
          <w:lang w:val="en-GB"/>
        </w:rPr>
      </w:pPr>
      <w:r w:rsidRPr="00715CF5">
        <w:rPr>
          <w:rFonts w:eastAsiaTheme="minorEastAsia"/>
          <w:lang w:val="en-GB"/>
        </w:rPr>
        <w:t>This section of the project evaluation report looks at the results obtained by the LWE project and considers the results and the attainment of project objectives.</w:t>
      </w:r>
    </w:p>
    <w:p w:rsidR="00BA7E16" w:rsidRPr="00715CF5" w:rsidRDefault="00BA7E16" w:rsidP="00BA7E16">
      <w:pPr>
        <w:rPr>
          <w:lang w:val="en-GB"/>
        </w:rPr>
      </w:pPr>
    </w:p>
    <w:p w:rsidR="00BA7E16" w:rsidRPr="00715CF5" w:rsidRDefault="00BA7E16" w:rsidP="00BA7E16">
      <w:pPr>
        <w:pStyle w:val="Heading2"/>
      </w:pPr>
      <w:bookmarkStart w:id="45" w:name="_Toc311468165"/>
      <w:r w:rsidRPr="00715CF5">
        <w:t>6.1.1. Component 1 – identification, capture, analysis &amp; summmarisation of nr best practices</w:t>
      </w:r>
      <w:bookmarkEnd w:id="45"/>
    </w:p>
    <w:p w:rsidR="00BA7E16" w:rsidRPr="00715CF5" w:rsidRDefault="00613726" w:rsidP="00613726">
      <w:pPr>
        <w:autoSpaceDE w:val="0"/>
        <w:autoSpaceDN w:val="0"/>
        <w:adjustRightInd w:val="0"/>
        <w:spacing w:before="0" w:after="0" w:line="240" w:lineRule="auto"/>
        <w:jc w:val="left"/>
        <w:rPr>
          <w:rFonts w:cs="Calibri"/>
          <w:szCs w:val="22"/>
          <w:lang w:val="en-GB" w:eastAsia="en-GB" w:bidi="ar-SA"/>
        </w:rPr>
      </w:pPr>
      <w:r w:rsidRPr="00715CF5">
        <w:rPr>
          <w:rFonts w:cs="Calibri"/>
          <w:szCs w:val="22"/>
          <w:lang w:val="en-GB" w:eastAsia="en-GB" w:bidi="ar-SA"/>
        </w:rPr>
        <w:t>Under C</w:t>
      </w:r>
      <w:r w:rsidR="00955684" w:rsidRPr="00715CF5">
        <w:rPr>
          <w:rFonts w:cs="Calibri"/>
          <w:szCs w:val="22"/>
          <w:lang w:val="en-GB" w:eastAsia="en-GB" w:bidi="ar-SA"/>
        </w:rPr>
        <w:t>omponent</w:t>
      </w:r>
      <w:r w:rsidRPr="00715CF5">
        <w:rPr>
          <w:rFonts w:cs="Calibri"/>
          <w:szCs w:val="22"/>
          <w:lang w:val="en-GB" w:eastAsia="en-GB" w:bidi="ar-SA"/>
        </w:rPr>
        <w:t xml:space="preserve"> 1 of the LWE project, all of the outputs have been completed.</w:t>
      </w:r>
    </w:p>
    <w:p w:rsidR="00613726" w:rsidRPr="00715CF5" w:rsidRDefault="00613726" w:rsidP="00BA7E16">
      <w:pPr>
        <w:autoSpaceDE w:val="0"/>
        <w:autoSpaceDN w:val="0"/>
        <w:adjustRightInd w:val="0"/>
        <w:spacing w:before="0" w:after="0" w:line="240" w:lineRule="auto"/>
        <w:jc w:val="left"/>
        <w:rPr>
          <w:rFonts w:cs="Calibri"/>
          <w:b/>
          <w:bCs/>
          <w:szCs w:val="22"/>
          <w:lang w:val="en-GB" w:eastAsia="en-GB" w:bidi="ar-SA"/>
        </w:rPr>
      </w:pPr>
    </w:p>
    <w:p w:rsidR="00CA0C92" w:rsidRPr="00715CF5" w:rsidRDefault="00CA0C92" w:rsidP="00CA0C92">
      <w:pPr>
        <w:jc w:val="center"/>
        <w:rPr>
          <w:i/>
          <w:iCs/>
          <w:lang w:val="en-GB"/>
        </w:rPr>
      </w:pPr>
      <w:r w:rsidRPr="00715CF5">
        <w:rPr>
          <w:i/>
          <w:iCs/>
          <w:lang w:val="en-GB"/>
        </w:rPr>
        <w:t>Overview Target Outputs and Outcomes – Component 3</w:t>
      </w:r>
    </w:p>
    <w:tbl>
      <w:tblPr>
        <w:tblStyle w:val="TableGrid"/>
        <w:tblW w:w="8789" w:type="dxa"/>
        <w:tblInd w:w="250" w:type="dxa"/>
        <w:tblLook w:val="04A0"/>
      </w:tblPr>
      <w:tblGrid>
        <w:gridCol w:w="3544"/>
        <w:gridCol w:w="1134"/>
        <w:gridCol w:w="4111"/>
      </w:tblGrid>
      <w:tr w:rsidR="00C71F95" w:rsidRPr="00715CF5" w:rsidTr="008A2A76">
        <w:tc>
          <w:tcPr>
            <w:tcW w:w="3544" w:type="dxa"/>
            <w:shd w:val="clear" w:color="auto" w:fill="4F81BD" w:themeFill="accent1"/>
          </w:tcPr>
          <w:p w:rsidR="00C71F95" w:rsidRPr="00715CF5" w:rsidRDefault="00C71F95" w:rsidP="00BA025B">
            <w:pPr>
              <w:rPr>
                <w:rFonts w:cs="Calibri"/>
                <w:b/>
                <w:color w:val="FFFFFF" w:themeColor="background1"/>
                <w:szCs w:val="22"/>
                <w:lang w:val="en-GB"/>
              </w:rPr>
            </w:pPr>
            <w:r w:rsidRPr="00715CF5">
              <w:rPr>
                <w:rFonts w:cs="Calibri"/>
                <w:b/>
                <w:color w:val="FFFFFF" w:themeColor="background1"/>
                <w:szCs w:val="22"/>
                <w:lang w:val="en-GB"/>
              </w:rPr>
              <w:t>Outputs</w:t>
            </w:r>
          </w:p>
        </w:tc>
        <w:tc>
          <w:tcPr>
            <w:tcW w:w="1134" w:type="dxa"/>
            <w:shd w:val="clear" w:color="auto" w:fill="4F81BD" w:themeFill="accent1"/>
          </w:tcPr>
          <w:p w:rsidR="00C71F95" w:rsidRPr="00715CF5" w:rsidRDefault="00C71F95" w:rsidP="00BA025B">
            <w:pPr>
              <w:spacing w:before="60" w:after="0" w:line="240" w:lineRule="auto"/>
              <w:jc w:val="center"/>
              <w:rPr>
                <w:b/>
                <w:bCs/>
                <w:color w:val="FFFFFF" w:themeColor="background1"/>
                <w:lang w:val="en-GB"/>
              </w:rPr>
            </w:pPr>
            <w:r w:rsidRPr="00715CF5">
              <w:rPr>
                <w:b/>
                <w:bCs/>
                <w:color w:val="FFFFFF" w:themeColor="background1"/>
                <w:lang w:val="en-GB"/>
              </w:rPr>
              <w:t>Status</w:t>
            </w:r>
          </w:p>
        </w:tc>
        <w:tc>
          <w:tcPr>
            <w:tcW w:w="4111" w:type="dxa"/>
            <w:shd w:val="clear" w:color="auto" w:fill="4F81BD" w:themeFill="accent1"/>
          </w:tcPr>
          <w:p w:rsidR="00C71F95" w:rsidRPr="00715CF5" w:rsidRDefault="008A2A76" w:rsidP="00FF51F3">
            <w:pPr>
              <w:spacing w:before="60" w:after="0" w:line="240" w:lineRule="auto"/>
              <w:jc w:val="center"/>
              <w:rPr>
                <w:b/>
                <w:bCs/>
                <w:color w:val="FFFFFF" w:themeColor="background1"/>
                <w:lang w:val="en-GB"/>
              </w:rPr>
            </w:pPr>
            <w:r w:rsidRPr="00715CF5">
              <w:rPr>
                <w:b/>
                <w:bCs/>
                <w:color w:val="FFFFFF" w:themeColor="background1"/>
                <w:lang w:val="en-GB"/>
              </w:rPr>
              <w:t>Outcome/Impact</w:t>
            </w:r>
          </w:p>
        </w:tc>
      </w:tr>
      <w:tr w:rsidR="00C71F95" w:rsidRPr="00715CF5" w:rsidTr="008A2A76">
        <w:tc>
          <w:tcPr>
            <w:tcW w:w="3544" w:type="dxa"/>
          </w:tcPr>
          <w:p w:rsidR="00C71F95" w:rsidRPr="00715CF5" w:rsidRDefault="00C71F95" w:rsidP="00BA025B">
            <w:pPr>
              <w:rPr>
                <w:rFonts w:cs="Calibri"/>
                <w:sz w:val="20"/>
                <w:lang w:val="en-GB"/>
              </w:rPr>
            </w:pPr>
            <w:r w:rsidRPr="00715CF5">
              <w:rPr>
                <w:rFonts w:cs="Calibri"/>
                <w:sz w:val="20"/>
                <w:lang w:val="en-GB"/>
              </w:rPr>
              <w:t>1a. Project information identified and captured</w:t>
            </w:r>
          </w:p>
        </w:tc>
        <w:tc>
          <w:tcPr>
            <w:tcW w:w="1134" w:type="dxa"/>
          </w:tcPr>
          <w:p w:rsidR="00C71F95" w:rsidRPr="00715CF5" w:rsidRDefault="00C71F95" w:rsidP="00BA025B">
            <w:pPr>
              <w:rPr>
                <w:rFonts w:cs="Calibri"/>
                <w:sz w:val="20"/>
                <w:lang w:val="en-GB"/>
              </w:rPr>
            </w:pPr>
            <w:r w:rsidRPr="00715CF5">
              <w:rPr>
                <w:rFonts w:cs="Calibri"/>
                <w:sz w:val="20"/>
                <w:lang w:val="en-GB"/>
              </w:rPr>
              <w:t>Complete</w:t>
            </w:r>
          </w:p>
        </w:tc>
        <w:tc>
          <w:tcPr>
            <w:tcW w:w="4111" w:type="dxa"/>
          </w:tcPr>
          <w:p w:rsidR="00C71F95" w:rsidRPr="00715CF5" w:rsidRDefault="008A2A76" w:rsidP="00FF51F3">
            <w:pPr>
              <w:spacing w:before="60" w:after="0" w:line="240" w:lineRule="auto"/>
              <w:rPr>
                <w:sz w:val="20"/>
                <w:lang w:val="en-GB"/>
              </w:rPr>
            </w:pPr>
            <w:r w:rsidRPr="00715CF5">
              <w:rPr>
                <w:sz w:val="20"/>
                <w:lang w:val="en-GB"/>
              </w:rPr>
              <w:t>38 NR relevant projects captured</w:t>
            </w:r>
          </w:p>
        </w:tc>
      </w:tr>
      <w:tr w:rsidR="00C71F95" w:rsidRPr="00715CF5" w:rsidTr="008A2A76">
        <w:tc>
          <w:tcPr>
            <w:tcW w:w="3544" w:type="dxa"/>
          </w:tcPr>
          <w:p w:rsidR="00C71F95" w:rsidRPr="00715CF5" w:rsidRDefault="00C71F95" w:rsidP="00BA025B">
            <w:pPr>
              <w:rPr>
                <w:rFonts w:cs="Calibri"/>
                <w:sz w:val="20"/>
                <w:lang w:val="en-GB"/>
              </w:rPr>
            </w:pPr>
            <w:r w:rsidRPr="00715CF5">
              <w:rPr>
                <w:rFonts w:cs="Calibri"/>
                <w:sz w:val="20"/>
                <w:lang w:val="en-GB"/>
              </w:rPr>
              <w:t>1b. Analysis of project information</w:t>
            </w:r>
          </w:p>
        </w:tc>
        <w:tc>
          <w:tcPr>
            <w:tcW w:w="1134" w:type="dxa"/>
          </w:tcPr>
          <w:p w:rsidR="00C71F95" w:rsidRPr="00715CF5" w:rsidRDefault="00C71F95" w:rsidP="00BA025B">
            <w:pPr>
              <w:rPr>
                <w:rFonts w:cs="Calibri"/>
                <w:sz w:val="20"/>
                <w:lang w:val="en-GB"/>
              </w:rPr>
            </w:pPr>
            <w:r w:rsidRPr="00715CF5">
              <w:rPr>
                <w:rFonts w:cs="Calibri"/>
                <w:sz w:val="20"/>
                <w:lang w:val="en-GB"/>
              </w:rPr>
              <w:t>Complete</w:t>
            </w:r>
          </w:p>
        </w:tc>
        <w:tc>
          <w:tcPr>
            <w:tcW w:w="4111" w:type="dxa"/>
          </w:tcPr>
          <w:p w:rsidR="00C71F95" w:rsidRPr="00715CF5" w:rsidRDefault="008A2A76" w:rsidP="008A2A76">
            <w:pPr>
              <w:spacing w:before="60" w:after="0" w:line="240" w:lineRule="auto"/>
              <w:rPr>
                <w:sz w:val="20"/>
                <w:lang w:val="en-GB"/>
              </w:rPr>
            </w:pPr>
            <w:r w:rsidRPr="00715CF5">
              <w:rPr>
                <w:sz w:val="20"/>
                <w:lang w:val="en-GB"/>
              </w:rPr>
              <w:t xml:space="preserve">23 interviews completed, plus face-to-face meetings with selected GEF project managers </w:t>
            </w:r>
          </w:p>
        </w:tc>
      </w:tr>
      <w:tr w:rsidR="00C71F95" w:rsidRPr="00715CF5" w:rsidTr="008A2A76">
        <w:tc>
          <w:tcPr>
            <w:tcW w:w="3544" w:type="dxa"/>
          </w:tcPr>
          <w:p w:rsidR="00C71F95" w:rsidRPr="00715CF5" w:rsidRDefault="00C71F95" w:rsidP="00BA025B">
            <w:pPr>
              <w:rPr>
                <w:rFonts w:cs="Calibri"/>
                <w:sz w:val="20"/>
                <w:lang w:val="en-GB"/>
              </w:rPr>
            </w:pPr>
            <w:r w:rsidRPr="00715CF5">
              <w:rPr>
                <w:rFonts w:cs="Calibri"/>
                <w:sz w:val="20"/>
                <w:lang w:val="en-GB"/>
              </w:rPr>
              <w:t>1c. In-depth interviews and other experiences</w:t>
            </w:r>
          </w:p>
        </w:tc>
        <w:tc>
          <w:tcPr>
            <w:tcW w:w="1134" w:type="dxa"/>
          </w:tcPr>
          <w:p w:rsidR="00C71F95" w:rsidRPr="00715CF5" w:rsidRDefault="00C71F95" w:rsidP="00BA025B">
            <w:pPr>
              <w:rPr>
                <w:rFonts w:cs="Calibri"/>
                <w:sz w:val="20"/>
                <w:lang w:val="en-GB"/>
              </w:rPr>
            </w:pPr>
            <w:r w:rsidRPr="00715CF5">
              <w:rPr>
                <w:rFonts w:cs="Calibri"/>
                <w:sz w:val="20"/>
                <w:lang w:val="en-GB"/>
              </w:rPr>
              <w:t>Complete</w:t>
            </w:r>
          </w:p>
        </w:tc>
        <w:tc>
          <w:tcPr>
            <w:tcW w:w="4111" w:type="dxa"/>
          </w:tcPr>
          <w:p w:rsidR="00C71F95" w:rsidRPr="00715CF5" w:rsidRDefault="008A2A76" w:rsidP="008A2A76">
            <w:pPr>
              <w:spacing w:before="60" w:after="0" w:line="240" w:lineRule="auto"/>
              <w:rPr>
                <w:sz w:val="20"/>
                <w:lang w:val="en-GB"/>
              </w:rPr>
            </w:pPr>
            <w:r w:rsidRPr="00715CF5">
              <w:rPr>
                <w:sz w:val="20"/>
                <w:lang w:val="en-GB"/>
              </w:rPr>
              <w:t>See also above, outreach to GEF Project Managers complete</w:t>
            </w:r>
          </w:p>
        </w:tc>
      </w:tr>
      <w:tr w:rsidR="00C71F95" w:rsidRPr="00715CF5" w:rsidTr="008A2A76">
        <w:tc>
          <w:tcPr>
            <w:tcW w:w="3544" w:type="dxa"/>
          </w:tcPr>
          <w:p w:rsidR="00C71F95" w:rsidRPr="00715CF5" w:rsidRDefault="00C71F95" w:rsidP="00C71F95">
            <w:pPr>
              <w:rPr>
                <w:rFonts w:cs="Calibri"/>
                <w:sz w:val="20"/>
                <w:lang w:val="en-GB"/>
              </w:rPr>
            </w:pPr>
            <w:r w:rsidRPr="00715CF5">
              <w:rPr>
                <w:rFonts w:cs="Calibri"/>
                <w:sz w:val="20"/>
                <w:lang w:val="en-GB"/>
              </w:rPr>
              <w:t>1d. Good NR practices criteria and categories developed</w:t>
            </w:r>
          </w:p>
        </w:tc>
        <w:tc>
          <w:tcPr>
            <w:tcW w:w="1134" w:type="dxa"/>
          </w:tcPr>
          <w:p w:rsidR="00C71F95" w:rsidRPr="00715CF5" w:rsidRDefault="00C71F95" w:rsidP="00BA025B">
            <w:pPr>
              <w:rPr>
                <w:rFonts w:cs="Calibri"/>
                <w:sz w:val="20"/>
                <w:lang w:val="en-GB"/>
              </w:rPr>
            </w:pPr>
            <w:r w:rsidRPr="00715CF5">
              <w:rPr>
                <w:rFonts w:cs="Calibri"/>
                <w:sz w:val="20"/>
                <w:lang w:val="en-GB"/>
              </w:rPr>
              <w:t>Complete</w:t>
            </w:r>
          </w:p>
        </w:tc>
        <w:tc>
          <w:tcPr>
            <w:tcW w:w="4111" w:type="dxa"/>
          </w:tcPr>
          <w:p w:rsidR="00010BD9" w:rsidRPr="00715CF5" w:rsidRDefault="008A2A76" w:rsidP="00010BD9">
            <w:pPr>
              <w:spacing w:before="60" w:after="0" w:line="240" w:lineRule="auto"/>
              <w:rPr>
                <w:sz w:val="20"/>
                <w:lang w:val="en-GB"/>
              </w:rPr>
            </w:pPr>
            <w:r w:rsidRPr="00715CF5">
              <w:rPr>
                <w:sz w:val="20"/>
                <w:lang w:val="en-GB"/>
              </w:rPr>
              <w:t xml:space="preserve">Criteria developed for good NR Practices, </w:t>
            </w:r>
          </w:p>
          <w:p w:rsidR="00C71F95" w:rsidRPr="00715CF5" w:rsidRDefault="00010BD9" w:rsidP="00010BD9">
            <w:pPr>
              <w:spacing w:before="60" w:after="0" w:line="240" w:lineRule="auto"/>
              <w:rPr>
                <w:sz w:val="20"/>
                <w:lang w:val="en-GB"/>
              </w:rPr>
            </w:pPr>
            <w:r w:rsidRPr="00715CF5">
              <w:rPr>
                <w:sz w:val="20"/>
                <w:lang w:val="en-GB"/>
              </w:rPr>
              <w:t>20 categories developed</w:t>
            </w:r>
          </w:p>
        </w:tc>
      </w:tr>
    </w:tbl>
    <w:p w:rsidR="00FF51F3" w:rsidRPr="00715CF5" w:rsidRDefault="00FF51F3" w:rsidP="00BA7E16">
      <w:pPr>
        <w:autoSpaceDE w:val="0"/>
        <w:autoSpaceDN w:val="0"/>
        <w:adjustRightInd w:val="0"/>
        <w:spacing w:before="0" w:after="0" w:line="240" w:lineRule="auto"/>
        <w:jc w:val="left"/>
        <w:rPr>
          <w:rFonts w:cs="Calibri"/>
          <w:b/>
          <w:bCs/>
          <w:szCs w:val="22"/>
          <w:lang w:val="en-GB" w:eastAsia="en-GB" w:bidi="ar-SA"/>
        </w:rPr>
      </w:pPr>
    </w:p>
    <w:p w:rsidR="00BA7E16" w:rsidRPr="00715CF5" w:rsidRDefault="00930B16" w:rsidP="005C0703">
      <w:pPr>
        <w:autoSpaceDE w:val="0"/>
        <w:autoSpaceDN w:val="0"/>
        <w:adjustRightInd w:val="0"/>
        <w:rPr>
          <w:rFonts w:cs="Calibri"/>
          <w:szCs w:val="22"/>
          <w:lang w:val="en-GB" w:eastAsia="en-GB" w:bidi="ar-SA"/>
        </w:rPr>
      </w:pPr>
      <w:r w:rsidRPr="00715CF5">
        <w:rPr>
          <w:rFonts w:cs="Calibri"/>
          <w:szCs w:val="22"/>
          <w:lang w:val="en-GB" w:eastAsia="en-GB" w:bidi="ar-SA"/>
        </w:rPr>
        <w:t>Under the first step of the process (</w:t>
      </w:r>
      <w:r w:rsidR="00BA7E16" w:rsidRPr="00715CF5">
        <w:rPr>
          <w:rFonts w:cs="Calibri"/>
          <w:i/>
          <w:iCs/>
          <w:szCs w:val="22"/>
          <w:lang w:val="en-GB" w:eastAsia="en-GB" w:bidi="ar-SA"/>
        </w:rPr>
        <w:t>Inventor</w:t>
      </w:r>
      <w:r w:rsidRPr="00715CF5">
        <w:rPr>
          <w:rFonts w:cs="Calibri"/>
          <w:i/>
          <w:iCs/>
          <w:szCs w:val="22"/>
          <w:lang w:val="en-GB" w:eastAsia="en-GB" w:bidi="ar-SA"/>
        </w:rPr>
        <w:t>ying of</w:t>
      </w:r>
      <w:r w:rsidR="00BA7E16" w:rsidRPr="00715CF5">
        <w:rPr>
          <w:rFonts w:cs="Calibri"/>
          <w:i/>
          <w:iCs/>
          <w:szCs w:val="22"/>
          <w:lang w:val="en-GB" w:eastAsia="en-GB" w:bidi="ar-SA"/>
        </w:rPr>
        <w:t xml:space="preserve"> GEF and World Bank projects</w:t>
      </w:r>
      <w:r w:rsidRPr="00715CF5">
        <w:rPr>
          <w:rFonts w:cs="Calibri"/>
          <w:szCs w:val="22"/>
          <w:lang w:val="en-GB" w:eastAsia="en-GB" w:bidi="ar-SA"/>
        </w:rPr>
        <w:t>) the project has i</w:t>
      </w:r>
      <w:r w:rsidR="00BA7E16" w:rsidRPr="00715CF5">
        <w:rPr>
          <w:rFonts w:cs="Calibri"/>
          <w:szCs w:val="22"/>
          <w:lang w:val="en-GB" w:eastAsia="en-GB" w:bidi="ar-SA"/>
        </w:rPr>
        <w:t xml:space="preserve">dentified 38 priority nutrient relevant projects from input from GEF leadership, </w:t>
      </w:r>
      <w:r w:rsidR="007D420A" w:rsidRPr="00715CF5">
        <w:rPr>
          <w:rFonts w:cs="Calibri"/>
          <w:szCs w:val="22"/>
          <w:lang w:val="en-GB" w:eastAsia="en-GB" w:bidi="ar-SA"/>
        </w:rPr>
        <w:t xml:space="preserve">of which </w:t>
      </w:r>
      <w:r w:rsidR="00BA7E16" w:rsidRPr="00715CF5">
        <w:rPr>
          <w:rFonts w:cs="Calibri"/>
          <w:szCs w:val="22"/>
          <w:lang w:val="en-GB" w:eastAsia="en-GB" w:bidi="ar-SA"/>
        </w:rPr>
        <w:t>the majority of</w:t>
      </w:r>
      <w:r w:rsidR="007D420A" w:rsidRPr="00715CF5">
        <w:rPr>
          <w:rFonts w:cs="Calibri"/>
          <w:szCs w:val="22"/>
          <w:lang w:val="en-GB" w:eastAsia="en-GB" w:bidi="ar-SA"/>
        </w:rPr>
        <w:t xml:space="preserve"> NR projects</w:t>
      </w:r>
      <w:r w:rsidR="00BA7E16" w:rsidRPr="00715CF5">
        <w:rPr>
          <w:rFonts w:cs="Calibri"/>
          <w:szCs w:val="22"/>
          <w:lang w:val="en-GB" w:eastAsia="en-GB" w:bidi="ar-SA"/>
        </w:rPr>
        <w:t xml:space="preserve"> </w:t>
      </w:r>
      <w:r w:rsidR="007D420A" w:rsidRPr="00715CF5">
        <w:rPr>
          <w:rFonts w:cs="Calibri"/>
          <w:szCs w:val="22"/>
          <w:lang w:val="en-GB" w:eastAsia="en-GB" w:bidi="ar-SA"/>
        </w:rPr>
        <w:t xml:space="preserve">that are </w:t>
      </w:r>
      <w:r w:rsidR="00BA7E16" w:rsidRPr="00715CF5">
        <w:rPr>
          <w:rFonts w:cs="Calibri"/>
          <w:szCs w:val="22"/>
          <w:lang w:val="en-GB" w:eastAsia="en-GB" w:bidi="ar-SA"/>
        </w:rPr>
        <w:t>recent</w:t>
      </w:r>
      <w:r w:rsidR="007D420A" w:rsidRPr="00715CF5">
        <w:rPr>
          <w:rFonts w:cs="Calibri"/>
          <w:szCs w:val="22"/>
          <w:lang w:val="en-GB" w:eastAsia="en-GB" w:bidi="ar-SA"/>
        </w:rPr>
        <w:t xml:space="preserve"> or</w:t>
      </w:r>
      <w:r w:rsidR="00BA7E16" w:rsidRPr="00715CF5">
        <w:rPr>
          <w:rFonts w:cs="Calibri"/>
          <w:szCs w:val="22"/>
          <w:lang w:val="en-GB" w:eastAsia="en-GB" w:bidi="ar-SA"/>
        </w:rPr>
        <w:t xml:space="preserve"> ongoing</w:t>
      </w:r>
      <w:r w:rsidR="007D420A" w:rsidRPr="00715CF5">
        <w:rPr>
          <w:rFonts w:cs="Calibri"/>
          <w:szCs w:val="22"/>
          <w:lang w:val="en-GB" w:eastAsia="en-GB" w:bidi="ar-SA"/>
        </w:rPr>
        <w:t xml:space="preserve">. </w:t>
      </w:r>
      <w:r w:rsidR="00906DC5" w:rsidRPr="00715CF5">
        <w:rPr>
          <w:rFonts w:cs="Calibri"/>
          <w:szCs w:val="22"/>
          <w:lang w:val="en-GB" w:eastAsia="en-GB" w:bidi="ar-SA"/>
        </w:rPr>
        <w:t>Regarding geographical location, more than 75% of these 38 projects (30 projects) are/were located in the Danube-Black Sea region, and only 1 project from each of Central Asia, Baltic region, and Prespa Lakes regions.</w:t>
      </w:r>
    </w:p>
    <w:p w:rsidR="00BA7E16" w:rsidRPr="00715CF5" w:rsidRDefault="00B667FB" w:rsidP="006B2D84">
      <w:pPr>
        <w:autoSpaceDE w:val="0"/>
        <w:autoSpaceDN w:val="0"/>
        <w:adjustRightInd w:val="0"/>
        <w:rPr>
          <w:lang w:val="en-GB"/>
        </w:rPr>
      </w:pPr>
      <w:r w:rsidRPr="00715CF5">
        <w:rPr>
          <w:rFonts w:cs="Calibri"/>
          <w:szCs w:val="22"/>
          <w:lang w:val="en-GB" w:eastAsia="en-GB" w:bidi="ar-SA"/>
        </w:rPr>
        <w:t>Regarding the i</w:t>
      </w:r>
      <w:r w:rsidR="0047307A" w:rsidRPr="00715CF5">
        <w:rPr>
          <w:rFonts w:cs="Calibri"/>
          <w:szCs w:val="22"/>
          <w:lang w:val="en-GB" w:eastAsia="en-GB" w:bidi="ar-SA"/>
        </w:rPr>
        <w:t xml:space="preserve">dentification of </w:t>
      </w:r>
      <w:r w:rsidR="0047307A" w:rsidRPr="00715CF5">
        <w:rPr>
          <w:rFonts w:cs="Calibri"/>
          <w:i/>
          <w:iCs/>
          <w:szCs w:val="22"/>
          <w:lang w:val="en-GB" w:eastAsia="en-GB" w:bidi="ar-SA"/>
        </w:rPr>
        <w:t>Best Management Practices (BMPs)</w:t>
      </w:r>
      <w:r w:rsidR="0047307A" w:rsidRPr="00715CF5">
        <w:rPr>
          <w:rFonts w:cs="Calibri"/>
          <w:szCs w:val="22"/>
          <w:lang w:val="en-GB" w:eastAsia="en-GB" w:bidi="ar-SA"/>
        </w:rPr>
        <w:t xml:space="preserve"> for nutrient reduction</w:t>
      </w:r>
      <w:r w:rsidRPr="00715CF5">
        <w:rPr>
          <w:rFonts w:cs="Calibri"/>
          <w:szCs w:val="22"/>
          <w:lang w:val="en-GB" w:eastAsia="en-GB" w:bidi="ar-SA"/>
        </w:rPr>
        <w:t xml:space="preserve">, this process </w:t>
      </w:r>
      <w:r w:rsidR="0047307A" w:rsidRPr="00715CF5">
        <w:rPr>
          <w:rFonts w:cs="Calibri"/>
          <w:szCs w:val="22"/>
          <w:lang w:val="en-GB" w:eastAsia="en-GB" w:bidi="ar-SA"/>
        </w:rPr>
        <w:t>involved the following steps:</w:t>
      </w:r>
      <w:r w:rsidR="006B2D84" w:rsidRPr="00715CF5">
        <w:rPr>
          <w:rFonts w:cs="Calibri"/>
          <w:szCs w:val="22"/>
          <w:lang w:val="en-GB" w:eastAsia="en-GB" w:bidi="ar-SA"/>
        </w:rPr>
        <w:t xml:space="preserve"> a) d</w:t>
      </w:r>
      <w:r w:rsidR="00BA7E16" w:rsidRPr="00715CF5">
        <w:rPr>
          <w:rFonts w:cs="Calibri"/>
          <w:szCs w:val="22"/>
          <w:lang w:val="en-GB" w:eastAsia="en-GB" w:bidi="ar-SA"/>
        </w:rPr>
        <w:t>evelop</w:t>
      </w:r>
      <w:r w:rsidR="006B2D84" w:rsidRPr="00715CF5">
        <w:rPr>
          <w:rFonts w:cs="Calibri"/>
          <w:szCs w:val="22"/>
          <w:lang w:val="en-GB" w:eastAsia="en-GB" w:bidi="ar-SA"/>
        </w:rPr>
        <w:t>ing</w:t>
      </w:r>
      <w:r w:rsidR="00BA7E16" w:rsidRPr="00715CF5">
        <w:rPr>
          <w:rFonts w:cs="Calibri"/>
          <w:szCs w:val="22"/>
          <w:lang w:val="en-GB" w:eastAsia="en-GB" w:bidi="ar-SA"/>
        </w:rPr>
        <w:t xml:space="preserve"> categories of nutrient pressures and measures to </w:t>
      </w:r>
      <w:r w:rsidR="00A51E3F" w:rsidRPr="00715CF5">
        <w:rPr>
          <w:rFonts w:cs="Calibri"/>
          <w:szCs w:val="22"/>
          <w:lang w:val="en-GB" w:eastAsia="en-GB" w:bidi="ar-SA"/>
        </w:rPr>
        <w:t>identify general challenges and s</w:t>
      </w:r>
      <w:r w:rsidR="00BA7E16" w:rsidRPr="00715CF5">
        <w:rPr>
          <w:rFonts w:cs="Calibri"/>
          <w:szCs w:val="22"/>
          <w:lang w:val="en-GB" w:eastAsia="en-GB" w:bidi="ar-SA"/>
        </w:rPr>
        <w:t>olutions in the</w:t>
      </w:r>
      <w:r w:rsidR="00A51E3F" w:rsidRPr="00715CF5">
        <w:rPr>
          <w:rFonts w:cs="Calibri"/>
          <w:szCs w:val="22"/>
          <w:lang w:val="en-GB" w:eastAsia="en-GB" w:bidi="ar-SA"/>
        </w:rPr>
        <w:t xml:space="preserve"> </w:t>
      </w:r>
      <w:r w:rsidR="00BA7E16" w:rsidRPr="00715CF5">
        <w:rPr>
          <w:rFonts w:cs="Calibri"/>
          <w:szCs w:val="22"/>
          <w:lang w:val="en-GB" w:eastAsia="en-GB" w:bidi="ar-SA"/>
        </w:rPr>
        <w:t>region</w:t>
      </w:r>
      <w:r w:rsidR="006B2D84" w:rsidRPr="00715CF5">
        <w:rPr>
          <w:rFonts w:cs="Calibri"/>
          <w:szCs w:val="22"/>
          <w:lang w:val="en-GB" w:eastAsia="en-GB" w:bidi="ar-SA"/>
        </w:rPr>
        <w:t>; b) developing a</w:t>
      </w:r>
      <w:r w:rsidR="00BA7E16" w:rsidRPr="00715CF5">
        <w:rPr>
          <w:rFonts w:cs="Calibri"/>
          <w:szCs w:val="22"/>
          <w:lang w:val="en-GB" w:eastAsia="en-GB" w:bidi="ar-SA"/>
        </w:rPr>
        <w:t xml:space="preserve"> questionnaire to send to project managers and other country representatives to gather</w:t>
      </w:r>
      <w:r w:rsidR="00A51E3F" w:rsidRPr="00715CF5">
        <w:rPr>
          <w:rFonts w:cs="Calibri"/>
          <w:szCs w:val="22"/>
          <w:lang w:val="en-GB" w:eastAsia="en-GB" w:bidi="ar-SA"/>
        </w:rPr>
        <w:t xml:space="preserve"> </w:t>
      </w:r>
      <w:r w:rsidR="00BA7E16" w:rsidRPr="00715CF5">
        <w:rPr>
          <w:rFonts w:cs="Calibri"/>
          <w:szCs w:val="22"/>
          <w:lang w:val="en-GB" w:eastAsia="en-GB" w:bidi="ar-SA"/>
        </w:rPr>
        <w:t>nutrient reduction best practices and oth</w:t>
      </w:r>
      <w:r w:rsidR="006B2D84" w:rsidRPr="00715CF5">
        <w:rPr>
          <w:rFonts w:cs="Calibri"/>
          <w:szCs w:val="22"/>
          <w:lang w:val="en-GB" w:eastAsia="en-GB" w:bidi="ar-SA"/>
        </w:rPr>
        <w:t>er critical project information; c) engaging</w:t>
      </w:r>
      <w:r w:rsidR="00BA7E16" w:rsidRPr="00715CF5">
        <w:rPr>
          <w:rFonts w:cs="Calibri"/>
          <w:szCs w:val="22"/>
          <w:lang w:val="en-GB" w:eastAsia="en-GB" w:bidi="ar-SA"/>
        </w:rPr>
        <w:t xml:space="preserve"> GEF project managers and other country representatives to provide the information in the</w:t>
      </w:r>
      <w:r w:rsidR="00A51E3F" w:rsidRPr="00715CF5">
        <w:rPr>
          <w:rFonts w:cs="Calibri"/>
          <w:szCs w:val="22"/>
          <w:lang w:val="en-GB" w:eastAsia="en-GB" w:bidi="ar-SA"/>
        </w:rPr>
        <w:t xml:space="preserve"> </w:t>
      </w:r>
      <w:r w:rsidR="00BA7E16" w:rsidRPr="00715CF5">
        <w:rPr>
          <w:rFonts w:cs="Calibri"/>
          <w:szCs w:val="22"/>
          <w:lang w:val="en-GB" w:eastAsia="en-GB" w:bidi="ar-SA"/>
        </w:rPr>
        <w:t>questionnaire</w:t>
      </w:r>
      <w:r w:rsidR="006B2D84" w:rsidRPr="00715CF5">
        <w:rPr>
          <w:rFonts w:cs="Calibri"/>
          <w:szCs w:val="22"/>
          <w:lang w:val="en-GB" w:eastAsia="en-GB" w:bidi="ar-SA"/>
        </w:rPr>
        <w:t>; d) r</w:t>
      </w:r>
      <w:r w:rsidR="00BA7E16" w:rsidRPr="00715CF5">
        <w:rPr>
          <w:rFonts w:cs="Calibri"/>
          <w:szCs w:val="22"/>
          <w:lang w:val="en-GB" w:eastAsia="en-GB" w:bidi="ar-SA"/>
        </w:rPr>
        <w:t>esearch</w:t>
      </w:r>
      <w:r w:rsidR="006B2D84" w:rsidRPr="00715CF5">
        <w:rPr>
          <w:rFonts w:cs="Calibri"/>
          <w:szCs w:val="22"/>
          <w:lang w:val="en-GB" w:eastAsia="en-GB" w:bidi="ar-SA"/>
        </w:rPr>
        <w:t>ing</w:t>
      </w:r>
      <w:r w:rsidR="00BA7E16" w:rsidRPr="00715CF5">
        <w:rPr>
          <w:rFonts w:cs="Calibri"/>
          <w:szCs w:val="22"/>
          <w:lang w:val="en-GB" w:eastAsia="en-GB" w:bidi="ar-SA"/>
        </w:rPr>
        <w:t xml:space="preserve"> other key project information through various web sites and project reports and</w:t>
      </w:r>
      <w:r w:rsidR="00A51E3F" w:rsidRPr="00715CF5">
        <w:rPr>
          <w:rFonts w:cs="Calibri"/>
          <w:szCs w:val="22"/>
          <w:lang w:val="en-GB" w:eastAsia="en-GB" w:bidi="ar-SA"/>
        </w:rPr>
        <w:t xml:space="preserve"> </w:t>
      </w:r>
      <w:r w:rsidR="00BA7E16" w:rsidRPr="00715CF5">
        <w:rPr>
          <w:rFonts w:cs="Calibri"/>
          <w:szCs w:val="22"/>
          <w:lang w:val="en-GB" w:eastAsia="en-GB" w:bidi="ar-SA"/>
        </w:rPr>
        <w:t>engaging key</w:t>
      </w:r>
      <w:r w:rsidR="00A51E3F" w:rsidRPr="00715CF5">
        <w:rPr>
          <w:rFonts w:cs="Calibri"/>
          <w:szCs w:val="22"/>
          <w:lang w:val="en-GB" w:eastAsia="en-GB" w:bidi="ar-SA"/>
        </w:rPr>
        <w:t xml:space="preserve"> </w:t>
      </w:r>
      <w:r w:rsidR="00BA7E16" w:rsidRPr="00715CF5">
        <w:rPr>
          <w:rFonts w:cs="Calibri"/>
          <w:szCs w:val="22"/>
          <w:lang w:val="en-GB" w:eastAsia="en-GB" w:bidi="ar-SA"/>
        </w:rPr>
        <w:t>stakeholders</w:t>
      </w:r>
      <w:r w:rsidR="006B2D84" w:rsidRPr="00715CF5">
        <w:rPr>
          <w:rFonts w:cs="Calibri"/>
          <w:szCs w:val="22"/>
          <w:lang w:val="en-GB" w:eastAsia="en-GB" w:bidi="ar-SA"/>
        </w:rPr>
        <w:t>; e) d</w:t>
      </w:r>
      <w:r w:rsidR="00BA7E16" w:rsidRPr="00715CF5">
        <w:rPr>
          <w:rFonts w:cs="Calibri"/>
          <w:szCs w:val="22"/>
          <w:lang w:val="en-GB" w:eastAsia="en-GB" w:bidi="ar-SA"/>
        </w:rPr>
        <w:t>raft</w:t>
      </w:r>
      <w:r w:rsidR="00A172FF" w:rsidRPr="00715CF5">
        <w:rPr>
          <w:rFonts w:cs="Calibri"/>
          <w:szCs w:val="22"/>
          <w:lang w:val="en-GB" w:eastAsia="en-GB" w:bidi="ar-SA"/>
        </w:rPr>
        <w:t>ing</w:t>
      </w:r>
      <w:r w:rsidR="00BA7E16" w:rsidRPr="00715CF5">
        <w:rPr>
          <w:rFonts w:cs="Calibri"/>
          <w:szCs w:val="22"/>
          <w:lang w:val="en-GB" w:eastAsia="en-GB" w:bidi="ar-SA"/>
        </w:rPr>
        <w:t xml:space="preserve"> two pagers summarizing </w:t>
      </w:r>
      <w:r w:rsidR="006B2D84" w:rsidRPr="00715CF5">
        <w:rPr>
          <w:rFonts w:cs="Calibri"/>
          <w:szCs w:val="22"/>
          <w:lang w:val="en-GB" w:eastAsia="en-GB" w:bidi="ar-SA"/>
        </w:rPr>
        <w:t>practices for specific projects; f) d</w:t>
      </w:r>
      <w:r w:rsidR="00BA7E16" w:rsidRPr="00715CF5">
        <w:rPr>
          <w:rFonts w:cs="Calibri"/>
          <w:szCs w:val="22"/>
          <w:lang w:val="en-GB" w:eastAsia="en-GB" w:bidi="ar-SA"/>
        </w:rPr>
        <w:t>evelop</w:t>
      </w:r>
      <w:r w:rsidR="00A172FF" w:rsidRPr="00715CF5">
        <w:rPr>
          <w:rFonts w:cs="Calibri"/>
          <w:szCs w:val="22"/>
          <w:lang w:val="en-GB" w:eastAsia="en-GB" w:bidi="ar-SA"/>
        </w:rPr>
        <w:t>ing</w:t>
      </w:r>
      <w:r w:rsidR="00BA7E16" w:rsidRPr="00715CF5">
        <w:rPr>
          <w:rFonts w:cs="Calibri"/>
          <w:szCs w:val="22"/>
          <w:lang w:val="en-GB" w:eastAsia="en-GB" w:bidi="ar-SA"/>
        </w:rPr>
        <w:t xml:space="preserve"> a database of projects and practices working with IW:LEARN</w:t>
      </w:r>
      <w:r w:rsidR="006B2D84" w:rsidRPr="00715CF5">
        <w:rPr>
          <w:rFonts w:cs="Calibri"/>
          <w:szCs w:val="22"/>
          <w:lang w:val="en-GB" w:eastAsia="en-GB" w:bidi="ar-SA"/>
        </w:rPr>
        <w:t>; and g) e</w:t>
      </w:r>
      <w:r w:rsidR="00BA7E16" w:rsidRPr="00715CF5">
        <w:rPr>
          <w:rFonts w:cs="Calibri"/>
          <w:szCs w:val="22"/>
          <w:lang w:val="en-GB" w:eastAsia="en-GB" w:bidi="ar-SA"/>
        </w:rPr>
        <w:t>valuat</w:t>
      </w:r>
      <w:r w:rsidR="006B2D84" w:rsidRPr="00715CF5">
        <w:rPr>
          <w:rFonts w:cs="Calibri"/>
          <w:szCs w:val="22"/>
          <w:lang w:val="en-GB" w:eastAsia="en-GB" w:bidi="ar-SA"/>
        </w:rPr>
        <w:t xml:space="preserve">ing </w:t>
      </w:r>
      <w:r w:rsidR="00BA7E16" w:rsidRPr="00715CF5">
        <w:rPr>
          <w:rFonts w:cs="Calibri"/>
          <w:szCs w:val="22"/>
          <w:lang w:val="en-GB" w:eastAsia="en-GB" w:bidi="ar-SA"/>
        </w:rPr>
        <w:t>the</w:t>
      </w:r>
      <w:r w:rsidR="006B2D84" w:rsidRPr="00715CF5">
        <w:rPr>
          <w:rFonts w:cs="Calibri"/>
          <w:szCs w:val="22"/>
          <w:lang w:val="en-GB" w:eastAsia="en-GB" w:bidi="ar-SA"/>
        </w:rPr>
        <w:t>se</w:t>
      </w:r>
      <w:r w:rsidR="00BA7E16" w:rsidRPr="00715CF5">
        <w:rPr>
          <w:rFonts w:cs="Calibri"/>
          <w:szCs w:val="22"/>
          <w:lang w:val="en-GB" w:eastAsia="en-GB" w:bidi="ar-SA"/>
        </w:rPr>
        <w:t xml:space="preserve"> practices to prioritize them for scaling‐up and replication</w:t>
      </w:r>
      <w:r w:rsidR="006B2D84" w:rsidRPr="00715CF5">
        <w:rPr>
          <w:rFonts w:cs="Calibri"/>
          <w:szCs w:val="22"/>
          <w:lang w:val="en-GB" w:eastAsia="en-GB" w:bidi="ar-SA"/>
        </w:rPr>
        <w:t>.</w:t>
      </w:r>
    </w:p>
    <w:p w:rsidR="00BB5EC4" w:rsidRPr="00715CF5" w:rsidRDefault="00BB5EC4" w:rsidP="00374A97">
      <w:pPr>
        <w:rPr>
          <w:szCs w:val="22"/>
          <w:lang w:val="en-GB"/>
        </w:rPr>
      </w:pPr>
      <w:r w:rsidRPr="00715CF5">
        <w:rPr>
          <w:lang w:val="en-GB"/>
        </w:rPr>
        <w:t>The Living Water Exchange project team developed a basic definition of what a BAP is and not is, defining a BAP as “</w:t>
      </w:r>
      <w:r w:rsidRPr="00715CF5">
        <w:rPr>
          <w:i/>
          <w:iCs/>
          <w:lang w:val="en-GB"/>
        </w:rPr>
        <w:t>the best, most appropriate practices can be defined as any management systems, processes and technologies that have a positive and/or beneficial impact on the environment, and a quantifiable reduction in nutrients. These p</w:t>
      </w:r>
      <w:r w:rsidRPr="00715CF5">
        <w:rPr>
          <w:i/>
          <w:iCs/>
          <w:szCs w:val="22"/>
          <w:lang w:val="en-GB"/>
        </w:rPr>
        <w:t>ractices are not based on static standards but continuous improvements</w:t>
      </w:r>
      <w:r w:rsidRPr="00715CF5">
        <w:rPr>
          <w:szCs w:val="22"/>
          <w:lang w:val="en-GB"/>
        </w:rPr>
        <w:t>”.</w:t>
      </w:r>
      <w:r w:rsidR="000E2343" w:rsidRPr="00715CF5">
        <w:rPr>
          <w:szCs w:val="22"/>
          <w:lang w:val="en-GB"/>
        </w:rPr>
        <w:t xml:space="preserve"> </w:t>
      </w:r>
      <w:r w:rsidR="00473487" w:rsidRPr="00715CF5">
        <w:rPr>
          <w:bCs/>
          <w:szCs w:val="22"/>
          <w:lang w:val="en-GB"/>
        </w:rPr>
        <w:t>Twelve</w:t>
      </w:r>
      <w:r w:rsidRPr="00715CF5">
        <w:rPr>
          <w:bCs/>
          <w:szCs w:val="22"/>
          <w:lang w:val="en-GB"/>
        </w:rPr>
        <w:t xml:space="preserve"> BAPs for Nutrient Reduction were identified and grouped, and </w:t>
      </w:r>
      <w:r w:rsidRPr="00715CF5">
        <w:rPr>
          <w:szCs w:val="22"/>
          <w:lang w:val="en-GB"/>
        </w:rPr>
        <w:t>the project developed a list of eight BAPs that have a high potential impact for reducing nitrogen and phosphorous from agriculture</w:t>
      </w:r>
      <w:r w:rsidR="00E20D67" w:rsidRPr="00715CF5">
        <w:rPr>
          <w:szCs w:val="22"/>
          <w:lang w:val="en-GB"/>
        </w:rPr>
        <w:t xml:space="preserve"> (see table below)</w:t>
      </w:r>
      <w:r w:rsidRPr="00715CF5">
        <w:rPr>
          <w:szCs w:val="22"/>
          <w:lang w:val="en-GB"/>
        </w:rPr>
        <w:t xml:space="preserve">. For each BAP project example, information about efficiency and options for </w:t>
      </w:r>
      <w:r w:rsidR="00374A97" w:rsidRPr="00715CF5">
        <w:rPr>
          <w:szCs w:val="22"/>
          <w:lang w:val="en-GB"/>
        </w:rPr>
        <w:t>i</w:t>
      </w:r>
      <w:r w:rsidRPr="00715CF5">
        <w:rPr>
          <w:szCs w:val="22"/>
          <w:lang w:val="en-GB"/>
        </w:rPr>
        <w:t xml:space="preserve">mplementation in Eastern Europe and Central Asia are provided. </w:t>
      </w:r>
    </w:p>
    <w:p w:rsidR="00E20D67" w:rsidRPr="00715CF5" w:rsidRDefault="00E20D67" w:rsidP="00E20D67">
      <w:pPr>
        <w:autoSpaceDE w:val="0"/>
        <w:autoSpaceDN w:val="0"/>
        <w:adjustRightInd w:val="0"/>
        <w:spacing w:before="0" w:after="0" w:line="240" w:lineRule="auto"/>
        <w:ind w:left="142"/>
        <w:jc w:val="left"/>
        <w:rPr>
          <w:rFonts w:cs="Calibri"/>
          <w:b/>
          <w:bCs/>
          <w:szCs w:val="22"/>
          <w:lang w:val="en-GB" w:eastAsia="en-GB" w:bidi="ar-SA"/>
        </w:rPr>
      </w:pPr>
    </w:p>
    <w:tbl>
      <w:tblPr>
        <w:tblStyle w:val="TableGrid"/>
        <w:tblW w:w="8647" w:type="dxa"/>
        <w:tblInd w:w="250" w:type="dxa"/>
        <w:tblLook w:val="04A0"/>
      </w:tblPr>
      <w:tblGrid>
        <w:gridCol w:w="4253"/>
        <w:gridCol w:w="4394"/>
      </w:tblGrid>
      <w:tr w:rsidR="00E20D67" w:rsidRPr="00715CF5" w:rsidTr="00E20D67">
        <w:tc>
          <w:tcPr>
            <w:tcW w:w="8647" w:type="dxa"/>
            <w:gridSpan w:val="2"/>
            <w:shd w:val="clear" w:color="auto" w:fill="4F81BD" w:themeFill="accent1"/>
          </w:tcPr>
          <w:p w:rsidR="00E20D67" w:rsidRPr="00715CF5" w:rsidRDefault="00E20D67" w:rsidP="00BA025B">
            <w:pPr>
              <w:spacing w:before="60" w:after="0" w:line="240" w:lineRule="auto"/>
              <w:jc w:val="center"/>
              <w:rPr>
                <w:b/>
                <w:bCs/>
                <w:color w:val="FFFFFF" w:themeColor="background1"/>
                <w:lang w:val="en-GB"/>
              </w:rPr>
            </w:pPr>
            <w:r w:rsidRPr="00715CF5">
              <w:rPr>
                <w:rFonts w:cs="Calibri"/>
                <w:b/>
                <w:color w:val="FFFFFF" w:themeColor="background1"/>
                <w:szCs w:val="22"/>
                <w:lang w:val="en-GB"/>
              </w:rPr>
              <w:t>LWE Best Agricultural Practices</w:t>
            </w:r>
          </w:p>
        </w:tc>
      </w:tr>
      <w:tr w:rsidR="00E20D67" w:rsidRPr="00715CF5" w:rsidTr="00E20D67">
        <w:tc>
          <w:tcPr>
            <w:tcW w:w="4253" w:type="dxa"/>
          </w:tcPr>
          <w:p w:rsidR="00E20D67" w:rsidRPr="00715CF5" w:rsidRDefault="00E20D67" w:rsidP="003C136E">
            <w:pPr>
              <w:pStyle w:val="ListParagraph"/>
              <w:numPr>
                <w:ilvl w:val="0"/>
                <w:numId w:val="4"/>
              </w:numPr>
              <w:spacing w:before="60" w:after="0"/>
              <w:ind w:left="426" w:hanging="284"/>
              <w:rPr>
                <w:bCs/>
                <w:lang w:val="en-GB"/>
              </w:rPr>
            </w:pPr>
            <w:r w:rsidRPr="00715CF5">
              <w:rPr>
                <w:bCs/>
                <w:lang w:val="en-GB"/>
              </w:rPr>
              <w:t>Riparian Buffers</w:t>
            </w:r>
          </w:p>
          <w:p w:rsidR="00E20D67" w:rsidRPr="00715CF5" w:rsidRDefault="00E20D67" w:rsidP="003C136E">
            <w:pPr>
              <w:pStyle w:val="ListParagraph"/>
              <w:numPr>
                <w:ilvl w:val="0"/>
                <w:numId w:val="4"/>
              </w:numPr>
              <w:spacing w:before="60" w:after="0"/>
              <w:ind w:left="426" w:hanging="284"/>
              <w:rPr>
                <w:bCs/>
                <w:lang w:val="en-GB"/>
              </w:rPr>
            </w:pPr>
            <w:r w:rsidRPr="00715CF5">
              <w:rPr>
                <w:bCs/>
                <w:lang w:val="en-GB"/>
              </w:rPr>
              <w:t>Nutrient Management</w:t>
            </w:r>
          </w:p>
          <w:p w:rsidR="00E20D67" w:rsidRPr="00715CF5" w:rsidRDefault="00E20D67" w:rsidP="003C136E">
            <w:pPr>
              <w:pStyle w:val="ListParagraph"/>
              <w:numPr>
                <w:ilvl w:val="0"/>
                <w:numId w:val="4"/>
              </w:numPr>
              <w:spacing w:before="60" w:after="0"/>
              <w:ind w:left="426" w:hanging="284"/>
              <w:rPr>
                <w:bCs/>
                <w:lang w:val="en-GB"/>
              </w:rPr>
            </w:pPr>
            <w:r w:rsidRPr="00715CF5">
              <w:rPr>
                <w:bCs/>
                <w:lang w:val="en-GB"/>
              </w:rPr>
              <w:t>Manure Management</w:t>
            </w:r>
          </w:p>
          <w:p w:rsidR="00E20D67" w:rsidRPr="00715CF5" w:rsidRDefault="00E20D67" w:rsidP="003C136E">
            <w:pPr>
              <w:pStyle w:val="ListParagraph"/>
              <w:numPr>
                <w:ilvl w:val="0"/>
                <w:numId w:val="4"/>
              </w:numPr>
              <w:spacing w:before="60" w:after="0"/>
              <w:ind w:left="426" w:hanging="284"/>
              <w:rPr>
                <w:bCs/>
                <w:lang w:val="en-GB"/>
              </w:rPr>
            </w:pPr>
            <w:r w:rsidRPr="00715CF5">
              <w:rPr>
                <w:bCs/>
                <w:lang w:val="en-GB"/>
              </w:rPr>
              <w:t>Ecological/ Organic Production Systems</w:t>
            </w:r>
          </w:p>
        </w:tc>
        <w:tc>
          <w:tcPr>
            <w:tcW w:w="4394" w:type="dxa"/>
          </w:tcPr>
          <w:p w:rsidR="00E20D67" w:rsidRPr="00715CF5" w:rsidRDefault="00E20D67" w:rsidP="003C136E">
            <w:pPr>
              <w:pStyle w:val="ListParagraph"/>
              <w:numPr>
                <w:ilvl w:val="0"/>
                <w:numId w:val="4"/>
              </w:numPr>
              <w:spacing w:before="60" w:after="0"/>
              <w:ind w:left="430"/>
              <w:rPr>
                <w:bCs/>
                <w:lang w:val="en-GB"/>
              </w:rPr>
            </w:pPr>
            <w:r w:rsidRPr="00715CF5">
              <w:rPr>
                <w:bCs/>
                <w:lang w:val="en-GB"/>
              </w:rPr>
              <w:t>Wetland Restoration/Creation</w:t>
            </w:r>
          </w:p>
          <w:p w:rsidR="00E20D67" w:rsidRPr="00715CF5" w:rsidRDefault="00E20D67" w:rsidP="003C136E">
            <w:pPr>
              <w:pStyle w:val="ListParagraph"/>
              <w:numPr>
                <w:ilvl w:val="0"/>
                <w:numId w:val="4"/>
              </w:numPr>
              <w:spacing w:before="60" w:after="0"/>
              <w:ind w:left="430"/>
              <w:rPr>
                <w:bCs/>
                <w:lang w:val="en-GB"/>
              </w:rPr>
            </w:pPr>
            <w:r w:rsidRPr="00715CF5">
              <w:rPr>
                <w:bCs/>
                <w:lang w:val="en-GB"/>
              </w:rPr>
              <w:t>Erosion Control &amp; Conservation Tillage (Residue Management)</w:t>
            </w:r>
          </w:p>
          <w:p w:rsidR="00E20D67" w:rsidRPr="00715CF5" w:rsidRDefault="00E20D67" w:rsidP="003C136E">
            <w:pPr>
              <w:pStyle w:val="ListParagraph"/>
              <w:numPr>
                <w:ilvl w:val="0"/>
                <w:numId w:val="4"/>
              </w:numPr>
              <w:spacing w:before="60" w:after="0"/>
              <w:ind w:left="430"/>
              <w:rPr>
                <w:bCs/>
                <w:lang w:val="en-GB"/>
              </w:rPr>
            </w:pPr>
            <w:r w:rsidRPr="00715CF5">
              <w:rPr>
                <w:bCs/>
                <w:lang w:val="en-GB"/>
              </w:rPr>
              <w:t>Grazing Management</w:t>
            </w:r>
          </w:p>
          <w:p w:rsidR="00E20D67" w:rsidRPr="00715CF5" w:rsidRDefault="00E20D67" w:rsidP="003C136E">
            <w:pPr>
              <w:pStyle w:val="ListParagraph"/>
              <w:numPr>
                <w:ilvl w:val="0"/>
                <w:numId w:val="4"/>
              </w:numPr>
              <w:spacing w:before="60" w:after="0"/>
              <w:ind w:left="430"/>
              <w:rPr>
                <w:bCs/>
                <w:lang w:val="en-GB"/>
              </w:rPr>
            </w:pPr>
            <w:r w:rsidRPr="00715CF5">
              <w:rPr>
                <w:bCs/>
                <w:lang w:val="en-GB"/>
              </w:rPr>
              <w:t>Cover Crops</w:t>
            </w:r>
          </w:p>
        </w:tc>
      </w:tr>
    </w:tbl>
    <w:p w:rsidR="00E20D67" w:rsidRPr="00715CF5" w:rsidRDefault="00E20D67" w:rsidP="00E20D67">
      <w:pPr>
        <w:autoSpaceDE w:val="0"/>
        <w:autoSpaceDN w:val="0"/>
        <w:adjustRightInd w:val="0"/>
        <w:spacing w:before="0" w:after="0" w:line="240" w:lineRule="auto"/>
        <w:jc w:val="left"/>
        <w:rPr>
          <w:rFonts w:cs="Calibri"/>
          <w:b/>
          <w:bCs/>
          <w:szCs w:val="22"/>
          <w:lang w:val="en-GB" w:eastAsia="en-GB" w:bidi="ar-SA"/>
        </w:rPr>
      </w:pPr>
    </w:p>
    <w:p w:rsidR="002F7C3E" w:rsidRPr="00715CF5" w:rsidRDefault="002F7C3E" w:rsidP="00BC1733">
      <w:pPr>
        <w:autoSpaceDE w:val="0"/>
        <w:autoSpaceDN w:val="0"/>
        <w:adjustRightInd w:val="0"/>
        <w:rPr>
          <w:lang w:val="en-GB"/>
        </w:rPr>
      </w:pPr>
      <w:r w:rsidRPr="00715CF5">
        <w:rPr>
          <w:lang w:val="en-GB"/>
        </w:rPr>
        <w:t>The above LWE project outputs represents an important milestone in chronicling GEF NR-relevant projects, and distilling best practice and best management practice and making available for third party use. The fact that these outputs will be available online comprises a valuable LWE project legacy going forward. However, what is less clear is which target groups that these knowledge products are aimed at – one has the impression that they are primarily targeted at ex</w:t>
      </w:r>
      <w:r w:rsidR="008479F7" w:rsidRPr="00715CF5">
        <w:rPr>
          <w:lang w:val="en-GB"/>
        </w:rPr>
        <w:t>p</w:t>
      </w:r>
      <w:r w:rsidRPr="00715CF5">
        <w:rPr>
          <w:lang w:val="en-GB"/>
        </w:rPr>
        <w:t>ert</w:t>
      </w:r>
      <w:r w:rsidR="008479F7" w:rsidRPr="00715CF5">
        <w:rPr>
          <w:lang w:val="en-GB"/>
        </w:rPr>
        <w:t xml:space="preserve"> practitioners/stakeholders</w:t>
      </w:r>
      <w:r w:rsidRPr="00715CF5">
        <w:rPr>
          <w:lang w:val="en-GB"/>
        </w:rPr>
        <w:t xml:space="preserve"> and those building their knowledge in nutrient reduction. One weakness is that the overall contextual look and feel of the only section in </w:t>
      </w:r>
      <w:r w:rsidR="00F03102" w:rsidRPr="00715CF5">
        <w:rPr>
          <w:lang w:val="en-GB"/>
        </w:rPr>
        <w:t>IW:LEARN</w:t>
      </w:r>
      <w:r w:rsidRPr="00715CF5">
        <w:rPr>
          <w:lang w:val="en-GB"/>
        </w:rPr>
        <w:t xml:space="preserve"> is rather static and that the visual mix can be improved</w:t>
      </w:r>
      <w:r w:rsidR="00BC1733" w:rsidRPr="00715CF5">
        <w:rPr>
          <w:lang w:val="en-GB"/>
        </w:rPr>
        <w:t xml:space="preserve">, issue which also have been raised in the LWE Project final report. </w:t>
      </w:r>
      <w:r w:rsidRPr="00715CF5">
        <w:rPr>
          <w:lang w:val="en-GB"/>
        </w:rPr>
        <w:t xml:space="preserve">These issues are likely to become more important should UNDP and GEF intend to use the online </w:t>
      </w:r>
      <w:r w:rsidR="00F03102" w:rsidRPr="00715CF5">
        <w:rPr>
          <w:lang w:val="en-GB"/>
        </w:rPr>
        <w:t>IW:LEARN</w:t>
      </w:r>
      <w:r w:rsidRPr="00715CF5">
        <w:rPr>
          <w:lang w:val="en-GB"/>
        </w:rPr>
        <w:t xml:space="preserve"> LWE Project legacy as an online basis for a larger-scale follow-up (this is discussed </w:t>
      </w:r>
      <w:r w:rsidR="00BC1733" w:rsidRPr="00715CF5">
        <w:rPr>
          <w:lang w:val="en-GB"/>
        </w:rPr>
        <w:t xml:space="preserve">in the recommendations in </w:t>
      </w:r>
      <w:r w:rsidR="00107998" w:rsidRPr="00715CF5">
        <w:rPr>
          <w:lang w:val="en-GB"/>
        </w:rPr>
        <w:t>the report</w:t>
      </w:r>
      <w:r w:rsidRPr="00715CF5">
        <w:rPr>
          <w:lang w:val="en-GB"/>
        </w:rPr>
        <w:t>).</w:t>
      </w:r>
    </w:p>
    <w:p w:rsidR="00BB5EC4" w:rsidRPr="00715CF5" w:rsidRDefault="00BB5EC4" w:rsidP="00BB5EC4">
      <w:pPr>
        <w:rPr>
          <w:lang w:val="en-GB"/>
        </w:rPr>
      </w:pPr>
    </w:p>
    <w:p w:rsidR="000E2343" w:rsidRPr="00715CF5" w:rsidRDefault="000E2343" w:rsidP="000E2343">
      <w:pPr>
        <w:pStyle w:val="Heading2"/>
      </w:pPr>
      <w:bookmarkStart w:id="46" w:name="_Toc311468166"/>
      <w:r w:rsidRPr="00715CF5">
        <w:t>6.1.2. Component 2 – Demonstration of successful nr replication strategies</w:t>
      </w:r>
      <w:bookmarkEnd w:id="46"/>
    </w:p>
    <w:p w:rsidR="000E2343" w:rsidRPr="00715CF5" w:rsidRDefault="000E2343" w:rsidP="00BA7E16">
      <w:pPr>
        <w:rPr>
          <w:lang w:val="en-GB"/>
        </w:rPr>
      </w:pPr>
      <w:r w:rsidRPr="00715CF5">
        <w:rPr>
          <w:lang w:val="en-GB"/>
        </w:rPr>
        <w:t>Under component two all of the outputs have been delivered (with the major change that four demonstration projects were organised instead of the two initially foreseen).</w:t>
      </w:r>
    </w:p>
    <w:p w:rsidR="00CA0C92" w:rsidRPr="00715CF5" w:rsidRDefault="00CA0C92" w:rsidP="00CA0C92">
      <w:pPr>
        <w:jc w:val="center"/>
        <w:rPr>
          <w:i/>
          <w:iCs/>
          <w:lang w:val="en-GB"/>
        </w:rPr>
      </w:pPr>
      <w:r w:rsidRPr="00715CF5">
        <w:rPr>
          <w:i/>
          <w:iCs/>
          <w:lang w:val="en-GB"/>
        </w:rPr>
        <w:t>Overview Target Outputs and Outcomes – Component 3</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369"/>
        <w:gridCol w:w="1275"/>
        <w:gridCol w:w="4395"/>
      </w:tblGrid>
      <w:tr w:rsidR="003C3EFC" w:rsidRPr="00715CF5" w:rsidTr="00215913">
        <w:trPr>
          <w:tblHeader/>
        </w:trPr>
        <w:tc>
          <w:tcPr>
            <w:tcW w:w="3369" w:type="dxa"/>
            <w:shd w:val="clear" w:color="auto" w:fill="4F81BD" w:themeFill="accent1"/>
          </w:tcPr>
          <w:p w:rsidR="003C3EFC" w:rsidRPr="00715CF5" w:rsidRDefault="003C3EFC" w:rsidP="00155804">
            <w:pPr>
              <w:jc w:val="center"/>
              <w:rPr>
                <w:rFonts w:asciiTheme="minorHAnsi" w:hAnsiTheme="minorHAnsi" w:cstheme="minorHAnsi"/>
                <w:b/>
                <w:color w:val="FFFFFF" w:themeColor="background1"/>
                <w:sz w:val="20"/>
                <w:lang w:val="en-GB"/>
              </w:rPr>
            </w:pPr>
            <w:r w:rsidRPr="00715CF5">
              <w:rPr>
                <w:rFonts w:asciiTheme="minorHAnsi" w:hAnsiTheme="minorHAnsi" w:cstheme="minorHAnsi"/>
                <w:b/>
                <w:color w:val="FFFFFF" w:themeColor="background1"/>
                <w:sz w:val="20"/>
                <w:lang w:val="en-GB"/>
              </w:rPr>
              <w:t>Outputs</w:t>
            </w:r>
          </w:p>
        </w:tc>
        <w:tc>
          <w:tcPr>
            <w:tcW w:w="1275" w:type="dxa"/>
            <w:shd w:val="clear" w:color="auto" w:fill="4F81BD" w:themeFill="accent1"/>
          </w:tcPr>
          <w:p w:rsidR="003C3EFC" w:rsidRPr="00715CF5" w:rsidRDefault="003C3EFC" w:rsidP="00155804">
            <w:pPr>
              <w:jc w:val="center"/>
              <w:rPr>
                <w:rFonts w:asciiTheme="minorHAnsi" w:hAnsiTheme="minorHAnsi" w:cstheme="minorHAnsi"/>
                <w:b/>
                <w:color w:val="FFFFFF" w:themeColor="background1"/>
                <w:sz w:val="20"/>
                <w:lang w:val="en-GB"/>
              </w:rPr>
            </w:pPr>
            <w:r w:rsidRPr="00715CF5">
              <w:rPr>
                <w:rFonts w:asciiTheme="minorHAnsi" w:hAnsiTheme="minorHAnsi" w:cstheme="minorHAnsi"/>
                <w:b/>
                <w:color w:val="FFFFFF" w:themeColor="background1"/>
                <w:sz w:val="20"/>
                <w:lang w:val="en-GB"/>
              </w:rPr>
              <w:t>Status</w:t>
            </w:r>
          </w:p>
        </w:tc>
        <w:tc>
          <w:tcPr>
            <w:tcW w:w="4395" w:type="dxa"/>
            <w:shd w:val="clear" w:color="auto" w:fill="4F81BD" w:themeFill="accent1"/>
          </w:tcPr>
          <w:p w:rsidR="003C3EFC" w:rsidRPr="00715CF5" w:rsidRDefault="003C3EFC" w:rsidP="00155804">
            <w:pPr>
              <w:jc w:val="center"/>
              <w:rPr>
                <w:rFonts w:asciiTheme="minorHAnsi" w:hAnsiTheme="minorHAnsi" w:cstheme="minorHAnsi"/>
                <w:b/>
                <w:color w:val="FFFFFF" w:themeColor="background1"/>
                <w:sz w:val="20"/>
                <w:lang w:val="en-GB"/>
              </w:rPr>
            </w:pPr>
            <w:r w:rsidRPr="00715CF5">
              <w:rPr>
                <w:rFonts w:asciiTheme="minorHAnsi" w:hAnsiTheme="minorHAnsi" w:cstheme="minorHAnsi"/>
                <w:b/>
                <w:color w:val="FFFFFF" w:themeColor="background1"/>
                <w:sz w:val="20"/>
                <w:lang w:val="en-GB"/>
              </w:rPr>
              <w:t>Outcome/Impact</w:t>
            </w:r>
          </w:p>
        </w:tc>
      </w:tr>
      <w:tr w:rsidR="003C3EFC" w:rsidRPr="00715CF5" w:rsidTr="00215913">
        <w:tc>
          <w:tcPr>
            <w:tcW w:w="3369" w:type="dxa"/>
          </w:tcPr>
          <w:p w:rsidR="003C3EFC" w:rsidRPr="00715CF5" w:rsidRDefault="003C3EFC" w:rsidP="000E2343">
            <w:pPr>
              <w:tabs>
                <w:tab w:val="left" w:pos="1440"/>
              </w:tabs>
              <w:rPr>
                <w:rFonts w:asciiTheme="minorHAnsi" w:hAnsiTheme="minorHAnsi" w:cstheme="minorHAnsi"/>
                <w:sz w:val="20"/>
                <w:lang w:val="en-GB"/>
              </w:rPr>
            </w:pPr>
            <w:r w:rsidRPr="00715CF5">
              <w:rPr>
                <w:rFonts w:asciiTheme="minorHAnsi" w:hAnsiTheme="minorHAnsi" w:cstheme="minorHAnsi"/>
                <w:sz w:val="20"/>
                <w:lang w:val="en-GB"/>
              </w:rPr>
              <w:t>2a. Selection of good nutrient reduction practices and lessons learned</w:t>
            </w:r>
          </w:p>
        </w:tc>
        <w:tc>
          <w:tcPr>
            <w:tcW w:w="1275" w:type="dxa"/>
          </w:tcPr>
          <w:p w:rsidR="003C3EFC" w:rsidRPr="00715CF5" w:rsidRDefault="003C3EFC" w:rsidP="00BA025B">
            <w:pPr>
              <w:rPr>
                <w:rFonts w:asciiTheme="minorHAnsi" w:hAnsiTheme="minorHAnsi" w:cstheme="minorHAnsi"/>
                <w:sz w:val="20"/>
                <w:lang w:val="en-GB"/>
              </w:rPr>
            </w:pPr>
            <w:r w:rsidRPr="00715CF5">
              <w:rPr>
                <w:rFonts w:asciiTheme="minorHAnsi" w:hAnsiTheme="minorHAnsi" w:cstheme="minorHAnsi"/>
                <w:sz w:val="20"/>
                <w:lang w:val="en-GB"/>
              </w:rPr>
              <w:t>COMPLETED</w:t>
            </w:r>
          </w:p>
        </w:tc>
        <w:tc>
          <w:tcPr>
            <w:tcW w:w="4395" w:type="dxa"/>
          </w:tcPr>
          <w:p w:rsidR="003C3EFC" w:rsidRPr="00715CF5" w:rsidRDefault="003C3EFC" w:rsidP="00BA025B">
            <w:pPr>
              <w:rPr>
                <w:rFonts w:asciiTheme="minorHAnsi" w:hAnsiTheme="minorHAnsi" w:cstheme="minorHAnsi"/>
                <w:sz w:val="20"/>
                <w:lang w:val="en-GB"/>
              </w:rPr>
            </w:pPr>
            <w:r w:rsidRPr="00715CF5">
              <w:rPr>
                <w:sz w:val="20"/>
                <w:lang w:val="en-GB"/>
              </w:rPr>
              <w:t>138 NR practices identified and reviewed</w:t>
            </w:r>
          </w:p>
        </w:tc>
      </w:tr>
      <w:tr w:rsidR="003C3EFC" w:rsidRPr="00715CF5" w:rsidTr="00215913">
        <w:tc>
          <w:tcPr>
            <w:tcW w:w="3369" w:type="dxa"/>
          </w:tcPr>
          <w:p w:rsidR="003C3EFC" w:rsidRPr="00715CF5" w:rsidRDefault="003C3EFC" w:rsidP="000E2343">
            <w:pPr>
              <w:tabs>
                <w:tab w:val="left" w:pos="1440"/>
              </w:tabs>
              <w:rPr>
                <w:rFonts w:asciiTheme="minorHAnsi" w:hAnsiTheme="minorHAnsi" w:cstheme="minorHAnsi"/>
                <w:sz w:val="20"/>
                <w:lang w:val="en-GB"/>
              </w:rPr>
            </w:pPr>
            <w:r w:rsidRPr="00715CF5">
              <w:rPr>
                <w:rFonts w:asciiTheme="minorHAnsi" w:hAnsiTheme="minorHAnsi" w:cstheme="minorHAnsi"/>
                <w:sz w:val="20"/>
                <w:lang w:val="en-GB"/>
              </w:rPr>
              <w:t>2b. Selection of two countries for the site of the replication pilot projects</w:t>
            </w:r>
          </w:p>
        </w:tc>
        <w:tc>
          <w:tcPr>
            <w:tcW w:w="1275" w:type="dxa"/>
          </w:tcPr>
          <w:p w:rsidR="003C3EFC" w:rsidRPr="00715CF5" w:rsidRDefault="003C3EFC" w:rsidP="00BA025B">
            <w:pPr>
              <w:rPr>
                <w:rFonts w:asciiTheme="minorHAnsi" w:hAnsiTheme="minorHAnsi" w:cstheme="minorHAnsi"/>
                <w:sz w:val="20"/>
                <w:lang w:val="en-GB"/>
              </w:rPr>
            </w:pPr>
            <w:r w:rsidRPr="00715CF5">
              <w:rPr>
                <w:rFonts w:asciiTheme="minorHAnsi" w:hAnsiTheme="minorHAnsi" w:cstheme="minorHAnsi"/>
                <w:sz w:val="20"/>
                <w:lang w:val="en-GB"/>
              </w:rPr>
              <w:t>COMPLETED</w:t>
            </w:r>
          </w:p>
          <w:p w:rsidR="003C3EFC" w:rsidRPr="00715CF5" w:rsidRDefault="003C3EFC" w:rsidP="00BA025B">
            <w:pPr>
              <w:rPr>
                <w:rFonts w:asciiTheme="minorHAnsi" w:hAnsiTheme="minorHAnsi" w:cstheme="minorHAnsi"/>
                <w:sz w:val="20"/>
                <w:lang w:val="en-GB"/>
              </w:rPr>
            </w:pPr>
          </w:p>
        </w:tc>
        <w:tc>
          <w:tcPr>
            <w:tcW w:w="4395" w:type="dxa"/>
          </w:tcPr>
          <w:p w:rsidR="003C3EFC" w:rsidRPr="00715CF5" w:rsidRDefault="003C3EFC" w:rsidP="00BA025B">
            <w:pPr>
              <w:rPr>
                <w:rFonts w:asciiTheme="minorHAnsi" w:hAnsiTheme="minorHAnsi" w:cstheme="minorHAnsi"/>
                <w:sz w:val="20"/>
                <w:lang w:val="en-GB"/>
              </w:rPr>
            </w:pPr>
            <w:r w:rsidRPr="00715CF5">
              <w:rPr>
                <w:rFonts w:asciiTheme="minorHAnsi" w:hAnsiTheme="minorHAnsi" w:cstheme="minorHAnsi"/>
                <w:sz w:val="20"/>
                <w:lang w:val="en-GB"/>
              </w:rPr>
              <w:t>Four demonstration sites selected following international Call for Proposals</w:t>
            </w:r>
          </w:p>
        </w:tc>
      </w:tr>
      <w:tr w:rsidR="003C3EFC" w:rsidRPr="00715CF5" w:rsidTr="00215913">
        <w:tc>
          <w:tcPr>
            <w:tcW w:w="3369" w:type="dxa"/>
          </w:tcPr>
          <w:p w:rsidR="003C3EFC" w:rsidRPr="00715CF5" w:rsidRDefault="003C3EFC" w:rsidP="00BA025B">
            <w:pPr>
              <w:rPr>
                <w:rFonts w:asciiTheme="minorHAnsi" w:hAnsiTheme="minorHAnsi" w:cstheme="minorHAnsi"/>
                <w:sz w:val="20"/>
                <w:lang w:val="en-GB"/>
              </w:rPr>
            </w:pPr>
            <w:r w:rsidRPr="00715CF5">
              <w:rPr>
                <w:rFonts w:asciiTheme="minorHAnsi" w:hAnsiTheme="minorHAnsi" w:cstheme="minorHAnsi"/>
                <w:sz w:val="20"/>
                <w:lang w:val="en-GB"/>
              </w:rPr>
              <w:t>2c. Two replication pilot projects focused on agriculture practices and wetlands</w:t>
            </w:r>
          </w:p>
        </w:tc>
        <w:tc>
          <w:tcPr>
            <w:tcW w:w="1275" w:type="dxa"/>
          </w:tcPr>
          <w:p w:rsidR="003C3EFC" w:rsidRPr="00715CF5" w:rsidRDefault="003C3EFC" w:rsidP="00BA025B">
            <w:pPr>
              <w:rPr>
                <w:rFonts w:asciiTheme="minorHAnsi" w:hAnsiTheme="minorHAnsi" w:cstheme="minorHAnsi"/>
                <w:sz w:val="20"/>
                <w:lang w:val="en-GB"/>
              </w:rPr>
            </w:pPr>
            <w:r w:rsidRPr="00715CF5">
              <w:rPr>
                <w:rFonts w:asciiTheme="minorHAnsi" w:hAnsiTheme="minorHAnsi" w:cstheme="minorHAnsi"/>
                <w:sz w:val="20"/>
                <w:lang w:val="en-GB"/>
              </w:rPr>
              <w:t>COMPLETED</w:t>
            </w:r>
          </w:p>
        </w:tc>
        <w:tc>
          <w:tcPr>
            <w:tcW w:w="4395" w:type="dxa"/>
          </w:tcPr>
          <w:p w:rsidR="003C3EFC" w:rsidRPr="00715CF5" w:rsidRDefault="003C3EFC" w:rsidP="003C3EFC">
            <w:pPr>
              <w:rPr>
                <w:rFonts w:asciiTheme="minorHAnsi" w:hAnsiTheme="minorHAnsi" w:cstheme="minorHAnsi"/>
                <w:sz w:val="20"/>
                <w:lang w:val="en-GB"/>
              </w:rPr>
            </w:pPr>
            <w:r w:rsidRPr="00715CF5">
              <w:rPr>
                <w:rFonts w:asciiTheme="minorHAnsi" w:hAnsiTheme="minorHAnsi" w:cstheme="minorHAnsi"/>
                <w:sz w:val="20"/>
                <w:lang w:val="en-GB"/>
              </w:rPr>
              <w:t>Four demonstration projects (DPs) implemented (centred on low cost NR intervention strategies)</w:t>
            </w:r>
          </w:p>
          <w:p w:rsidR="003C3EFC" w:rsidRPr="00715CF5" w:rsidRDefault="003C3EFC" w:rsidP="003C3EFC">
            <w:pPr>
              <w:rPr>
                <w:rFonts w:asciiTheme="minorHAnsi" w:hAnsiTheme="minorHAnsi" w:cstheme="minorHAnsi"/>
                <w:sz w:val="20"/>
                <w:lang w:val="en-GB"/>
              </w:rPr>
            </w:pPr>
            <w:r w:rsidRPr="00715CF5">
              <w:rPr>
                <w:rFonts w:asciiTheme="minorHAnsi" w:hAnsiTheme="minorHAnsi" w:cstheme="minorHAnsi"/>
                <w:sz w:val="20"/>
                <w:lang w:val="en-GB"/>
              </w:rPr>
              <w:t xml:space="preserve">One Peer-to-Peer exchange held at each of the 4 DP sites, creating new commitments to build capacity, replicate projects, provide further co-financing etc. </w:t>
            </w:r>
          </w:p>
        </w:tc>
      </w:tr>
    </w:tbl>
    <w:p w:rsidR="00505CCA" w:rsidRPr="00715CF5" w:rsidRDefault="00505CCA" w:rsidP="00505CCA">
      <w:pPr>
        <w:rPr>
          <w:lang w:val="en-GB"/>
        </w:rPr>
      </w:pPr>
    </w:p>
    <w:p w:rsidR="008A01B9" w:rsidRPr="00715CF5" w:rsidRDefault="00505CCA" w:rsidP="00891657">
      <w:pPr>
        <w:rPr>
          <w:lang w:val="en-GB"/>
        </w:rPr>
      </w:pPr>
      <w:r w:rsidRPr="00715CF5">
        <w:rPr>
          <w:lang w:val="en-GB"/>
        </w:rPr>
        <w:t>Regarding the</w:t>
      </w:r>
      <w:r w:rsidR="00284335" w:rsidRPr="00715CF5">
        <w:rPr>
          <w:lang w:val="en-GB"/>
        </w:rPr>
        <w:t xml:space="preserve"> </w:t>
      </w:r>
      <w:r w:rsidRPr="00715CF5">
        <w:rPr>
          <w:lang w:val="en-GB"/>
        </w:rPr>
        <w:t xml:space="preserve">LWE </w:t>
      </w:r>
      <w:r w:rsidR="00D9721C" w:rsidRPr="00715CF5">
        <w:rPr>
          <w:b/>
          <w:bCs/>
          <w:lang w:val="en-GB"/>
        </w:rPr>
        <w:t>demonstration projects</w:t>
      </w:r>
      <w:r w:rsidRPr="00715CF5">
        <w:rPr>
          <w:b/>
          <w:bCs/>
          <w:lang w:val="en-GB"/>
        </w:rPr>
        <w:t xml:space="preserve">, </w:t>
      </w:r>
      <w:r w:rsidRPr="00715CF5">
        <w:rPr>
          <w:lang w:val="en-GB"/>
        </w:rPr>
        <w:t>this</w:t>
      </w:r>
      <w:r w:rsidR="00D9721C" w:rsidRPr="00715CF5">
        <w:rPr>
          <w:lang w:val="en-GB"/>
        </w:rPr>
        <w:t xml:space="preserve"> </w:t>
      </w:r>
      <w:r w:rsidRPr="00715CF5">
        <w:rPr>
          <w:lang w:val="en-GB"/>
        </w:rPr>
        <w:t>component</w:t>
      </w:r>
      <w:r w:rsidR="00863149" w:rsidRPr="00715CF5">
        <w:rPr>
          <w:lang w:val="en-GB"/>
        </w:rPr>
        <w:t xml:space="preserve"> of </w:t>
      </w:r>
      <w:r w:rsidRPr="00715CF5">
        <w:rPr>
          <w:lang w:val="en-GB"/>
        </w:rPr>
        <w:t xml:space="preserve">the project </w:t>
      </w:r>
      <w:r w:rsidR="00863149" w:rsidRPr="00715CF5">
        <w:rPr>
          <w:lang w:val="en-GB"/>
        </w:rPr>
        <w:t>was</w:t>
      </w:r>
      <w:r w:rsidR="008B04C7" w:rsidRPr="00715CF5">
        <w:rPr>
          <w:lang w:val="en-GB"/>
        </w:rPr>
        <w:t xml:space="preserve"> </w:t>
      </w:r>
      <w:r w:rsidR="005573FC" w:rsidRPr="00715CF5">
        <w:rPr>
          <w:lang w:val="en-GB"/>
        </w:rPr>
        <w:t>intended to</w:t>
      </w:r>
      <w:r w:rsidR="00284335" w:rsidRPr="00715CF5">
        <w:rPr>
          <w:lang w:val="en-GB"/>
        </w:rPr>
        <w:t xml:space="preserve"> highlight </w:t>
      </w:r>
      <w:r w:rsidR="00242823" w:rsidRPr="00715CF5">
        <w:rPr>
          <w:lang w:val="en-GB"/>
        </w:rPr>
        <w:t xml:space="preserve">a) </w:t>
      </w:r>
      <w:r w:rsidR="008A01B9" w:rsidRPr="00715CF5">
        <w:rPr>
          <w:lang w:val="en-GB"/>
        </w:rPr>
        <w:t>“</w:t>
      </w:r>
      <w:r w:rsidR="00891657" w:rsidRPr="00715CF5">
        <w:rPr>
          <w:lang w:val="en-GB"/>
        </w:rPr>
        <w:t>o</w:t>
      </w:r>
      <w:r w:rsidR="008A01B9" w:rsidRPr="00715CF5">
        <w:rPr>
          <w:lang w:val="en-GB"/>
        </w:rPr>
        <w:t>n‐the‐ground” nutrient reduction best practices that have a real impact on reducing stress and improving water quality</w:t>
      </w:r>
      <w:r w:rsidR="00242823" w:rsidRPr="00715CF5">
        <w:rPr>
          <w:lang w:val="en-GB"/>
        </w:rPr>
        <w:t xml:space="preserve">; b) </w:t>
      </w:r>
      <w:r w:rsidR="00891657" w:rsidRPr="00715CF5">
        <w:rPr>
          <w:lang w:val="en-GB"/>
        </w:rPr>
        <w:t>l</w:t>
      </w:r>
      <w:r w:rsidR="008A01B9" w:rsidRPr="00715CF5">
        <w:rPr>
          <w:lang w:val="en-GB"/>
        </w:rPr>
        <w:t>ow cost interventions at the community level that can show a solid opportunity for replication and scalability</w:t>
      </w:r>
      <w:r w:rsidR="00242823" w:rsidRPr="00715CF5">
        <w:rPr>
          <w:lang w:val="en-GB"/>
        </w:rPr>
        <w:t xml:space="preserve">; c) </w:t>
      </w:r>
      <w:r w:rsidR="00891657" w:rsidRPr="00715CF5">
        <w:rPr>
          <w:lang w:val="en-GB"/>
        </w:rPr>
        <w:t>th</w:t>
      </w:r>
      <w:r w:rsidR="008A01B9" w:rsidRPr="00715CF5">
        <w:rPr>
          <w:lang w:val="en-GB"/>
        </w:rPr>
        <w:t>e importance of engaging the community and farmers to building awareness regarding nutrient management, practices and potential for ecological approaches to help yield as well as improve the environment</w:t>
      </w:r>
      <w:r w:rsidR="00242823" w:rsidRPr="00715CF5">
        <w:rPr>
          <w:lang w:val="en-GB"/>
        </w:rPr>
        <w:t xml:space="preserve">; d) </w:t>
      </w:r>
      <w:r w:rsidR="00891657" w:rsidRPr="00715CF5">
        <w:rPr>
          <w:lang w:val="en-GB"/>
        </w:rPr>
        <w:t>b</w:t>
      </w:r>
      <w:r w:rsidR="008A01B9" w:rsidRPr="00715CF5">
        <w:rPr>
          <w:lang w:val="en-GB"/>
        </w:rPr>
        <w:t>uilding capacity at the government and farm levels – through peer‐to‐peer exchanges – to replicate such practices and promote cooperation</w:t>
      </w:r>
      <w:r w:rsidR="00242823" w:rsidRPr="00715CF5">
        <w:rPr>
          <w:lang w:val="en-GB"/>
        </w:rPr>
        <w:t xml:space="preserve">, and e) </w:t>
      </w:r>
      <w:r w:rsidR="00891657" w:rsidRPr="00715CF5">
        <w:rPr>
          <w:lang w:val="en-GB"/>
        </w:rPr>
        <w:t>l</w:t>
      </w:r>
      <w:r w:rsidR="008A01B9" w:rsidRPr="00715CF5">
        <w:rPr>
          <w:lang w:val="en-GB"/>
        </w:rPr>
        <w:t>inking to other GEF investments in the region to learn from and replicate their experiences.</w:t>
      </w:r>
    </w:p>
    <w:p w:rsidR="003241EB" w:rsidRPr="00715CF5" w:rsidRDefault="00BA025B" w:rsidP="003B709F">
      <w:pPr>
        <w:rPr>
          <w:rFonts w:cs="Calibri"/>
          <w:szCs w:val="22"/>
          <w:lang w:val="en-GB"/>
        </w:rPr>
      </w:pPr>
      <w:r w:rsidRPr="00715CF5">
        <w:rPr>
          <w:rFonts w:cs="Calibri"/>
          <w:szCs w:val="22"/>
          <w:lang w:val="en-GB"/>
        </w:rPr>
        <w:t xml:space="preserve">On the positive side, each of the demonstration projects completed the core physical </w:t>
      </w:r>
      <w:r w:rsidR="005170E1" w:rsidRPr="00715CF5">
        <w:rPr>
          <w:rFonts w:cs="Calibri"/>
          <w:szCs w:val="22"/>
          <w:lang w:val="en-GB"/>
        </w:rPr>
        <w:t>work</w:t>
      </w:r>
      <w:r w:rsidRPr="00715CF5">
        <w:rPr>
          <w:rFonts w:cs="Calibri"/>
          <w:szCs w:val="22"/>
          <w:lang w:val="en-GB"/>
        </w:rPr>
        <w:t xml:space="preserve"> at the heart of the respective demonstration projects. In Albania, the </w:t>
      </w:r>
      <w:r w:rsidR="002C6595" w:rsidRPr="00715CF5">
        <w:rPr>
          <w:rFonts w:cs="Calibri"/>
          <w:szCs w:val="22"/>
          <w:lang w:val="en-GB"/>
        </w:rPr>
        <w:t>wetland</w:t>
      </w:r>
      <w:r w:rsidR="003042C7" w:rsidRPr="00715CF5">
        <w:rPr>
          <w:rFonts w:cs="Calibri"/>
          <w:szCs w:val="22"/>
          <w:lang w:val="en-GB"/>
        </w:rPr>
        <w:t xml:space="preserve"> construction </w:t>
      </w:r>
      <w:r w:rsidRPr="00715CF5">
        <w:rPr>
          <w:rFonts w:cs="Calibri"/>
          <w:szCs w:val="22"/>
          <w:lang w:val="en-GB"/>
        </w:rPr>
        <w:t xml:space="preserve">was </w:t>
      </w:r>
      <w:r w:rsidR="003042C7" w:rsidRPr="00715CF5">
        <w:rPr>
          <w:rFonts w:cs="Calibri"/>
          <w:szCs w:val="22"/>
          <w:lang w:val="en-GB"/>
        </w:rPr>
        <w:t>completed</w:t>
      </w:r>
      <w:r w:rsidR="002C6595" w:rsidRPr="00715CF5">
        <w:rPr>
          <w:rFonts w:cs="Calibri"/>
          <w:szCs w:val="22"/>
          <w:lang w:val="en-GB"/>
        </w:rPr>
        <w:t xml:space="preserve"> (as well as surrounding buffer zone)</w:t>
      </w:r>
      <w:r w:rsidRPr="00715CF5">
        <w:rPr>
          <w:rFonts w:cs="Calibri"/>
          <w:szCs w:val="22"/>
          <w:lang w:val="en-GB"/>
        </w:rPr>
        <w:t xml:space="preserve">, </w:t>
      </w:r>
      <w:r w:rsidR="002C6595" w:rsidRPr="00715CF5">
        <w:rPr>
          <w:rFonts w:cs="Calibri"/>
          <w:szCs w:val="22"/>
          <w:lang w:val="en-GB"/>
        </w:rPr>
        <w:t xml:space="preserve">while </w:t>
      </w:r>
      <w:r w:rsidRPr="00715CF5">
        <w:rPr>
          <w:rFonts w:cs="Calibri"/>
          <w:szCs w:val="22"/>
          <w:lang w:val="en-GB"/>
        </w:rPr>
        <w:t xml:space="preserve">in Serbia </w:t>
      </w:r>
      <w:r w:rsidR="00D91C92" w:rsidRPr="00715CF5">
        <w:rPr>
          <w:rFonts w:cs="Calibri"/>
          <w:szCs w:val="22"/>
          <w:lang w:val="en-GB"/>
        </w:rPr>
        <w:t>some 10,000 fir saplings and 300 birch</w:t>
      </w:r>
      <w:r w:rsidRPr="00715CF5">
        <w:rPr>
          <w:rFonts w:cs="Calibri"/>
          <w:szCs w:val="22"/>
          <w:lang w:val="en-GB"/>
        </w:rPr>
        <w:t xml:space="preserve"> trees were planted </w:t>
      </w:r>
      <w:r w:rsidR="00D91C92" w:rsidRPr="00715CF5">
        <w:rPr>
          <w:rFonts w:cs="Calibri"/>
          <w:szCs w:val="22"/>
          <w:lang w:val="en-GB"/>
        </w:rPr>
        <w:t xml:space="preserve">in the Rasina river </w:t>
      </w:r>
      <w:r w:rsidR="002C6595" w:rsidRPr="00715CF5">
        <w:rPr>
          <w:rFonts w:cs="Calibri"/>
          <w:szCs w:val="22"/>
          <w:lang w:val="en-GB"/>
        </w:rPr>
        <w:t xml:space="preserve">catchment area and around Lake Celije respectively </w:t>
      </w:r>
      <w:r w:rsidRPr="00715CF5">
        <w:rPr>
          <w:rFonts w:cs="Calibri"/>
          <w:szCs w:val="22"/>
          <w:lang w:val="en-GB"/>
        </w:rPr>
        <w:t>to c</w:t>
      </w:r>
      <w:r w:rsidR="002C6595" w:rsidRPr="00715CF5">
        <w:rPr>
          <w:rFonts w:cs="Calibri"/>
          <w:szCs w:val="22"/>
          <w:lang w:val="en-GB"/>
        </w:rPr>
        <w:t>reate a buffer zone, as well as creation of a biological filter at the river in-flow to the lake.</w:t>
      </w:r>
      <w:r w:rsidRPr="00715CF5">
        <w:rPr>
          <w:rFonts w:cs="Calibri"/>
          <w:szCs w:val="22"/>
          <w:lang w:val="en-GB"/>
        </w:rPr>
        <w:t xml:space="preserve"> </w:t>
      </w:r>
      <w:r w:rsidR="002C6595" w:rsidRPr="00715CF5">
        <w:rPr>
          <w:rFonts w:cs="Calibri"/>
          <w:szCs w:val="22"/>
          <w:lang w:val="en-GB"/>
        </w:rPr>
        <w:t>I</w:t>
      </w:r>
      <w:r w:rsidRPr="00715CF5">
        <w:rPr>
          <w:rFonts w:cs="Calibri"/>
          <w:szCs w:val="22"/>
          <w:lang w:val="en-GB"/>
        </w:rPr>
        <w:t>n Moldova the composting platform was completed and in the Ukraine the ripar</w:t>
      </w:r>
      <w:r w:rsidR="000A55EE" w:rsidRPr="00715CF5">
        <w:rPr>
          <w:rFonts w:cs="Calibri"/>
          <w:szCs w:val="22"/>
          <w:lang w:val="en-GB"/>
        </w:rPr>
        <w:t xml:space="preserve">ian buffers were put in place. </w:t>
      </w:r>
      <w:r w:rsidRPr="00715CF5">
        <w:rPr>
          <w:rFonts w:cs="Calibri"/>
          <w:szCs w:val="22"/>
          <w:lang w:val="en-GB"/>
        </w:rPr>
        <w:t xml:space="preserve">Furthermore, in the case of Albania and Ukraine, significant obstacles had to be overcome to secure these </w:t>
      </w:r>
      <w:r w:rsidR="000A55EE" w:rsidRPr="00715CF5">
        <w:rPr>
          <w:rFonts w:cs="Calibri"/>
          <w:szCs w:val="22"/>
          <w:lang w:val="en-GB"/>
        </w:rPr>
        <w:t>results – in Albania</w:t>
      </w:r>
      <w:r w:rsidRPr="00715CF5">
        <w:rPr>
          <w:rFonts w:cs="Calibri"/>
          <w:szCs w:val="22"/>
          <w:lang w:val="en-GB"/>
        </w:rPr>
        <w:t xml:space="preserve"> hostility and suspicion from local residents required </w:t>
      </w:r>
      <w:r w:rsidR="003042C7" w:rsidRPr="00715CF5">
        <w:rPr>
          <w:rFonts w:cs="Calibri"/>
          <w:szCs w:val="22"/>
          <w:lang w:val="en-GB"/>
        </w:rPr>
        <w:t xml:space="preserve">support from the municipal authorities and </w:t>
      </w:r>
      <w:r w:rsidRPr="00715CF5">
        <w:rPr>
          <w:rFonts w:cs="Calibri"/>
          <w:szCs w:val="22"/>
          <w:lang w:val="en-GB"/>
        </w:rPr>
        <w:t>polic</w:t>
      </w:r>
      <w:r w:rsidR="003042C7" w:rsidRPr="00715CF5">
        <w:rPr>
          <w:rFonts w:cs="Calibri"/>
          <w:szCs w:val="22"/>
          <w:lang w:val="en-GB"/>
        </w:rPr>
        <w:t>e</w:t>
      </w:r>
      <w:r w:rsidRPr="00715CF5">
        <w:rPr>
          <w:rFonts w:cs="Calibri"/>
          <w:szCs w:val="22"/>
          <w:lang w:val="en-GB"/>
        </w:rPr>
        <w:t xml:space="preserve"> intervention, while in the Ukraine a significant communication and buy-in process was required to create sufficient support from local citizens. Another positive dimension is that the physical installation/construct works entailed in the demonstration projects were all completed in a relatively short period</w:t>
      </w:r>
      <w:r w:rsidR="003042C7" w:rsidRPr="00715CF5">
        <w:rPr>
          <w:rFonts w:cs="Calibri"/>
          <w:szCs w:val="22"/>
          <w:lang w:val="en-GB"/>
        </w:rPr>
        <w:t>, due in part to the short timeframe for implementing the DPs.</w:t>
      </w:r>
    </w:p>
    <w:p w:rsidR="00956A8A" w:rsidRPr="00715CF5" w:rsidRDefault="00476B46" w:rsidP="00E108FB">
      <w:pPr>
        <w:tabs>
          <w:tab w:val="left" w:pos="318"/>
        </w:tabs>
        <w:rPr>
          <w:rFonts w:cs="Calibri"/>
          <w:szCs w:val="22"/>
          <w:lang w:val="en-GB"/>
        </w:rPr>
      </w:pPr>
      <w:r w:rsidRPr="00715CF5">
        <w:rPr>
          <w:rFonts w:cs="Calibri"/>
          <w:szCs w:val="22"/>
          <w:lang w:val="en-GB"/>
        </w:rPr>
        <w:t>Other positive features of the demonstration projects as the engendering of strong local stakeholder support. In Moldova, the local mayoral office (in particular the deputy mayor) threw his support behind the project and became a key project champion, while in Tirana the municipality supported the project against unenthusiastic local residents.  A</w:t>
      </w:r>
      <w:r w:rsidR="00993774" w:rsidRPr="00715CF5">
        <w:rPr>
          <w:rFonts w:cs="Calibri"/>
          <w:szCs w:val="22"/>
          <w:lang w:val="en-GB"/>
        </w:rPr>
        <w:t xml:space="preserve"> further</w:t>
      </w:r>
      <w:r w:rsidRPr="00715CF5">
        <w:rPr>
          <w:rFonts w:cs="Calibri"/>
          <w:szCs w:val="22"/>
          <w:lang w:val="en-GB"/>
        </w:rPr>
        <w:t xml:space="preserve"> promising aspect of the DPs was the co-financing, which exceeded project targets</w:t>
      </w:r>
      <w:r w:rsidR="005E38A1" w:rsidRPr="00715CF5">
        <w:rPr>
          <w:rFonts w:cs="Calibri"/>
          <w:szCs w:val="22"/>
          <w:lang w:val="en-GB"/>
        </w:rPr>
        <w:t>, and which all responsible stakeholders, both at the project-level and at the local level, should take credit</w:t>
      </w:r>
      <w:r w:rsidRPr="00715CF5">
        <w:rPr>
          <w:rFonts w:cs="Calibri"/>
          <w:szCs w:val="22"/>
          <w:lang w:val="en-GB"/>
        </w:rPr>
        <w:t xml:space="preserve">. </w:t>
      </w:r>
      <w:r w:rsidR="00956A8A" w:rsidRPr="00715CF5">
        <w:rPr>
          <w:rFonts w:cs="Calibri"/>
          <w:szCs w:val="22"/>
          <w:lang w:val="en-GB"/>
        </w:rPr>
        <w:t>Another positive feature is the project awareness-raising and capacity building activities carried out i</w:t>
      </w:r>
      <w:r w:rsidR="002C7551" w:rsidRPr="00715CF5">
        <w:rPr>
          <w:rFonts w:cs="Calibri"/>
          <w:szCs w:val="22"/>
          <w:lang w:val="en-GB"/>
        </w:rPr>
        <w:t>n</w:t>
      </w:r>
      <w:r w:rsidR="00956A8A" w:rsidRPr="00715CF5">
        <w:rPr>
          <w:rFonts w:cs="Calibri"/>
          <w:szCs w:val="22"/>
          <w:lang w:val="en-GB"/>
        </w:rPr>
        <w:t xml:space="preserve"> each of the DP areas, which have contributed to an appreciate shift in awareness (and sometimes significant shifts</w:t>
      </w:r>
      <w:r w:rsidR="002C7551" w:rsidRPr="00715CF5">
        <w:rPr>
          <w:rFonts w:cs="Calibri"/>
          <w:szCs w:val="22"/>
          <w:lang w:val="en-GB"/>
        </w:rPr>
        <w:t xml:space="preserve"> in awareness</w:t>
      </w:r>
      <w:r w:rsidR="00956A8A" w:rsidRPr="00715CF5">
        <w:rPr>
          <w:rFonts w:cs="Calibri"/>
          <w:szCs w:val="22"/>
          <w:lang w:val="en-GB"/>
        </w:rPr>
        <w:t xml:space="preserve">), with attendant increases in local ownership. </w:t>
      </w:r>
      <w:r w:rsidR="000E2F68" w:rsidRPr="00715CF5">
        <w:rPr>
          <w:rFonts w:cs="Calibri"/>
          <w:szCs w:val="22"/>
          <w:lang w:val="en-GB"/>
        </w:rPr>
        <w:t xml:space="preserve"> This work appears to have been particularly successful in Moldova and in Ukraine. In Albania, this work has led to shifting attitudes at the municipal government level, with the prospect for further impact at the nation</w:t>
      </w:r>
      <w:r w:rsidR="00E108FB" w:rsidRPr="00715CF5">
        <w:rPr>
          <w:rFonts w:cs="Calibri"/>
          <w:szCs w:val="22"/>
          <w:lang w:val="en-GB"/>
        </w:rPr>
        <w:t>al</w:t>
      </w:r>
      <w:r w:rsidR="000E2F68" w:rsidRPr="00715CF5">
        <w:rPr>
          <w:rFonts w:cs="Calibri"/>
          <w:szCs w:val="22"/>
          <w:lang w:val="en-GB"/>
        </w:rPr>
        <w:t xml:space="preserve"> level should the planned sub-regional conference take place, however the political stand-off at the national level has significantly reduced the scope for political impact of the project during the past year and is something that was of course outside of the control of the </w:t>
      </w:r>
      <w:r w:rsidR="00E108FB" w:rsidRPr="00715CF5">
        <w:rPr>
          <w:rFonts w:cs="Calibri"/>
          <w:szCs w:val="22"/>
          <w:lang w:val="en-GB"/>
        </w:rPr>
        <w:t>Demonstration P</w:t>
      </w:r>
      <w:r w:rsidR="000E2F68" w:rsidRPr="00715CF5">
        <w:rPr>
          <w:rFonts w:cs="Calibri"/>
          <w:szCs w:val="22"/>
          <w:lang w:val="en-GB"/>
        </w:rPr>
        <w:t>roject.</w:t>
      </w:r>
    </w:p>
    <w:p w:rsidR="004B54B9" w:rsidRPr="00715CF5" w:rsidRDefault="00FC744B" w:rsidP="00921299">
      <w:pPr>
        <w:rPr>
          <w:rFonts w:asciiTheme="minorHAnsi" w:hAnsiTheme="minorHAnsi" w:cstheme="minorHAnsi"/>
          <w:szCs w:val="22"/>
          <w:lang w:val="en-GB"/>
        </w:rPr>
      </w:pPr>
      <w:r w:rsidRPr="00715CF5">
        <w:rPr>
          <w:rFonts w:asciiTheme="minorHAnsi" w:hAnsiTheme="minorHAnsi" w:cstheme="minorHAnsi"/>
          <w:szCs w:val="22"/>
          <w:lang w:val="en-GB"/>
        </w:rPr>
        <w:t>Despite the successes</w:t>
      </w:r>
      <w:r w:rsidR="00BD4CF9" w:rsidRPr="00715CF5">
        <w:rPr>
          <w:rFonts w:asciiTheme="minorHAnsi" w:hAnsiTheme="minorHAnsi" w:cstheme="minorHAnsi"/>
          <w:szCs w:val="22"/>
          <w:lang w:val="en-GB"/>
        </w:rPr>
        <w:t xml:space="preserve"> t</w:t>
      </w:r>
      <w:r w:rsidR="004B54B9" w:rsidRPr="00715CF5">
        <w:rPr>
          <w:rFonts w:asciiTheme="minorHAnsi" w:hAnsiTheme="minorHAnsi" w:cstheme="minorHAnsi"/>
          <w:szCs w:val="22"/>
          <w:lang w:val="en-GB"/>
        </w:rPr>
        <w:t xml:space="preserve">he desk research, site visits and stakeholder interview programme </w:t>
      </w:r>
      <w:r w:rsidRPr="00715CF5">
        <w:rPr>
          <w:rFonts w:asciiTheme="minorHAnsi" w:hAnsiTheme="minorHAnsi" w:cstheme="minorHAnsi"/>
          <w:szCs w:val="22"/>
          <w:lang w:val="en-GB"/>
        </w:rPr>
        <w:t>also point to a number of short</w:t>
      </w:r>
      <w:r w:rsidR="00BD4CF9" w:rsidRPr="00715CF5">
        <w:rPr>
          <w:rFonts w:asciiTheme="minorHAnsi" w:hAnsiTheme="minorHAnsi" w:cstheme="minorHAnsi"/>
          <w:szCs w:val="22"/>
          <w:lang w:val="en-GB"/>
        </w:rPr>
        <w:t xml:space="preserve">comings of the Demonstration </w:t>
      </w:r>
      <w:r w:rsidRPr="00715CF5">
        <w:rPr>
          <w:rFonts w:asciiTheme="minorHAnsi" w:hAnsiTheme="minorHAnsi" w:cstheme="minorHAnsi"/>
          <w:szCs w:val="22"/>
          <w:lang w:val="en-GB"/>
        </w:rPr>
        <w:t>P</w:t>
      </w:r>
      <w:r w:rsidR="00BD4CF9" w:rsidRPr="00715CF5">
        <w:rPr>
          <w:rFonts w:asciiTheme="minorHAnsi" w:hAnsiTheme="minorHAnsi" w:cstheme="minorHAnsi"/>
          <w:szCs w:val="22"/>
          <w:lang w:val="en-GB"/>
        </w:rPr>
        <w:t>rojects</w:t>
      </w:r>
      <w:r w:rsidR="004B54B9" w:rsidRPr="00715CF5">
        <w:rPr>
          <w:rStyle w:val="FootnoteReference"/>
          <w:rFonts w:asciiTheme="minorHAnsi" w:hAnsiTheme="minorHAnsi" w:cstheme="minorHAnsi"/>
          <w:szCs w:val="22"/>
          <w:lang w:val="en-GB"/>
        </w:rPr>
        <w:footnoteReference w:id="12"/>
      </w:r>
      <w:r w:rsidR="004B54B9" w:rsidRPr="00715CF5">
        <w:rPr>
          <w:rFonts w:asciiTheme="minorHAnsi" w:hAnsiTheme="minorHAnsi" w:cstheme="minorHAnsi"/>
          <w:szCs w:val="22"/>
          <w:lang w:val="en-GB"/>
        </w:rPr>
        <w:t xml:space="preserve">. In Albania, </w:t>
      </w:r>
      <w:r w:rsidR="005E38A1" w:rsidRPr="00715CF5">
        <w:rPr>
          <w:rFonts w:asciiTheme="minorHAnsi" w:hAnsiTheme="minorHAnsi" w:cstheme="minorHAnsi"/>
          <w:szCs w:val="22"/>
          <w:lang w:val="en-GB"/>
        </w:rPr>
        <w:t xml:space="preserve">stakeholder interviews suggested that </w:t>
      </w:r>
      <w:r w:rsidR="004B54B9" w:rsidRPr="00715CF5">
        <w:rPr>
          <w:rFonts w:asciiTheme="minorHAnsi" w:hAnsiTheme="minorHAnsi" w:cstheme="minorHAnsi"/>
          <w:szCs w:val="22"/>
          <w:lang w:val="en-GB"/>
        </w:rPr>
        <w:t xml:space="preserve">many of the stakeholders concluded that the NR result of such a DP would have been more significant in a much smaller municipality, with REC Albania commenting that it is careful about providing grant financing for projects in Tirana, as sustainability tenders to be a challenge unless the project is very large. </w:t>
      </w:r>
      <w:r w:rsidR="00921299" w:rsidRPr="00715CF5">
        <w:rPr>
          <w:rFonts w:asciiTheme="minorHAnsi" w:hAnsiTheme="minorHAnsi" w:cstheme="minorHAnsi"/>
          <w:szCs w:val="22"/>
          <w:lang w:val="en-GB"/>
        </w:rPr>
        <w:t>(</w:t>
      </w:r>
      <w:r w:rsidR="004B54B9" w:rsidRPr="00715CF5">
        <w:rPr>
          <w:rFonts w:asciiTheme="minorHAnsi" w:hAnsiTheme="minorHAnsi" w:cstheme="minorHAnsi"/>
          <w:szCs w:val="22"/>
          <w:lang w:val="en-GB"/>
        </w:rPr>
        <w:t>Regarding the location, it should be pointed out the site chose</w:t>
      </w:r>
      <w:r w:rsidR="00921299" w:rsidRPr="00715CF5">
        <w:rPr>
          <w:rFonts w:asciiTheme="minorHAnsi" w:hAnsiTheme="minorHAnsi" w:cstheme="minorHAnsi"/>
          <w:szCs w:val="22"/>
          <w:lang w:val="en-GB"/>
        </w:rPr>
        <w:t>n</w:t>
      </w:r>
      <w:r w:rsidR="004B54B9" w:rsidRPr="00715CF5">
        <w:rPr>
          <w:rFonts w:asciiTheme="minorHAnsi" w:hAnsiTheme="minorHAnsi" w:cstheme="minorHAnsi"/>
          <w:szCs w:val="22"/>
          <w:lang w:val="en-GB"/>
        </w:rPr>
        <w:t xml:space="preserve"> was initially clear</w:t>
      </w:r>
      <w:r w:rsidR="00921299" w:rsidRPr="00715CF5">
        <w:rPr>
          <w:rFonts w:asciiTheme="minorHAnsi" w:hAnsiTheme="minorHAnsi" w:cstheme="minorHAnsi"/>
          <w:szCs w:val="22"/>
          <w:lang w:val="en-GB"/>
        </w:rPr>
        <w:t xml:space="preserve"> of housing</w:t>
      </w:r>
      <w:r w:rsidR="004B54B9" w:rsidRPr="00715CF5">
        <w:rPr>
          <w:rFonts w:asciiTheme="minorHAnsi" w:hAnsiTheme="minorHAnsi" w:cstheme="minorHAnsi"/>
          <w:szCs w:val="22"/>
          <w:lang w:val="en-GB"/>
        </w:rPr>
        <w:t xml:space="preserve">, although </w:t>
      </w:r>
      <w:r w:rsidR="00921299" w:rsidRPr="00715CF5">
        <w:rPr>
          <w:rFonts w:asciiTheme="minorHAnsi" w:hAnsiTheme="minorHAnsi" w:cstheme="minorHAnsi"/>
          <w:szCs w:val="22"/>
          <w:lang w:val="en-GB"/>
        </w:rPr>
        <w:t xml:space="preserve">greater consideration could have been given to </w:t>
      </w:r>
      <w:r w:rsidR="004B54B9" w:rsidRPr="00715CF5">
        <w:rPr>
          <w:rFonts w:asciiTheme="minorHAnsi" w:hAnsiTheme="minorHAnsi" w:cstheme="minorHAnsi"/>
          <w:szCs w:val="22"/>
          <w:lang w:val="en-GB"/>
        </w:rPr>
        <w:t>the risks that land adjacent to the river was the focus of aggressive illegal building</w:t>
      </w:r>
      <w:r w:rsidR="00921299" w:rsidRPr="00715CF5">
        <w:rPr>
          <w:rFonts w:asciiTheme="minorHAnsi" w:hAnsiTheme="minorHAnsi" w:cstheme="minorHAnsi"/>
          <w:szCs w:val="22"/>
          <w:lang w:val="en-GB"/>
        </w:rPr>
        <w:t>).</w:t>
      </w:r>
      <w:r w:rsidR="004B54B9" w:rsidRPr="00715CF5">
        <w:rPr>
          <w:rFonts w:asciiTheme="minorHAnsi" w:hAnsiTheme="minorHAnsi" w:cstheme="minorHAnsi"/>
          <w:szCs w:val="22"/>
          <w:lang w:val="en-GB"/>
        </w:rPr>
        <w:t xml:space="preserve">  </w:t>
      </w:r>
    </w:p>
    <w:p w:rsidR="004B54B9" w:rsidRPr="00715CF5" w:rsidRDefault="007C68BD" w:rsidP="00D45B14">
      <w:pPr>
        <w:rPr>
          <w:rFonts w:asciiTheme="minorHAnsi" w:hAnsiTheme="minorHAnsi" w:cstheme="minorHAnsi"/>
          <w:color w:val="FF0000"/>
          <w:szCs w:val="22"/>
          <w:lang w:val="en-GB"/>
        </w:rPr>
      </w:pPr>
      <w:r w:rsidRPr="00D52380">
        <w:rPr>
          <w:rFonts w:asciiTheme="minorHAnsi" w:hAnsiTheme="minorHAnsi" w:cstheme="minorHAnsi"/>
          <w:color w:val="000000" w:themeColor="text1"/>
          <w:szCs w:val="22"/>
          <w:lang w:val="en-GB"/>
        </w:rPr>
        <w:t>The project rationale for selection of the Demonstration Project sites was in part driven by a) a desire to link to previous (or ongoing) larger projects</w:t>
      </w:r>
      <w:r w:rsidRPr="00D52380">
        <w:rPr>
          <w:rStyle w:val="FootnoteReference"/>
          <w:rFonts w:asciiTheme="minorHAnsi" w:hAnsiTheme="minorHAnsi" w:cstheme="minorHAnsi"/>
          <w:color w:val="000000" w:themeColor="text1"/>
          <w:szCs w:val="22"/>
          <w:lang w:val="en-GB"/>
        </w:rPr>
        <w:footnoteReference w:id="13"/>
      </w:r>
      <w:r w:rsidRPr="00D52380">
        <w:rPr>
          <w:rFonts w:asciiTheme="minorHAnsi" w:hAnsiTheme="minorHAnsi" w:cstheme="minorHAnsi"/>
          <w:color w:val="000000" w:themeColor="text1"/>
          <w:szCs w:val="22"/>
          <w:lang w:val="en-GB"/>
        </w:rPr>
        <w:t xml:space="preserve"> and b) </w:t>
      </w:r>
      <w:r w:rsidR="00D45B14" w:rsidRPr="00D52380">
        <w:rPr>
          <w:rFonts w:asciiTheme="minorHAnsi" w:hAnsiTheme="minorHAnsi" w:cstheme="minorHAnsi"/>
          <w:color w:val="000000" w:themeColor="text1"/>
          <w:szCs w:val="22"/>
          <w:lang w:val="en-GB"/>
        </w:rPr>
        <w:t xml:space="preserve">demonstrate through their experience low cost interventions. However, the evaluation field work and stakeholder consultation suggests that the DPs could have achieved more in this respect. </w:t>
      </w:r>
      <w:r w:rsidR="004B54B9" w:rsidRPr="00D52380">
        <w:rPr>
          <w:rFonts w:asciiTheme="minorHAnsi" w:hAnsiTheme="minorHAnsi" w:cstheme="minorHAnsi"/>
          <w:color w:val="000000" w:themeColor="text1"/>
          <w:szCs w:val="22"/>
          <w:lang w:val="en-GB"/>
        </w:rPr>
        <w:t>In Albania, for example, the choice of Tirana as the site location for a demonstration project</w:t>
      </w:r>
      <w:r w:rsidR="00BD4CF9" w:rsidRPr="00D52380">
        <w:rPr>
          <w:rFonts w:asciiTheme="minorHAnsi" w:hAnsiTheme="minorHAnsi" w:cstheme="minorHAnsi"/>
          <w:color w:val="000000" w:themeColor="text1"/>
          <w:szCs w:val="22"/>
          <w:lang w:val="en-GB"/>
        </w:rPr>
        <w:t xml:space="preserve"> does not seem to have been discussed within the context of</w:t>
      </w:r>
      <w:r w:rsidR="00BD4CF9" w:rsidRPr="00715CF5">
        <w:rPr>
          <w:rFonts w:asciiTheme="minorHAnsi" w:hAnsiTheme="minorHAnsi" w:cstheme="minorHAnsi"/>
          <w:szCs w:val="22"/>
          <w:lang w:val="en-GB"/>
        </w:rPr>
        <w:t xml:space="preserve"> a</w:t>
      </w:r>
      <w:r w:rsidR="0009334C" w:rsidRPr="00715CF5">
        <w:rPr>
          <w:rFonts w:asciiTheme="minorHAnsi" w:hAnsiTheme="minorHAnsi" w:cstheme="minorHAnsi"/>
          <w:szCs w:val="22"/>
          <w:lang w:val="en-GB"/>
        </w:rPr>
        <w:t xml:space="preserve"> </w:t>
      </w:r>
      <w:r w:rsidR="00BD4CF9" w:rsidRPr="00715CF5">
        <w:rPr>
          <w:rFonts w:asciiTheme="minorHAnsi" w:hAnsiTheme="minorHAnsi" w:cstheme="minorHAnsi"/>
          <w:szCs w:val="22"/>
          <w:lang w:val="en-GB"/>
        </w:rPr>
        <w:t xml:space="preserve">structured impact statement about what </w:t>
      </w:r>
      <w:r w:rsidR="0009334C" w:rsidRPr="00715CF5">
        <w:rPr>
          <w:rFonts w:asciiTheme="minorHAnsi" w:hAnsiTheme="minorHAnsi" w:cstheme="minorHAnsi"/>
          <w:szCs w:val="22"/>
          <w:lang w:val="en-GB"/>
        </w:rPr>
        <w:t>the project should achieve</w:t>
      </w:r>
      <w:r w:rsidR="004B54B9" w:rsidRPr="00715CF5">
        <w:rPr>
          <w:rStyle w:val="FootnoteReference"/>
          <w:rFonts w:asciiTheme="minorHAnsi" w:hAnsiTheme="minorHAnsi" w:cstheme="minorHAnsi"/>
          <w:szCs w:val="22"/>
          <w:lang w:val="en-GB"/>
        </w:rPr>
        <w:footnoteReference w:id="14"/>
      </w:r>
      <w:r w:rsidR="004B54B9" w:rsidRPr="00715CF5">
        <w:rPr>
          <w:rFonts w:asciiTheme="minorHAnsi" w:hAnsiTheme="minorHAnsi" w:cstheme="minorHAnsi"/>
          <w:szCs w:val="22"/>
          <w:lang w:val="en-GB"/>
        </w:rPr>
        <w:t>. At least one other site was considered near the coast, but on has the impression of choice of Tirana was in part governed by convenienc</w:t>
      </w:r>
      <w:r w:rsidR="00394C0C" w:rsidRPr="00715CF5">
        <w:rPr>
          <w:rFonts w:asciiTheme="minorHAnsi" w:hAnsiTheme="minorHAnsi" w:cstheme="minorHAnsi"/>
          <w:szCs w:val="22"/>
          <w:lang w:val="en-GB"/>
        </w:rPr>
        <w:t>e, in that it was where staff f</w:t>
      </w:r>
      <w:r w:rsidR="004B54B9" w:rsidRPr="00715CF5">
        <w:rPr>
          <w:rFonts w:asciiTheme="minorHAnsi" w:hAnsiTheme="minorHAnsi" w:cstheme="minorHAnsi"/>
          <w:szCs w:val="22"/>
          <w:lang w:val="en-GB"/>
        </w:rPr>
        <w:t>r</w:t>
      </w:r>
      <w:r w:rsidR="00394C0C" w:rsidRPr="00715CF5">
        <w:rPr>
          <w:rFonts w:asciiTheme="minorHAnsi" w:hAnsiTheme="minorHAnsi" w:cstheme="minorHAnsi"/>
          <w:szCs w:val="22"/>
          <w:lang w:val="en-GB"/>
        </w:rPr>
        <w:t>o</w:t>
      </w:r>
      <w:r w:rsidR="004B54B9" w:rsidRPr="00715CF5">
        <w:rPr>
          <w:rFonts w:asciiTheme="minorHAnsi" w:hAnsiTheme="minorHAnsi" w:cstheme="minorHAnsi"/>
          <w:szCs w:val="22"/>
          <w:lang w:val="en-GB"/>
        </w:rPr>
        <w:t xml:space="preserve">m the project </w:t>
      </w:r>
      <w:r w:rsidR="004F62F7" w:rsidRPr="00715CF5">
        <w:rPr>
          <w:rFonts w:asciiTheme="minorHAnsi" w:hAnsiTheme="minorHAnsi" w:cstheme="minorHAnsi"/>
          <w:szCs w:val="22"/>
          <w:lang w:val="en-GB"/>
        </w:rPr>
        <w:t>implementer</w:t>
      </w:r>
      <w:r w:rsidR="004B54B9" w:rsidRPr="00715CF5">
        <w:rPr>
          <w:rFonts w:asciiTheme="minorHAnsi" w:hAnsiTheme="minorHAnsi" w:cstheme="minorHAnsi"/>
          <w:szCs w:val="22"/>
          <w:lang w:val="en-GB"/>
        </w:rPr>
        <w:t xml:space="preserve"> were located. No doubt, it had the significant advantage that it was in the capital city and offered potential visibility effects and awareness-raising potential (e.g. to government stakeholders, political leaders and national media) that would most likely not be available to the same extent elsewhere. </w:t>
      </w:r>
      <w:r w:rsidR="00906DC5" w:rsidRPr="00715CF5">
        <w:rPr>
          <w:rFonts w:asciiTheme="minorHAnsi" w:hAnsiTheme="minorHAnsi" w:cstheme="minorHAnsi"/>
          <w:szCs w:val="22"/>
          <w:lang w:val="en-GB"/>
        </w:rPr>
        <w:t xml:space="preserve">However, the huge existing pollution inflows into the river do not seem to have been taken sufficiently into account, in terms of how one would isolate and showcase the effect of the wetland constructed. </w:t>
      </w:r>
      <w:r w:rsidR="004B54B9" w:rsidRPr="00715CF5">
        <w:rPr>
          <w:rFonts w:asciiTheme="minorHAnsi" w:hAnsiTheme="minorHAnsi" w:cstheme="minorHAnsi"/>
          <w:szCs w:val="22"/>
          <w:lang w:val="en-GB"/>
        </w:rPr>
        <w:t xml:space="preserve">On top of this, no pre-site monitoring of nutrient inflows into the river in that area were taken so the pre-project baseline was never established, while monitoring carried out afterwards was only carried out once and not at regular intervals. Thus, from a pure demonstration perspective, the site right now does not offer a credible story based on empirical evidence, simply a view on what a </w:t>
      </w:r>
      <w:r w:rsidR="00C119C4" w:rsidRPr="00715CF5">
        <w:rPr>
          <w:rFonts w:asciiTheme="minorHAnsi" w:hAnsiTheme="minorHAnsi" w:cstheme="minorHAnsi"/>
          <w:szCs w:val="22"/>
          <w:lang w:val="en-GB"/>
        </w:rPr>
        <w:t>constructed wetland</w:t>
      </w:r>
      <w:r w:rsidR="004B54B9" w:rsidRPr="00715CF5">
        <w:rPr>
          <w:rFonts w:asciiTheme="minorHAnsi" w:hAnsiTheme="minorHAnsi" w:cstheme="minorHAnsi"/>
          <w:szCs w:val="22"/>
          <w:lang w:val="en-GB"/>
        </w:rPr>
        <w:t xml:space="preserve"> looks lie and that there were some nutrient reduction levels achieved in the months following the construction of the </w:t>
      </w:r>
      <w:r w:rsidR="00C119C4" w:rsidRPr="00715CF5">
        <w:rPr>
          <w:rFonts w:asciiTheme="minorHAnsi" w:hAnsiTheme="minorHAnsi" w:cstheme="minorHAnsi"/>
          <w:szCs w:val="22"/>
          <w:lang w:val="en-GB"/>
        </w:rPr>
        <w:t>wetland</w:t>
      </w:r>
      <w:r w:rsidR="004B54B9" w:rsidRPr="00715CF5">
        <w:rPr>
          <w:rFonts w:asciiTheme="minorHAnsi" w:hAnsiTheme="minorHAnsi" w:cstheme="minorHAnsi"/>
          <w:szCs w:val="22"/>
          <w:lang w:val="en-GB"/>
        </w:rPr>
        <w:t>.</w:t>
      </w:r>
    </w:p>
    <w:p w:rsidR="00185387" w:rsidRPr="00715CF5" w:rsidRDefault="00C33C7D" w:rsidP="00185387">
      <w:pPr>
        <w:rPr>
          <w:rFonts w:asciiTheme="minorHAnsi" w:hAnsiTheme="minorHAnsi" w:cstheme="minorHAnsi"/>
          <w:color w:val="000000" w:themeColor="text1"/>
          <w:lang w:val="en-GB"/>
        </w:rPr>
      </w:pPr>
      <w:r w:rsidRPr="00715CF5">
        <w:rPr>
          <w:rFonts w:asciiTheme="minorHAnsi" w:hAnsiTheme="minorHAnsi" w:cstheme="minorHAnsi"/>
          <w:color w:val="000000" w:themeColor="text1"/>
          <w:szCs w:val="22"/>
          <w:lang w:val="en-GB"/>
        </w:rPr>
        <w:t>The rationale for the selection of the Demonstration Projects, as put forward by the project, has also not been completely clear</w:t>
      </w:r>
      <w:r w:rsidR="002B1C2A" w:rsidRPr="00715CF5">
        <w:rPr>
          <w:rFonts w:asciiTheme="minorHAnsi" w:hAnsiTheme="minorHAnsi" w:cstheme="minorHAnsi"/>
          <w:color w:val="000000" w:themeColor="text1"/>
          <w:szCs w:val="22"/>
          <w:lang w:val="en-GB"/>
        </w:rPr>
        <w:t>, even taking account of the project rationale</w:t>
      </w:r>
      <w:r w:rsidRPr="00715CF5">
        <w:rPr>
          <w:rFonts w:asciiTheme="minorHAnsi" w:hAnsiTheme="minorHAnsi" w:cstheme="minorHAnsi"/>
          <w:color w:val="000000" w:themeColor="text1"/>
          <w:szCs w:val="22"/>
          <w:lang w:val="en-GB"/>
        </w:rPr>
        <w:t>. The evaluation desk research and analysis suggested</w:t>
      </w:r>
      <w:r w:rsidR="006740CB" w:rsidRPr="00715CF5">
        <w:rPr>
          <w:rFonts w:asciiTheme="minorHAnsi" w:hAnsiTheme="minorHAnsi" w:cstheme="minorHAnsi"/>
          <w:color w:val="000000" w:themeColor="text1"/>
          <w:szCs w:val="22"/>
          <w:lang w:val="en-GB"/>
        </w:rPr>
        <w:t xml:space="preserve"> for example that </w:t>
      </w:r>
      <w:r w:rsidR="006740CB" w:rsidRPr="00715CF5">
        <w:rPr>
          <w:color w:val="000000" w:themeColor="text1"/>
          <w:lang w:val="en-GB"/>
        </w:rPr>
        <w:t>the</w:t>
      </w:r>
      <w:r w:rsidRPr="00715CF5">
        <w:rPr>
          <w:color w:val="000000" w:themeColor="text1"/>
          <w:lang w:val="en-GB"/>
        </w:rPr>
        <w:t xml:space="preserve"> </w:t>
      </w:r>
      <w:r w:rsidR="006740CB" w:rsidRPr="00715CF5">
        <w:rPr>
          <w:color w:val="000000" w:themeColor="text1"/>
          <w:lang w:val="en-GB"/>
        </w:rPr>
        <w:t xml:space="preserve">Krusevac DP in Serbia </w:t>
      </w:r>
      <w:r w:rsidRPr="00715CF5">
        <w:rPr>
          <w:color w:val="000000" w:themeColor="text1"/>
          <w:lang w:val="en-GB"/>
        </w:rPr>
        <w:t xml:space="preserve">has been under the shadow of the much larger APCP-funded agricultural </w:t>
      </w:r>
      <w:r w:rsidR="00185387" w:rsidRPr="00715CF5">
        <w:rPr>
          <w:color w:val="000000" w:themeColor="text1"/>
          <w:lang w:val="en-GB"/>
        </w:rPr>
        <w:t xml:space="preserve">DREPRP </w:t>
      </w:r>
      <w:r w:rsidR="00185387" w:rsidRPr="00715CF5">
        <w:rPr>
          <w:rFonts w:asciiTheme="minorHAnsi" w:hAnsiTheme="minorHAnsi" w:cstheme="minorHAnsi"/>
          <w:color w:val="000000" w:themeColor="text1"/>
          <w:lang w:val="en-GB"/>
        </w:rPr>
        <w:t xml:space="preserve">(Danube River Enterprise Pollution Reduction) </w:t>
      </w:r>
      <w:r w:rsidRPr="00715CF5">
        <w:rPr>
          <w:color w:val="000000" w:themeColor="text1"/>
          <w:lang w:val="en-GB"/>
        </w:rPr>
        <w:t>project, which has financed similar projects, and leads one to question the strategic added value of this project despite its success</w:t>
      </w:r>
      <w:r w:rsidR="006740CB" w:rsidRPr="00715CF5">
        <w:rPr>
          <w:color w:val="000000" w:themeColor="text1"/>
          <w:lang w:val="en-GB"/>
        </w:rPr>
        <w:t>ful</w:t>
      </w:r>
      <w:r w:rsidRPr="00715CF5">
        <w:rPr>
          <w:color w:val="000000" w:themeColor="text1"/>
          <w:lang w:val="en-GB"/>
        </w:rPr>
        <w:t xml:space="preserve"> outcomes on the ground. The project </w:t>
      </w:r>
      <w:r w:rsidR="006740CB" w:rsidRPr="00715CF5">
        <w:rPr>
          <w:color w:val="000000" w:themeColor="text1"/>
          <w:lang w:val="en-GB"/>
        </w:rPr>
        <w:t xml:space="preserve">management </w:t>
      </w:r>
      <w:r w:rsidRPr="00715CF5">
        <w:rPr>
          <w:color w:val="000000" w:themeColor="text1"/>
          <w:lang w:val="en-GB"/>
        </w:rPr>
        <w:t>has argue</w:t>
      </w:r>
      <w:r w:rsidR="006740CB" w:rsidRPr="00715CF5">
        <w:rPr>
          <w:color w:val="000000" w:themeColor="text1"/>
          <w:lang w:val="en-GB"/>
        </w:rPr>
        <w:t>d</w:t>
      </w:r>
      <w:r w:rsidRPr="00715CF5">
        <w:rPr>
          <w:color w:val="000000" w:themeColor="text1"/>
          <w:lang w:val="en-GB"/>
        </w:rPr>
        <w:t xml:space="preserve"> that this was to connect the previous GEF investments with the LWE demonstrations,</w:t>
      </w:r>
      <w:r w:rsidR="00185387" w:rsidRPr="00715CF5">
        <w:rPr>
          <w:color w:val="000000" w:themeColor="text1"/>
          <w:lang w:val="en-GB"/>
        </w:rPr>
        <w:t xml:space="preserve"> and </w:t>
      </w:r>
      <w:r w:rsidRPr="00715CF5">
        <w:rPr>
          <w:color w:val="000000" w:themeColor="text1"/>
          <w:lang w:val="en-GB"/>
        </w:rPr>
        <w:t>a desire to leverage and replicate the larger DREPR project’s experiences</w:t>
      </w:r>
      <w:r w:rsidRPr="00715CF5">
        <w:rPr>
          <w:rStyle w:val="FootnoteReference"/>
          <w:color w:val="000000" w:themeColor="text1"/>
          <w:lang w:val="en-GB"/>
        </w:rPr>
        <w:footnoteReference w:id="15"/>
      </w:r>
      <w:r w:rsidR="006740CB" w:rsidRPr="00715CF5">
        <w:rPr>
          <w:color w:val="000000" w:themeColor="text1"/>
          <w:lang w:val="en-GB"/>
        </w:rPr>
        <w:t>.</w:t>
      </w:r>
      <w:r w:rsidRPr="00715CF5">
        <w:rPr>
          <w:color w:val="000000" w:themeColor="text1"/>
          <w:lang w:val="en-GB"/>
        </w:rPr>
        <w:t> </w:t>
      </w:r>
      <w:r w:rsidR="00185387" w:rsidRPr="00715CF5">
        <w:rPr>
          <w:color w:val="000000" w:themeColor="text1"/>
          <w:lang w:val="en-GB"/>
        </w:rPr>
        <w:t>H</w:t>
      </w:r>
      <w:r w:rsidR="00185387" w:rsidRPr="00715CF5">
        <w:rPr>
          <w:rFonts w:asciiTheme="minorHAnsi" w:hAnsiTheme="minorHAnsi" w:cstheme="minorHAnsi"/>
          <w:color w:val="000000" w:themeColor="text1"/>
          <w:lang w:val="en-GB"/>
        </w:rPr>
        <w:t>owever, notwithstanding the impressive mobilisation of resources so create the wetland in a very short space of time, one can question the added value of this DP in Serbia compared to what might have been done elsewhere. Some stakeholder feedback for example, while emphasising that the Krusevac had been a well implemented project, also pointed out that it has attracted little visibility outside of the area and was not well known in other parts of Serbia.</w:t>
      </w:r>
    </w:p>
    <w:p w:rsidR="004B54B9" w:rsidRPr="00715CF5" w:rsidRDefault="004B54B9" w:rsidP="002318C8">
      <w:pPr>
        <w:rPr>
          <w:rFonts w:asciiTheme="minorHAnsi" w:hAnsiTheme="minorHAnsi" w:cstheme="minorHAnsi"/>
          <w:color w:val="000000" w:themeColor="text1"/>
          <w:szCs w:val="22"/>
          <w:lang w:val="en-GB"/>
        </w:rPr>
      </w:pPr>
      <w:r w:rsidRPr="00715CF5">
        <w:rPr>
          <w:rFonts w:asciiTheme="minorHAnsi" w:hAnsiTheme="minorHAnsi" w:cstheme="minorHAnsi"/>
          <w:color w:val="000000" w:themeColor="text1"/>
          <w:szCs w:val="22"/>
          <w:lang w:val="en-GB"/>
        </w:rPr>
        <w:t>In Moldov</w:t>
      </w:r>
      <w:r w:rsidR="00166731" w:rsidRPr="00715CF5">
        <w:rPr>
          <w:rFonts w:asciiTheme="minorHAnsi" w:hAnsiTheme="minorHAnsi" w:cstheme="minorHAnsi"/>
          <w:color w:val="000000" w:themeColor="text1"/>
          <w:szCs w:val="22"/>
          <w:lang w:val="en-GB"/>
        </w:rPr>
        <w:t>a, the World Bank supported APC</w:t>
      </w:r>
      <w:r w:rsidRPr="00715CF5">
        <w:rPr>
          <w:rFonts w:asciiTheme="minorHAnsi" w:hAnsiTheme="minorHAnsi" w:cstheme="minorHAnsi"/>
          <w:color w:val="000000" w:themeColor="text1"/>
          <w:szCs w:val="22"/>
          <w:lang w:val="en-GB"/>
        </w:rPr>
        <w:t xml:space="preserve">P (Agricultural Pollution Control Project) had a significant manure management component, </w:t>
      </w:r>
      <w:r w:rsidR="00DA4549" w:rsidRPr="00715CF5">
        <w:rPr>
          <w:rFonts w:asciiTheme="minorHAnsi" w:hAnsiTheme="minorHAnsi" w:cstheme="minorHAnsi"/>
          <w:color w:val="000000" w:themeColor="text1"/>
          <w:szCs w:val="22"/>
          <w:lang w:val="en-GB"/>
        </w:rPr>
        <w:t xml:space="preserve">with this component having financed a number of composting platforms. Under the national Ecological Fund a number of composting platforms are being financed, as part of a follow-up and scaling of APCP’s experience. This includes a much larger one in the neighbouring village to the Slobozia Mare DP that will be shared by two villages. </w:t>
      </w:r>
      <w:r w:rsidRPr="00715CF5">
        <w:rPr>
          <w:rFonts w:asciiTheme="minorHAnsi" w:hAnsiTheme="minorHAnsi" w:cstheme="minorHAnsi"/>
          <w:color w:val="000000" w:themeColor="text1"/>
          <w:szCs w:val="22"/>
          <w:lang w:val="en-GB"/>
        </w:rPr>
        <w:t>This raises the question of whether it might have been more valuable to conduct a DP in another country.</w:t>
      </w:r>
      <w:r w:rsidR="006740CB" w:rsidRPr="00715CF5">
        <w:rPr>
          <w:rFonts w:asciiTheme="minorHAnsi" w:hAnsiTheme="minorHAnsi" w:cstheme="minorHAnsi"/>
          <w:color w:val="000000" w:themeColor="text1"/>
          <w:szCs w:val="22"/>
          <w:lang w:val="en-GB"/>
        </w:rPr>
        <w:t xml:space="preserve"> It should be emphasized that this is not to question the value of the results of the Moldovan DP per se</w:t>
      </w:r>
      <w:r w:rsidR="002318C8" w:rsidRPr="00715CF5">
        <w:rPr>
          <w:rFonts w:asciiTheme="minorHAnsi" w:hAnsiTheme="minorHAnsi" w:cstheme="minorHAnsi"/>
          <w:color w:val="000000" w:themeColor="text1"/>
          <w:szCs w:val="22"/>
          <w:lang w:val="en-GB"/>
        </w:rPr>
        <w:t xml:space="preserve"> (and in particular to the local community in Slobozia Mare), </w:t>
      </w:r>
      <w:r w:rsidR="006740CB" w:rsidRPr="00715CF5">
        <w:rPr>
          <w:rFonts w:asciiTheme="minorHAnsi" w:hAnsiTheme="minorHAnsi" w:cstheme="minorHAnsi"/>
          <w:color w:val="000000" w:themeColor="text1"/>
          <w:szCs w:val="22"/>
          <w:lang w:val="en-GB"/>
        </w:rPr>
        <w:t>rather to raise the question of whether it would have been more valuable to implement a DP in another country</w:t>
      </w:r>
      <w:r w:rsidR="00DA4549" w:rsidRPr="00715CF5">
        <w:rPr>
          <w:rFonts w:asciiTheme="minorHAnsi" w:hAnsiTheme="minorHAnsi" w:cstheme="minorHAnsi"/>
          <w:color w:val="000000" w:themeColor="text1"/>
          <w:szCs w:val="22"/>
          <w:lang w:val="en-GB"/>
        </w:rPr>
        <w:t xml:space="preserve"> in terms of the potential </w:t>
      </w:r>
      <w:r w:rsidR="00185387" w:rsidRPr="00715CF5">
        <w:rPr>
          <w:color w:val="000000" w:themeColor="text1"/>
          <w:lang w:val="en-GB"/>
        </w:rPr>
        <w:t xml:space="preserve">‘demonstration return’, in particular as implementation weaknesses in some </w:t>
      </w:r>
      <w:r w:rsidR="00DA4549" w:rsidRPr="00715CF5">
        <w:rPr>
          <w:color w:val="000000" w:themeColor="text1"/>
          <w:lang w:val="en-GB"/>
        </w:rPr>
        <w:t xml:space="preserve">LWE DP </w:t>
      </w:r>
      <w:r w:rsidR="00185387" w:rsidRPr="00715CF5">
        <w:rPr>
          <w:color w:val="000000" w:themeColor="text1"/>
          <w:lang w:val="en-GB"/>
        </w:rPr>
        <w:t>cases appear to have reduced the testing and demonstration value of some of the DPs.</w:t>
      </w:r>
      <w:r w:rsidR="002318C8" w:rsidRPr="00715CF5">
        <w:rPr>
          <w:color w:val="000000" w:themeColor="text1"/>
          <w:lang w:val="en-GB"/>
        </w:rPr>
        <w:t xml:space="preserve"> </w:t>
      </w:r>
      <w:r w:rsidRPr="00715CF5">
        <w:rPr>
          <w:rFonts w:asciiTheme="minorHAnsi" w:hAnsiTheme="minorHAnsi" w:cstheme="minorHAnsi"/>
          <w:color w:val="000000" w:themeColor="text1"/>
          <w:szCs w:val="22"/>
          <w:lang w:val="en-GB"/>
        </w:rPr>
        <w:t xml:space="preserve">As in Tirana, the monitoring approach to the Slobozia Mare project </w:t>
      </w:r>
      <w:r w:rsidR="00C77970" w:rsidRPr="00715CF5">
        <w:rPr>
          <w:rFonts w:asciiTheme="minorHAnsi" w:hAnsiTheme="minorHAnsi" w:cstheme="minorHAnsi"/>
          <w:color w:val="000000" w:themeColor="text1"/>
          <w:szCs w:val="22"/>
          <w:lang w:val="en-GB"/>
        </w:rPr>
        <w:t>leaves room for improvement</w:t>
      </w:r>
      <w:r w:rsidRPr="00715CF5">
        <w:rPr>
          <w:rFonts w:asciiTheme="minorHAnsi" w:hAnsiTheme="minorHAnsi" w:cstheme="minorHAnsi"/>
          <w:color w:val="000000" w:themeColor="text1"/>
          <w:szCs w:val="22"/>
          <w:lang w:val="en-GB"/>
        </w:rPr>
        <w:t>. The mayoral office states that it cannot gauge what was the exact impact of the composting platform in reducing pollution,</w:t>
      </w:r>
      <w:r w:rsidR="006D3567" w:rsidRPr="00715CF5">
        <w:rPr>
          <w:rFonts w:asciiTheme="minorHAnsi" w:hAnsiTheme="minorHAnsi" w:cstheme="minorHAnsi"/>
          <w:color w:val="000000" w:themeColor="text1"/>
          <w:szCs w:val="22"/>
          <w:lang w:val="en-GB"/>
        </w:rPr>
        <w:t xml:space="preserve"> although following discussions during the field visit REC Moldova has undertaken to purse the issue of NR monitoring.</w:t>
      </w:r>
      <w:r w:rsidR="00352F50" w:rsidRPr="00715CF5">
        <w:rPr>
          <w:rFonts w:asciiTheme="minorHAnsi" w:hAnsiTheme="minorHAnsi" w:cstheme="minorHAnsi"/>
          <w:color w:val="000000" w:themeColor="text1"/>
          <w:szCs w:val="22"/>
          <w:lang w:val="en-GB"/>
        </w:rPr>
        <w:t xml:space="preserve"> </w:t>
      </w:r>
    </w:p>
    <w:p w:rsidR="000E6559" w:rsidRPr="00831C0F" w:rsidRDefault="00ED48AA" w:rsidP="00F60FEE">
      <w:pPr>
        <w:rPr>
          <w:rFonts w:asciiTheme="minorHAnsi" w:hAnsiTheme="minorHAnsi" w:cstheme="minorHAnsi"/>
          <w:color w:val="000000" w:themeColor="text1"/>
          <w:szCs w:val="22"/>
          <w:lang w:val="en-GB"/>
        </w:rPr>
      </w:pPr>
      <w:r w:rsidRPr="00831C0F">
        <w:rPr>
          <w:rFonts w:asciiTheme="minorHAnsi" w:hAnsiTheme="minorHAnsi" w:cstheme="minorHAnsi"/>
          <w:color w:val="000000" w:themeColor="text1"/>
          <w:szCs w:val="22"/>
          <w:lang w:val="en-GB"/>
        </w:rPr>
        <w:t>As mentioned</w:t>
      </w:r>
      <w:r w:rsidR="00F60FEE" w:rsidRPr="00831C0F">
        <w:rPr>
          <w:rFonts w:asciiTheme="minorHAnsi" w:hAnsiTheme="minorHAnsi" w:cstheme="minorHAnsi"/>
          <w:color w:val="000000" w:themeColor="text1"/>
          <w:szCs w:val="22"/>
          <w:lang w:val="en-GB"/>
        </w:rPr>
        <w:t xml:space="preserve"> above</w:t>
      </w:r>
      <w:r w:rsidRPr="00831C0F">
        <w:rPr>
          <w:rFonts w:asciiTheme="minorHAnsi" w:hAnsiTheme="minorHAnsi" w:cstheme="minorHAnsi"/>
          <w:color w:val="000000" w:themeColor="text1"/>
          <w:szCs w:val="22"/>
          <w:lang w:val="en-GB"/>
        </w:rPr>
        <w:t xml:space="preserve">, the </w:t>
      </w:r>
      <w:r w:rsidR="00F60FEE" w:rsidRPr="00831C0F">
        <w:rPr>
          <w:rFonts w:asciiTheme="minorHAnsi" w:hAnsiTheme="minorHAnsi" w:cstheme="minorHAnsi"/>
          <w:color w:val="000000" w:themeColor="text1"/>
          <w:szCs w:val="22"/>
          <w:lang w:val="en-GB"/>
        </w:rPr>
        <w:t xml:space="preserve">issue of </w:t>
      </w:r>
      <w:r w:rsidRPr="00831C0F">
        <w:rPr>
          <w:rFonts w:asciiTheme="minorHAnsi" w:hAnsiTheme="minorHAnsi" w:cstheme="minorHAnsi"/>
          <w:color w:val="000000" w:themeColor="text1"/>
          <w:szCs w:val="22"/>
          <w:lang w:val="en-GB"/>
        </w:rPr>
        <w:t xml:space="preserve">whether the ‘demonstration value and return’ </w:t>
      </w:r>
      <w:r w:rsidR="00352F50" w:rsidRPr="00831C0F">
        <w:rPr>
          <w:rFonts w:asciiTheme="minorHAnsi" w:hAnsiTheme="minorHAnsi" w:cstheme="minorHAnsi"/>
          <w:color w:val="000000" w:themeColor="text1"/>
          <w:szCs w:val="22"/>
          <w:lang w:val="en-GB"/>
        </w:rPr>
        <w:t>should</w:t>
      </w:r>
      <w:r w:rsidRPr="00831C0F">
        <w:rPr>
          <w:rFonts w:asciiTheme="minorHAnsi" w:hAnsiTheme="minorHAnsi" w:cstheme="minorHAnsi"/>
          <w:color w:val="000000" w:themeColor="text1"/>
          <w:szCs w:val="22"/>
          <w:lang w:val="en-GB"/>
        </w:rPr>
        <w:t xml:space="preserve"> be interpreted in the context that </w:t>
      </w:r>
      <w:r w:rsidR="00352F50" w:rsidRPr="00831C0F">
        <w:rPr>
          <w:rFonts w:asciiTheme="minorHAnsi" w:hAnsiTheme="minorHAnsi" w:cstheme="minorHAnsi"/>
          <w:color w:val="000000" w:themeColor="text1"/>
          <w:szCs w:val="22"/>
          <w:lang w:val="en-GB"/>
        </w:rPr>
        <w:t xml:space="preserve">for the LWE project management selection of the demonstration sites was motivated by </w:t>
      </w:r>
      <w:r w:rsidR="00F60FEE" w:rsidRPr="00831C0F">
        <w:rPr>
          <w:rFonts w:asciiTheme="minorHAnsi" w:hAnsiTheme="minorHAnsi" w:cstheme="minorHAnsi"/>
          <w:color w:val="000000" w:themeColor="text1"/>
          <w:szCs w:val="22"/>
          <w:lang w:val="en-GB"/>
        </w:rPr>
        <w:t xml:space="preserve">the objective of a) </w:t>
      </w:r>
      <w:r w:rsidR="00352F50" w:rsidRPr="00831C0F">
        <w:rPr>
          <w:rFonts w:asciiTheme="minorHAnsi" w:hAnsiTheme="minorHAnsi" w:cstheme="minorHAnsi"/>
          <w:color w:val="000000" w:themeColor="text1"/>
          <w:szCs w:val="22"/>
          <w:lang w:val="en-GB"/>
        </w:rPr>
        <w:t>link</w:t>
      </w:r>
      <w:r w:rsidR="00F60FEE" w:rsidRPr="00831C0F">
        <w:rPr>
          <w:rFonts w:asciiTheme="minorHAnsi" w:hAnsiTheme="minorHAnsi" w:cstheme="minorHAnsi"/>
          <w:color w:val="000000" w:themeColor="text1"/>
          <w:szCs w:val="22"/>
          <w:lang w:val="en-GB"/>
        </w:rPr>
        <w:t>ing the DPs</w:t>
      </w:r>
      <w:r w:rsidR="00352F50" w:rsidRPr="00831C0F">
        <w:rPr>
          <w:rFonts w:asciiTheme="minorHAnsi" w:hAnsiTheme="minorHAnsi" w:cstheme="minorHAnsi"/>
          <w:color w:val="000000" w:themeColor="text1"/>
          <w:szCs w:val="22"/>
          <w:lang w:val="en-GB"/>
        </w:rPr>
        <w:t xml:space="preserve"> to previous (or ongoing) larger project</w:t>
      </w:r>
      <w:r w:rsidR="00F60FEE" w:rsidRPr="00831C0F">
        <w:rPr>
          <w:rFonts w:asciiTheme="minorHAnsi" w:hAnsiTheme="minorHAnsi" w:cstheme="minorHAnsi"/>
          <w:color w:val="000000" w:themeColor="text1"/>
          <w:szCs w:val="22"/>
          <w:lang w:val="en-GB"/>
        </w:rPr>
        <w:t>s and b) demonstrating through their experience low cost interventions</w:t>
      </w:r>
      <w:r w:rsidR="0097453F" w:rsidRPr="00831C0F">
        <w:rPr>
          <w:rFonts w:asciiTheme="minorHAnsi" w:hAnsiTheme="minorHAnsi" w:cstheme="minorHAnsi"/>
          <w:color w:val="000000" w:themeColor="text1"/>
          <w:szCs w:val="22"/>
          <w:lang w:val="en-GB"/>
        </w:rPr>
        <w:t xml:space="preserve">. </w:t>
      </w:r>
      <w:r w:rsidR="000E6559" w:rsidRPr="00831C0F">
        <w:rPr>
          <w:rFonts w:asciiTheme="minorHAnsi" w:hAnsiTheme="minorHAnsi" w:cstheme="minorHAnsi"/>
          <w:color w:val="000000" w:themeColor="text1"/>
          <w:szCs w:val="22"/>
          <w:lang w:val="en-GB"/>
        </w:rPr>
        <w:t xml:space="preserve">This is a valid point, although it does not entirely address the question of whether more impact could have been secured in other countries where such larger projects had not taken place. </w:t>
      </w:r>
    </w:p>
    <w:p w:rsidR="00352F50" w:rsidRPr="00831C0F" w:rsidRDefault="002B1C2A" w:rsidP="004B2E2A">
      <w:pPr>
        <w:rPr>
          <w:rFonts w:asciiTheme="minorHAnsi" w:hAnsiTheme="minorHAnsi" w:cstheme="minorHAnsi"/>
          <w:color w:val="000000" w:themeColor="text1"/>
          <w:szCs w:val="22"/>
          <w:lang w:val="en-GB"/>
        </w:rPr>
      </w:pPr>
      <w:r w:rsidRPr="00831C0F">
        <w:rPr>
          <w:rFonts w:asciiTheme="minorHAnsi" w:hAnsiTheme="minorHAnsi" w:cstheme="minorHAnsi"/>
          <w:color w:val="000000" w:themeColor="text1"/>
          <w:szCs w:val="22"/>
          <w:lang w:val="en-GB"/>
        </w:rPr>
        <w:t xml:space="preserve">In terms of making linkages to other larger projects, </w:t>
      </w:r>
      <w:r w:rsidR="000E6559" w:rsidRPr="00831C0F">
        <w:rPr>
          <w:rFonts w:asciiTheme="minorHAnsi" w:hAnsiTheme="minorHAnsi" w:cstheme="minorHAnsi"/>
          <w:color w:val="000000" w:themeColor="text1"/>
          <w:szCs w:val="22"/>
          <w:lang w:val="en-GB"/>
        </w:rPr>
        <w:t xml:space="preserve">the field work and stakeholder consultation programme has shown strong appreciation for the </w:t>
      </w:r>
      <w:r w:rsidR="000E6559" w:rsidRPr="00831C0F">
        <w:rPr>
          <w:rFonts w:asciiTheme="minorHAnsi" w:hAnsiTheme="minorHAnsi" w:cstheme="minorHAnsi"/>
          <w:b/>
          <w:bCs/>
          <w:color w:val="000000" w:themeColor="text1"/>
          <w:szCs w:val="22"/>
          <w:lang w:val="en-GB"/>
        </w:rPr>
        <w:t xml:space="preserve">peer to peer exchange </w:t>
      </w:r>
      <w:r w:rsidRPr="00831C0F">
        <w:rPr>
          <w:rFonts w:asciiTheme="minorHAnsi" w:hAnsiTheme="minorHAnsi" w:cstheme="minorHAnsi"/>
          <w:b/>
          <w:bCs/>
          <w:color w:val="000000" w:themeColor="text1"/>
          <w:szCs w:val="22"/>
          <w:lang w:val="en-GB"/>
        </w:rPr>
        <w:t>events</w:t>
      </w:r>
      <w:r w:rsidR="000E6559" w:rsidRPr="00831C0F">
        <w:rPr>
          <w:rFonts w:asciiTheme="minorHAnsi" w:hAnsiTheme="minorHAnsi" w:cstheme="minorHAnsi"/>
          <w:color w:val="000000" w:themeColor="text1"/>
          <w:szCs w:val="22"/>
          <w:lang w:val="en-GB"/>
        </w:rPr>
        <w:t xml:space="preserve"> and shown some linkages with the larger programmes, </w:t>
      </w:r>
      <w:r w:rsidRPr="00831C0F">
        <w:rPr>
          <w:rFonts w:asciiTheme="minorHAnsi" w:hAnsiTheme="minorHAnsi" w:cstheme="minorHAnsi"/>
          <w:color w:val="000000" w:themeColor="text1"/>
          <w:szCs w:val="22"/>
          <w:lang w:val="en-GB"/>
        </w:rPr>
        <w:t>and thus part of this project objective can be considered as having been achieved. However, it is not clear that linkages to larger projects have been fully leveraged</w:t>
      </w:r>
      <w:r w:rsidR="004B2E2A" w:rsidRPr="00831C0F">
        <w:rPr>
          <w:rFonts w:asciiTheme="minorHAnsi" w:hAnsiTheme="minorHAnsi" w:cstheme="minorHAnsi"/>
          <w:color w:val="000000" w:themeColor="text1"/>
          <w:szCs w:val="22"/>
          <w:lang w:val="en-GB"/>
        </w:rPr>
        <w:t>.</w:t>
      </w:r>
      <w:r w:rsidRPr="00831C0F">
        <w:rPr>
          <w:rFonts w:asciiTheme="minorHAnsi" w:hAnsiTheme="minorHAnsi" w:cstheme="minorHAnsi"/>
          <w:color w:val="000000" w:themeColor="text1"/>
          <w:szCs w:val="22"/>
          <w:lang w:val="en-GB"/>
        </w:rPr>
        <w:t xml:space="preserve"> </w:t>
      </w:r>
      <w:r w:rsidR="004B2E2A" w:rsidRPr="00831C0F">
        <w:rPr>
          <w:rFonts w:asciiTheme="minorHAnsi" w:hAnsiTheme="minorHAnsi" w:cstheme="minorHAnsi"/>
          <w:color w:val="000000" w:themeColor="text1"/>
          <w:szCs w:val="22"/>
          <w:lang w:val="en-GB"/>
        </w:rPr>
        <w:t xml:space="preserve">Moreover, the </w:t>
      </w:r>
      <w:r w:rsidRPr="00831C0F">
        <w:rPr>
          <w:rFonts w:asciiTheme="minorHAnsi" w:hAnsiTheme="minorHAnsi" w:cstheme="minorHAnsi"/>
          <w:color w:val="000000" w:themeColor="text1"/>
          <w:szCs w:val="22"/>
          <w:lang w:val="en-GB"/>
        </w:rPr>
        <w:t>l</w:t>
      </w:r>
      <w:r w:rsidR="000E6559" w:rsidRPr="00831C0F">
        <w:rPr>
          <w:rFonts w:asciiTheme="minorHAnsi" w:hAnsiTheme="minorHAnsi" w:cstheme="minorHAnsi"/>
          <w:color w:val="000000" w:themeColor="text1"/>
          <w:szCs w:val="22"/>
          <w:lang w:val="en-GB"/>
        </w:rPr>
        <w:t xml:space="preserve">ack of sufficiently rigorous local management </w:t>
      </w:r>
      <w:r w:rsidRPr="00831C0F">
        <w:rPr>
          <w:rFonts w:asciiTheme="minorHAnsi" w:hAnsiTheme="minorHAnsi" w:cstheme="minorHAnsi"/>
          <w:color w:val="000000" w:themeColor="text1"/>
          <w:szCs w:val="22"/>
          <w:lang w:val="en-GB"/>
        </w:rPr>
        <w:t>and monitoring</w:t>
      </w:r>
      <w:r w:rsidR="000E6559" w:rsidRPr="00831C0F">
        <w:rPr>
          <w:rFonts w:asciiTheme="minorHAnsi" w:hAnsiTheme="minorHAnsi" w:cstheme="minorHAnsi"/>
          <w:color w:val="000000" w:themeColor="text1"/>
          <w:szCs w:val="22"/>
          <w:lang w:val="en-GB"/>
        </w:rPr>
        <w:t xml:space="preserve"> in some of the demonstration sites has reduced the</w:t>
      </w:r>
      <w:r w:rsidRPr="00831C0F">
        <w:rPr>
          <w:rFonts w:asciiTheme="minorHAnsi" w:hAnsiTheme="minorHAnsi" w:cstheme="minorHAnsi"/>
          <w:color w:val="000000" w:themeColor="text1"/>
          <w:szCs w:val="22"/>
          <w:lang w:val="en-GB"/>
        </w:rPr>
        <w:t>ir</w:t>
      </w:r>
      <w:r w:rsidR="000E6559" w:rsidRPr="00831C0F">
        <w:rPr>
          <w:rFonts w:asciiTheme="minorHAnsi" w:hAnsiTheme="minorHAnsi" w:cstheme="minorHAnsi"/>
          <w:color w:val="000000" w:themeColor="text1"/>
          <w:szCs w:val="22"/>
          <w:lang w:val="en-GB"/>
        </w:rPr>
        <w:t xml:space="preserve"> potential impact</w:t>
      </w:r>
      <w:r w:rsidRPr="00831C0F">
        <w:rPr>
          <w:rFonts w:asciiTheme="minorHAnsi" w:hAnsiTheme="minorHAnsi" w:cstheme="minorHAnsi"/>
          <w:color w:val="000000" w:themeColor="text1"/>
          <w:szCs w:val="22"/>
          <w:lang w:val="en-GB"/>
        </w:rPr>
        <w:t xml:space="preserve"> in terms of demonstrating cost-effectiveness value</w:t>
      </w:r>
      <w:r w:rsidR="000E6559" w:rsidRPr="00831C0F">
        <w:rPr>
          <w:rFonts w:asciiTheme="minorHAnsi" w:hAnsiTheme="minorHAnsi" w:cstheme="minorHAnsi"/>
          <w:color w:val="000000" w:themeColor="text1"/>
          <w:szCs w:val="22"/>
          <w:lang w:val="en-GB"/>
        </w:rPr>
        <w:t>, in particular in Albania</w:t>
      </w:r>
      <w:r w:rsidRPr="00831C0F">
        <w:rPr>
          <w:rFonts w:asciiTheme="minorHAnsi" w:hAnsiTheme="minorHAnsi" w:cstheme="minorHAnsi"/>
          <w:color w:val="000000" w:themeColor="text1"/>
          <w:szCs w:val="22"/>
          <w:lang w:val="en-GB"/>
        </w:rPr>
        <w:t xml:space="preserve"> and to a lesser extent in Moldova</w:t>
      </w:r>
      <w:r w:rsidR="000E6559" w:rsidRPr="00831C0F">
        <w:rPr>
          <w:rFonts w:asciiTheme="minorHAnsi" w:hAnsiTheme="minorHAnsi" w:cstheme="minorHAnsi"/>
          <w:color w:val="000000" w:themeColor="text1"/>
          <w:szCs w:val="22"/>
          <w:lang w:val="en-GB"/>
        </w:rPr>
        <w:t xml:space="preserve">. </w:t>
      </w:r>
      <w:r w:rsidR="000E6559" w:rsidRPr="00831C0F">
        <w:rPr>
          <w:rFonts w:asciiTheme="minorHAnsi" w:hAnsiTheme="minorHAnsi" w:cstheme="minorHAnsi"/>
          <w:color w:val="000000" w:themeColor="text1"/>
          <w:szCs w:val="22"/>
          <w:u w:val="single"/>
          <w:lang w:val="en-GB"/>
        </w:rPr>
        <w:t>However, there is scope to remedy this to a significant extent, and recommendations on such issues as improving monitoring and follow-up on the demonstration projects are provided to this end later in Section 7 of this report</w:t>
      </w:r>
      <w:r w:rsidR="000E6559" w:rsidRPr="00831C0F">
        <w:rPr>
          <w:rFonts w:asciiTheme="minorHAnsi" w:hAnsiTheme="minorHAnsi" w:cstheme="minorHAnsi"/>
          <w:color w:val="000000" w:themeColor="text1"/>
          <w:szCs w:val="22"/>
          <w:lang w:val="en-GB"/>
        </w:rPr>
        <w:t xml:space="preserve">. </w:t>
      </w:r>
    </w:p>
    <w:p w:rsidR="004D335B" w:rsidRPr="00831C0F" w:rsidRDefault="004D335B" w:rsidP="003F3260">
      <w:pPr>
        <w:rPr>
          <w:rFonts w:cs="Calibri"/>
          <w:color w:val="000000" w:themeColor="text1"/>
          <w:szCs w:val="22"/>
        </w:rPr>
      </w:pPr>
      <w:r w:rsidRPr="00831C0F">
        <w:rPr>
          <w:rFonts w:asciiTheme="minorHAnsi" w:hAnsiTheme="minorHAnsi" w:cstheme="minorHAnsi"/>
          <w:color w:val="000000" w:themeColor="text1"/>
          <w:szCs w:val="22"/>
          <w:lang w:val="en-GB"/>
        </w:rPr>
        <w:t xml:space="preserve">While a more rigorous local management of demonstration projects and strong monitoring would have helped increase linkages with other projects and wider impact to-date, </w:t>
      </w:r>
      <w:r w:rsidRPr="0048752F">
        <w:rPr>
          <w:rFonts w:asciiTheme="minorHAnsi" w:hAnsiTheme="minorHAnsi" w:cstheme="minorHAnsi"/>
          <w:color w:val="000000" w:themeColor="text1"/>
          <w:szCs w:val="22"/>
          <w:u w:val="single"/>
          <w:lang w:val="en-GB"/>
        </w:rPr>
        <w:t>it is also important to underline that a number of achievement</w:t>
      </w:r>
      <w:r w:rsidR="0048752F" w:rsidRPr="0048752F">
        <w:rPr>
          <w:rFonts w:asciiTheme="minorHAnsi" w:hAnsiTheme="minorHAnsi" w:cstheme="minorHAnsi"/>
          <w:color w:val="000000" w:themeColor="text1"/>
          <w:szCs w:val="22"/>
          <w:u w:val="single"/>
          <w:lang w:val="en-GB"/>
        </w:rPr>
        <w:t>s</w:t>
      </w:r>
      <w:r w:rsidRPr="0048752F">
        <w:rPr>
          <w:rFonts w:asciiTheme="minorHAnsi" w:hAnsiTheme="minorHAnsi" w:cstheme="minorHAnsi"/>
          <w:color w:val="000000" w:themeColor="text1"/>
          <w:szCs w:val="22"/>
          <w:u w:val="single"/>
          <w:lang w:val="en-GB"/>
        </w:rPr>
        <w:t xml:space="preserve"> have been recorded in this area</w:t>
      </w:r>
      <w:r w:rsidRPr="00831C0F">
        <w:rPr>
          <w:rFonts w:asciiTheme="minorHAnsi" w:hAnsiTheme="minorHAnsi" w:cstheme="minorHAnsi"/>
          <w:color w:val="000000" w:themeColor="text1"/>
          <w:szCs w:val="22"/>
          <w:lang w:val="en-GB"/>
        </w:rPr>
        <w:t xml:space="preserve">. </w:t>
      </w:r>
      <w:r w:rsidRPr="00831C0F">
        <w:rPr>
          <w:rFonts w:cs="Calibri"/>
          <w:color w:val="000000" w:themeColor="text1"/>
          <w:szCs w:val="22"/>
        </w:rPr>
        <w:t>In both Albania and Moldova, for example, local government has shown interest in further dialogue and in replicate practices was significant, and in Albania addressing the current weaknesses in the demonstration project will likely further increase the positive impact of the project on government interest levels.   Another example of a positive linkage is in Serbia where the project was linked to a large Serbia regional nutrient reduction conference, where six of the ten WB projects and a further two GEF projects attended the conference and shared experiences</w:t>
      </w:r>
      <w:r w:rsidRPr="00831C0F">
        <w:rPr>
          <w:rStyle w:val="FootnoteReference"/>
          <w:rFonts w:cs="Calibri"/>
          <w:color w:val="000000" w:themeColor="text1"/>
          <w:szCs w:val="22"/>
        </w:rPr>
        <w:footnoteReference w:id="16"/>
      </w:r>
      <w:r w:rsidR="00831C0F" w:rsidRPr="00831C0F">
        <w:rPr>
          <w:rFonts w:cs="Calibri"/>
          <w:color w:val="000000" w:themeColor="text1"/>
          <w:szCs w:val="22"/>
        </w:rPr>
        <w:t>.</w:t>
      </w:r>
    </w:p>
    <w:p w:rsidR="00B07E33" w:rsidRPr="00715CF5" w:rsidRDefault="00B07E33" w:rsidP="00926ECD">
      <w:pPr>
        <w:rPr>
          <w:lang w:val="en-GB"/>
        </w:rPr>
      </w:pPr>
      <w:r w:rsidRPr="00715CF5">
        <w:rPr>
          <w:lang w:val="en-GB"/>
        </w:rPr>
        <w:t xml:space="preserve">The LWE project considered that the overall findings from the demonstration projects can help facilitate replication, and </w:t>
      </w:r>
      <w:r w:rsidR="00706650" w:rsidRPr="00715CF5">
        <w:rPr>
          <w:lang w:val="en-GB"/>
        </w:rPr>
        <w:t>identified a number of learning</w:t>
      </w:r>
      <w:r w:rsidR="00402416" w:rsidRPr="00715CF5">
        <w:rPr>
          <w:lang w:val="en-GB"/>
        </w:rPr>
        <w:t>s</w:t>
      </w:r>
      <w:r w:rsidRPr="00715CF5">
        <w:rPr>
          <w:lang w:val="en-GB"/>
        </w:rPr>
        <w:t xml:space="preserve"> from the DPs’ implementation experience (see later report section on lessons learned)</w:t>
      </w:r>
      <w:r w:rsidR="00BC51EF" w:rsidRPr="00715CF5">
        <w:rPr>
          <w:lang w:val="en-GB"/>
        </w:rPr>
        <w:t>. This is discussed later in this chapter (Section 6.4.</w:t>
      </w:r>
      <w:r w:rsidR="009F725B" w:rsidRPr="00715CF5">
        <w:rPr>
          <w:lang w:val="en-GB"/>
        </w:rPr>
        <w:t>)</w:t>
      </w:r>
    </w:p>
    <w:p w:rsidR="00BB5588" w:rsidRPr="00715CF5" w:rsidRDefault="00BB5588" w:rsidP="00126A30">
      <w:pPr>
        <w:rPr>
          <w:lang w:val="en-GB"/>
        </w:rPr>
      </w:pPr>
    </w:p>
    <w:p w:rsidR="00126A30" w:rsidRPr="00715CF5" w:rsidRDefault="00126A30" w:rsidP="00857395">
      <w:pPr>
        <w:pStyle w:val="Heading2"/>
      </w:pPr>
      <w:bookmarkStart w:id="47" w:name="_Toc311468167"/>
      <w:r w:rsidRPr="00715CF5">
        <w:t xml:space="preserve">6.1.3. Component 3 – </w:t>
      </w:r>
      <w:r w:rsidR="00857395" w:rsidRPr="00715CF5">
        <w:t>Dissemination &amp;  promotiong of nr best practices, lessons learned and successful nr replication strategies</w:t>
      </w:r>
      <w:bookmarkEnd w:id="47"/>
    </w:p>
    <w:p w:rsidR="00126A30" w:rsidRPr="00715CF5" w:rsidRDefault="00126A30" w:rsidP="00CA0C92">
      <w:pPr>
        <w:rPr>
          <w:lang w:val="en-GB"/>
        </w:rPr>
      </w:pPr>
      <w:r w:rsidRPr="00715CF5">
        <w:rPr>
          <w:lang w:val="en-GB"/>
        </w:rPr>
        <w:t xml:space="preserve">Under component three all of </w:t>
      </w:r>
      <w:r w:rsidR="00CA0C92" w:rsidRPr="00715CF5">
        <w:rPr>
          <w:lang w:val="en-GB"/>
        </w:rPr>
        <w:t>the project outcomes have been delivered</w:t>
      </w:r>
      <w:r w:rsidRPr="00715CF5">
        <w:rPr>
          <w:lang w:val="en-GB"/>
        </w:rPr>
        <w:t>.</w:t>
      </w:r>
    </w:p>
    <w:p w:rsidR="00CA0C92" w:rsidRPr="00715CF5" w:rsidRDefault="00CA0C92" w:rsidP="0085125E">
      <w:pPr>
        <w:spacing w:before="0" w:after="0"/>
        <w:rPr>
          <w:sz w:val="16"/>
          <w:szCs w:val="16"/>
          <w:lang w:val="en-GB"/>
        </w:rPr>
      </w:pPr>
    </w:p>
    <w:p w:rsidR="00CA0C92" w:rsidRPr="00715CF5" w:rsidRDefault="00CA0C92" w:rsidP="00452499">
      <w:pPr>
        <w:spacing w:before="0"/>
        <w:jc w:val="center"/>
        <w:rPr>
          <w:i/>
          <w:iCs/>
          <w:lang w:val="en-GB"/>
        </w:rPr>
      </w:pPr>
      <w:r w:rsidRPr="00715CF5">
        <w:rPr>
          <w:i/>
          <w:iCs/>
          <w:lang w:val="en-GB"/>
        </w:rPr>
        <w:t>Overview Target Outputs and Outcomes – Component 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1134"/>
        <w:gridCol w:w="4961"/>
      </w:tblGrid>
      <w:tr w:rsidR="006F7874" w:rsidRPr="00715CF5" w:rsidTr="006B2D84">
        <w:trPr>
          <w:tblHeader/>
        </w:trPr>
        <w:tc>
          <w:tcPr>
            <w:tcW w:w="3085" w:type="dxa"/>
            <w:shd w:val="clear" w:color="auto" w:fill="4F81BD" w:themeFill="accent1"/>
          </w:tcPr>
          <w:p w:rsidR="006F7874" w:rsidRPr="00715CF5" w:rsidRDefault="006F7874" w:rsidP="006F7874">
            <w:pPr>
              <w:jc w:val="center"/>
              <w:rPr>
                <w:rFonts w:asciiTheme="minorHAnsi" w:hAnsiTheme="minorHAnsi" w:cstheme="minorHAnsi"/>
                <w:b/>
                <w:color w:val="FFFFFF" w:themeColor="background1"/>
                <w:sz w:val="20"/>
                <w:lang w:val="en-GB"/>
              </w:rPr>
            </w:pPr>
            <w:r w:rsidRPr="00715CF5">
              <w:rPr>
                <w:rFonts w:asciiTheme="minorHAnsi" w:hAnsiTheme="minorHAnsi" w:cstheme="minorHAnsi"/>
                <w:b/>
                <w:color w:val="FFFFFF" w:themeColor="background1"/>
                <w:sz w:val="20"/>
                <w:lang w:val="en-GB"/>
              </w:rPr>
              <w:t>Outputs</w:t>
            </w:r>
          </w:p>
        </w:tc>
        <w:tc>
          <w:tcPr>
            <w:tcW w:w="1134" w:type="dxa"/>
            <w:shd w:val="clear" w:color="auto" w:fill="4F81BD" w:themeFill="accent1"/>
          </w:tcPr>
          <w:p w:rsidR="006F7874" w:rsidRPr="00715CF5" w:rsidRDefault="006F7874" w:rsidP="006F7874">
            <w:pPr>
              <w:jc w:val="center"/>
              <w:rPr>
                <w:rFonts w:asciiTheme="minorHAnsi" w:hAnsiTheme="minorHAnsi" w:cstheme="minorHAnsi"/>
                <w:b/>
                <w:color w:val="FFFFFF" w:themeColor="background1"/>
                <w:sz w:val="20"/>
                <w:lang w:val="en-GB"/>
              </w:rPr>
            </w:pPr>
            <w:r w:rsidRPr="00715CF5">
              <w:rPr>
                <w:rFonts w:asciiTheme="minorHAnsi" w:hAnsiTheme="minorHAnsi" w:cstheme="minorHAnsi"/>
                <w:b/>
                <w:color w:val="FFFFFF" w:themeColor="background1"/>
                <w:sz w:val="20"/>
                <w:lang w:val="en-GB"/>
              </w:rPr>
              <w:t>Status</w:t>
            </w:r>
          </w:p>
        </w:tc>
        <w:tc>
          <w:tcPr>
            <w:tcW w:w="4961" w:type="dxa"/>
            <w:shd w:val="clear" w:color="auto" w:fill="4F81BD" w:themeFill="accent1"/>
          </w:tcPr>
          <w:p w:rsidR="006F7874" w:rsidRPr="00715CF5" w:rsidRDefault="00A30AAA" w:rsidP="00A30AAA">
            <w:pPr>
              <w:jc w:val="center"/>
              <w:rPr>
                <w:rFonts w:asciiTheme="minorHAnsi" w:hAnsiTheme="minorHAnsi" w:cstheme="minorHAnsi"/>
                <w:b/>
                <w:color w:val="FFFFFF" w:themeColor="background1"/>
                <w:sz w:val="20"/>
                <w:lang w:val="en-GB"/>
              </w:rPr>
            </w:pPr>
            <w:r w:rsidRPr="00715CF5">
              <w:rPr>
                <w:rFonts w:asciiTheme="minorHAnsi" w:hAnsiTheme="minorHAnsi" w:cstheme="minorHAnsi"/>
                <w:b/>
                <w:color w:val="FFFFFF" w:themeColor="background1"/>
                <w:sz w:val="20"/>
                <w:lang w:val="en-GB"/>
              </w:rPr>
              <w:t>Outcome/Impact</w:t>
            </w:r>
          </w:p>
        </w:tc>
      </w:tr>
      <w:tr w:rsidR="004B559E" w:rsidRPr="00715CF5" w:rsidTr="006B2D84">
        <w:tc>
          <w:tcPr>
            <w:tcW w:w="3085" w:type="dxa"/>
          </w:tcPr>
          <w:p w:rsidR="004B559E" w:rsidRPr="00715CF5" w:rsidRDefault="004B559E" w:rsidP="0040437A">
            <w:pPr>
              <w:spacing w:before="60"/>
              <w:rPr>
                <w:rFonts w:asciiTheme="minorHAnsi" w:hAnsiTheme="minorHAnsi" w:cstheme="minorHAnsi"/>
                <w:sz w:val="20"/>
                <w:lang w:val="en-GB"/>
              </w:rPr>
            </w:pPr>
            <w:r w:rsidRPr="00715CF5">
              <w:rPr>
                <w:rFonts w:asciiTheme="minorHAnsi" w:hAnsiTheme="minorHAnsi" w:cstheme="minorHAnsi"/>
                <w:sz w:val="20"/>
                <w:lang w:val="en-GB"/>
              </w:rPr>
              <w:t>3a. NR good practices, lessons learned, and successful replication strategies summarized and disseminated via IW:LEARN, RBEC-COP, Water Wiki &amp; Russian-English printed materials</w:t>
            </w:r>
          </w:p>
        </w:tc>
        <w:tc>
          <w:tcPr>
            <w:tcW w:w="1134" w:type="dxa"/>
          </w:tcPr>
          <w:p w:rsidR="004B559E" w:rsidRPr="00715CF5" w:rsidRDefault="004B559E" w:rsidP="00752593">
            <w:pPr>
              <w:keepNext/>
              <w:keepLines/>
              <w:suppressLineNumbers/>
              <w:spacing w:before="60"/>
              <w:rPr>
                <w:rFonts w:asciiTheme="minorHAnsi" w:hAnsiTheme="minorHAnsi" w:cstheme="minorHAnsi"/>
                <w:sz w:val="20"/>
                <w:lang w:val="en-GB"/>
              </w:rPr>
            </w:pPr>
            <w:r w:rsidRPr="00715CF5">
              <w:rPr>
                <w:rFonts w:asciiTheme="minorHAnsi" w:hAnsiTheme="minorHAnsi" w:cstheme="minorHAnsi"/>
                <w:sz w:val="20"/>
                <w:lang w:val="en-GB"/>
              </w:rPr>
              <w:t>COMPLETE</w:t>
            </w:r>
          </w:p>
        </w:tc>
        <w:tc>
          <w:tcPr>
            <w:tcW w:w="4961" w:type="dxa"/>
          </w:tcPr>
          <w:p w:rsidR="004B559E" w:rsidRPr="00715CF5" w:rsidRDefault="004B559E" w:rsidP="004B559E">
            <w:pPr>
              <w:spacing w:before="60"/>
              <w:rPr>
                <w:rFonts w:asciiTheme="minorHAnsi" w:hAnsiTheme="minorHAnsi" w:cstheme="minorHAnsi"/>
                <w:sz w:val="20"/>
                <w:lang w:val="en-GB"/>
              </w:rPr>
            </w:pPr>
            <w:r w:rsidRPr="00715CF5">
              <w:rPr>
                <w:rFonts w:asciiTheme="minorHAnsi" w:hAnsiTheme="minorHAnsi" w:cstheme="minorHAnsi"/>
                <w:sz w:val="20"/>
                <w:lang w:val="en-GB"/>
              </w:rPr>
              <w:t>LWE project website completed , including:</w:t>
            </w:r>
          </w:p>
          <w:p w:rsidR="004B559E" w:rsidRPr="00715CF5" w:rsidRDefault="004B559E" w:rsidP="003C136E">
            <w:pPr>
              <w:pStyle w:val="ListParagraph"/>
              <w:numPr>
                <w:ilvl w:val="0"/>
                <w:numId w:val="34"/>
              </w:numPr>
              <w:spacing w:before="60"/>
              <w:rPr>
                <w:rFonts w:asciiTheme="minorHAnsi" w:hAnsiTheme="minorHAnsi" w:cstheme="minorHAnsi"/>
                <w:sz w:val="20"/>
                <w:lang w:val="en-GB"/>
              </w:rPr>
            </w:pPr>
            <w:r w:rsidRPr="00715CF5">
              <w:rPr>
                <w:rFonts w:asciiTheme="minorHAnsi" w:hAnsiTheme="minorHAnsi" w:cstheme="minorHAnsi"/>
                <w:sz w:val="20"/>
                <w:lang w:val="en-GB"/>
              </w:rPr>
              <w:t>Database of practices from GEF Projects</w:t>
            </w:r>
          </w:p>
          <w:p w:rsidR="004B559E" w:rsidRPr="00715CF5" w:rsidRDefault="004B559E" w:rsidP="003C136E">
            <w:pPr>
              <w:pStyle w:val="ListParagraph"/>
              <w:numPr>
                <w:ilvl w:val="0"/>
                <w:numId w:val="34"/>
              </w:numPr>
              <w:spacing w:before="60"/>
              <w:rPr>
                <w:rFonts w:asciiTheme="minorHAnsi" w:hAnsiTheme="minorHAnsi" w:cstheme="minorHAnsi"/>
                <w:sz w:val="20"/>
                <w:lang w:val="en-GB"/>
              </w:rPr>
            </w:pPr>
            <w:r w:rsidRPr="00715CF5">
              <w:rPr>
                <w:rFonts w:asciiTheme="minorHAnsi" w:hAnsiTheme="minorHAnsi" w:cstheme="minorHAnsi"/>
                <w:sz w:val="20"/>
                <w:lang w:val="en-GB"/>
              </w:rPr>
              <w:t>Online display of all core project outputs (DPs, BAPs etc)</w:t>
            </w:r>
          </w:p>
          <w:p w:rsidR="004B559E" w:rsidRPr="00715CF5" w:rsidRDefault="004B559E" w:rsidP="004B559E">
            <w:pPr>
              <w:pStyle w:val="ListParagraph"/>
              <w:spacing w:before="60"/>
              <w:ind w:left="360"/>
              <w:rPr>
                <w:rFonts w:asciiTheme="minorHAnsi" w:hAnsiTheme="minorHAnsi" w:cstheme="minorHAnsi"/>
                <w:sz w:val="20"/>
                <w:lang w:val="en-GB"/>
              </w:rPr>
            </w:pPr>
          </w:p>
        </w:tc>
      </w:tr>
      <w:tr w:rsidR="006F7874" w:rsidRPr="00715CF5" w:rsidTr="006B2D84">
        <w:tc>
          <w:tcPr>
            <w:tcW w:w="3085" w:type="dxa"/>
          </w:tcPr>
          <w:p w:rsidR="006F7874" w:rsidRPr="00715CF5" w:rsidRDefault="006F7874" w:rsidP="0040437A">
            <w:pPr>
              <w:spacing w:before="60"/>
              <w:rPr>
                <w:rFonts w:asciiTheme="minorHAnsi" w:hAnsiTheme="minorHAnsi" w:cstheme="minorHAnsi"/>
                <w:sz w:val="20"/>
                <w:lang w:val="en-GB"/>
              </w:rPr>
            </w:pPr>
            <w:r w:rsidRPr="00715CF5">
              <w:rPr>
                <w:rFonts w:asciiTheme="minorHAnsi" w:hAnsiTheme="minorHAnsi" w:cstheme="minorHAnsi"/>
                <w:sz w:val="20"/>
                <w:lang w:val="en-GB"/>
              </w:rPr>
              <w:t>3b. Project information disseminated at World Bank Regional Nutrient Reduction Conference</w:t>
            </w:r>
          </w:p>
        </w:tc>
        <w:tc>
          <w:tcPr>
            <w:tcW w:w="1134" w:type="dxa"/>
          </w:tcPr>
          <w:p w:rsidR="006F7874" w:rsidRPr="00715CF5" w:rsidRDefault="006F7874" w:rsidP="0040437A">
            <w:pPr>
              <w:keepNext/>
              <w:keepLines/>
              <w:suppressLineNumbers/>
              <w:spacing w:before="60"/>
              <w:rPr>
                <w:rFonts w:asciiTheme="minorHAnsi" w:hAnsiTheme="minorHAnsi" w:cstheme="minorHAnsi"/>
                <w:sz w:val="20"/>
                <w:lang w:val="en-GB"/>
              </w:rPr>
            </w:pPr>
            <w:r w:rsidRPr="00715CF5">
              <w:rPr>
                <w:rFonts w:asciiTheme="minorHAnsi" w:hAnsiTheme="minorHAnsi" w:cstheme="minorHAnsi"/>
                <w:sz w:val="20"/>
                <w:lang w:val="en-GB"/>
              </w:rPr>
              <w:t>COMPLETE</w:t>
            </w:r>
          </w:p>
        </w:tc>
        <w:tc>
          <w:tcPr>
            <w:tcW w:w="4961" w:type="dxa"/>
          </w:tcPr>
          <w:p w:rsidR="004B559E" w:rsidRPr="00715CF5" w:rsidRDefault="004B559E" w:rsidP="004B559E">
            <w:pPr>
              <w:autoSpaceDE w:val="0"/>
              <w:autoSpaceDN w:val="0"/>
              <w:adjustRightInd w:val="0"/>
              <w:spacing w:before="60"/>
              <w:jc w:val="left"/>
              <w:rPr>
                <w:rFonts w:cs="Calibri"/>
                <w:sz w:val="20"/>
                <w:lang w:val="en-GB" w:eastAsia="en-GB" w:bidi="ar-SA"/>
              </w:rPr>
            </w:pPr>
            <w:r w:rsidRPr="00715CF5">
              <w:rPr>
                <w:rFonts w:cs="Calibri"/>
                <w:sz w:val="20"/>
                <w:lang w:val="en-GB" w:eastAsia="en-GB" w:bidi="ar-SA"/>
              </w:rPr>
              <w:t>LWE project and results presented at the GEF/WB Danube River Enterprise Pollution Reduction project regional conference (Oct 2010) in Belgrade.</w:t>
            </w:r>
          </w:p>
          <w:p w:rsidR="006F7874" w:rsidRPr="00715CF5" w:rsidRDefault="004B559E" w:rsidP="006B2D84">
            <w:pPr>
              <w:autoSpaceDE w:val="0"/>
              <w:autoSpaceDN w:val="0"/>
              <w:adjustRightInd w:val="0"/>
              <w:spacing w:before="60"/>
              <w:jc w:val="left"/>
              <w:rPr>
                <w:rFonts w:asciiTheme="minorHAnsi" w:hAnsiTheme="minorHAnsi" w:cstheme="minorHAnsi"/>
                <w:sz w:val="20"/>
                <w:lang w:val="en-GB"/>
              </w:rPr>
            </w:pPr>
            <w:r w:rsidRPr="00715CF5">
              <w:rPr>
                <w:rFonts w:cs="Calibri"/>
                <w:sz w:val="20"/>
                <w:lang w:val="en-GB" w:eastAsia="en-GB" w:bidi="ar-SA"/>
              </w:rPr>
              <w:t>Promoting practice take-up among other GEF projects</w:t>
            </w:r>
          </w:p>
        </w:tc>
      </w:tr>
      <w:tr w:rsidR="006F7874" w:rsidRPr="00715CF5" w:rsidTr="006B2D84">
        <w:tc>
          <w:tcPr>
            <w:tcW w:w="3085" w:type="dxa"/>
          </w:tcPr>
          <w:p w:rsidR="006F7874" w:rsidRPr="00715CF5" w:rsidRDefault="006F7874" w:rsidP="0040437A">
            <w:pPr>
              <w:spacing w:before="60"/>
              <w:rPr>
                <w:rFonts w:asciiTheme="minorHAnsi" w:hAnsiTheme="minorHAnsi" w:cstheme="minorHAnsi"/>
                <w:sz w:val="20"/>
                <w:lang w:val="en-GB"/>
              </w:rPr>
            </w:pPr>
            <w:r w:rsidRPr="00715CF5">
              <w:rPr>
                <w:rFonts w:asciiTheme="minorHAnsi" w:hAnsiTheme="minorHAnsi" w:cstheme="minorHAnsi"/>
                <w:sz w:val="20"/>
                <w:lang w:val="en-GB"/>
              </w:rPr>
              <w:t>3c. Project information disseminated at IWC5</w:t>
            </w:r>
          </w:p>
        </w:tc>
        <w:tc>
          <w:tcPr>
            <w:tcW w:w="1134" w:type="dxa"/>
          </w:tcPr>
          <w:p w:rsidR="006F7874" w:rsidRPr="00715CF5" w:rsidRDefault="006F7874" w:rsidP="0040437A">
            <w:pPr>
              <w:keepNext/>
              <w:keepLines/>
              <w:suppressLineNumbers/>
              <w:spacing w:before="60"/>
              <w:rPr>
                <w:rFonts w:asciiTheme="minorHAnsi" w:hAnsiTheme="minorHAnsi" w:cstheme="minorHAnsi"/>
                <w:sz w:val="20"/>
                <w:lang w:val="en-GB"/>
              </w:rPr>
            </w:pPr>
            <w:r w:rsidRPr="00715CF5">
              <w:rPr>
                <w:rFonts w:asciiTheme="minorHAnsi" w:hAnsiTheme="minorHAnsi" w:cstheme="minorHAnsi"/>
                <w:sz w:val="20"/>
                <w:lang w:val="en-GB"/>
              </w:rPr>
              <w:t xml:space="preserve">IWC plenary &amp; Workshop Complete </w:t>
            </w:r>
          </w:p>
        </w:tc>
        <w:tc>
          <w:tcPr>
            <w:tcW w:w="4961" w:type="dxa"/>
          </w:tcPr>
          <w:p w:rsidR="006F7874" w:rsidRPr="00715CF5" w:rsidRDefault="00117739" w:rsidP="0002166D">
            <w:pPr>
              <w:autoSpaceDE w:val="0"/>
              <w:autoSpaceDN w:val="0"/>
              <w:adjustRightInd w:val="0"/>
              <w:spacing w:before="60"/>
              <w:jc w:val="left"/>
              <w:rPr>
                <w:rFonts w:asciiTheme="minorHAnsi" w:hAnsiTheme="minorHAnsi" w:cstheme="minorHAnsi"/>
                <w:sz w:val="20"/>
                <w:lang w:val="en-GB"/>
              </w:rPr>
            </w:pPr>
            <w:r w:rsidRPr="00715CF5">
              <w:rPr>
                <w:rFonts w:cs="Calibri"/>
                <w:sz w:val="20"/>
                <w:lang w:val="en-GB" w:eastAsia="en-GB" w:bidi="ar-SA"/>
              </w:rPr>
              <w:t>IWC plenary and work shop held to discuss information needs and interest in cooperation and replication with other GEF project managers from C</w:t>
            </w:r>
            <w:r w:rsidR="0002166D" w:rsidRPr="00715CF5">
              <w:rPr>
                <w:rFonts w:cs="Calibri"/>
                <w:sz w:val="20"/>
                <w:lang w:val="en-GB" w:eastAsia="en-GB" w:bidi="ar-SA"/>
              </w:rPr>
              <w:t>EEC</w:t>
            </w:r>
          </w:p>
        </w:tc>
      </w:tr>
    </w:tbl>
    <w:p w:rsidR="00FF6049" w:rsidRPr="00715CF5" w:rsidRDefault="00FF6049" w:rsidP="00FF6049">
      <w:pPr>
        <w:autoSpaceDE w:val="0"/>
        <w:autoSpaceDN w:val="0"/>
        <w:adjustRightInd w:val="0"/>
        <w:rPr>
          <w:rFonts w:asciiTheme="minorHAnsi" w:hAnsiTheme="minorHAnsi" w:cstheme="minorHAnsi"/>
          <w:szCs w:val="22"/>
          <w:lang w:val="en-GB"/>
        </w:rPr>
      </w:pPr>
    </w:p>
    <w:p w:rsidR="00A83CE3" w:rsidRPr="00715CF5" w:rsidRDefault="00A83CE3" w:rsidP="00A83CE3">
      <w:pPr>
        <w:autoSpaceDE w:val="0"/>
        <w:autoSpaceDN w:val="0"/>
        <w:adjustRightInd w:val="0"/>
        <w:rPr>
          <w:rFonts w:asciiTheme="minorHAnsi" w:hAnsiTheme="minorHAnsi" w:cstheme="minorHAnsi"/>
          <w:szCs w:val="22"/>
          <w:lang w:val="en-GB"/>
        </w:rPr>
      </w:pPr>
      <w:r w:rsidRPr="00715CF5">
        <w:rPr>
          <w:rFonts w:asciiTheme="minorHAnsi" w:hAnsiTheme="minorHAnsi" w:cstheme="minorHAnsi"/>
          <w:szCs w:val="22"/>
          <w:lang w:val="en-GB"/>
        </w:rPr>
        <w:t xml:space="preserve">Again, completion on LWE Project outcomes is high. Dissemination has been ongoing, although some core target dissemination platforms such as WaterWiki appear </w:t>
      </w:r>
      <w:r w:rsidR="004E6380" w:rsidRPr="00715CF5">
        <w:rPr>
          <w:rFonts w:asciiTheme="minorHAnsi" w:hAnsiTheme="minorHAnsi" w:cstheme="minorHAnsi"/>
          <w:szCs w:val="22"/>
          <w:lang w:val="en-GB"/>
        </w:rPr>
        <w:t xml:space="preserve">to </w:t>
      </w:r>
      <w:r w:rsidRPr="00715CF5">
        <w:rPr>
          <w:rFonts w:asciiTheme="minorHAnsi" w:hAnsiTheme="minorHAnsi" w:cstheme="minorHAnsi"/>
          <w:szCs w:val="22"/>
          <w:lang w:val="en-GB"/>
        </w:rPr>
        <w:t xml:space="preserve">only feature very basic information on the project. </w:t>
      </w:r>
    </w:p>
    <w:p w:rsidR="00052F4E" w:rsidRPr="00715CF5" w:rsidRDefault="00A83CE3" w:rsidP="00D43459">
      <w:pPr>
        <w:autoSpaceDE w:val="0"/>
        <w:autoSpaceDN w:val="0"/>
        <w:adjustRightInd w:val="0"/>
        <w:rPr>
          <w:rFonts w:asciiTheme="minorHAnsi" w:hAnsiTheme="minorHAnsi" w:cstheme="minorHAnsi"/>
          <w:szCs w:val="22"/>
          <w:lang w:val="en-GB"/>
        </w:rPr>
      </w:pPr>
      <w:r w:rsidRPr="00715CF5">
        <w:rPr>
          <w:rFonts w:asciiTheme="minorHAnsi" w:hAnsiTheme="minorHAnsi" w:cstheme="minorHAnsi"/>
          <w:szCs w:val="22"/>
          <w:lang w:val="en-GB"/>
        </w:rPr>
        <w:t>However, the evaluator has some concerns about the project website</w:t>
      </w:r>
      <w:r w:rsidR="00514EA8" w:rsidRPr="00715CF5">
        <w:rPr>
          <w:rFonts w:asciiTheme="minorHAnsi" w:hAnsiTheme="minorHAnsi" w:cstheme="minorHAnsi"/>
          <w:szCs w:val="22"/>
          <w:lang w:val="en-GB"/>
        </w:rPr>
        <w:t>, as alluded to earlier in this section</w:t>
      </w:r>
      <w:r w:rsidRPr="00715CF5">
        <w:rPr>
          <w:rFonts w:asciiTheme="minorHAnsi" w:hAnsiTheme="minorHAnsi" w:cstheme="minorHAnsi"/>
          <w:szCs w:val="22"/>
          <w:lang w:val="en-GB"/>
        </w:rPr>
        <w:t xml:space="preserve">. </w:t>
      </w:r>
      <w:r w:rsidR="00906DC5" w:rsidRPr="00715CF5">
        <w:rPr>
          <w:rFonts w:asciiTheme="minorHAnsi" w:hAnsiTheme="minorHAnsi" w:cstheme="minorHAnsi"/>
          <w:szCs w:val="22"/>
          <w:lang w:val="en-GB"/>
        </w:rPr>
        <w:t xml:space="preserve">The project pages on the </w:t>
      </w:r>
      <w:r w:rsidR="00F03102" w:rsidRPr="00715CF5">
        <w:rPr>
          <w:rFonts w:asciiTheme="minorHAnsi" w:hAnsiTheme="minorHAnsi" w:cstheme="minorHAnsi"/>
          <w:szCs w:val="22"/>
          <w:lang w:val="en-GB"/>
        </w:rPr>
        <w:t>IW:LEARN</w:t>
      </w:r>
      <w:r w:rsidR="00906DC5" w:rsidRPr="00715CF5">
        <w:rPr>
          <w:rFonts w:asciiTheme="minorHAnsi" w:hAnsiTheme="minorHAnsi" w:cstheme="minorHAnsi"/>
          <w:szCs w:val="22"/>
          <w:lang w:val="en-GB"/>
        </w:rPr>
        <w:t xml:space="preserve"> portal are very static and not very enticing to the reader. </w:t>
      </w:r>
      <w:r w:rsidRPr="00715CF5">
        <w:rPr>
          <w:rFonts w:asciiTheme="minorHAnsi" w:hAnsiTheme="minorHAnsi" w:cstheme="minorHAnsi"/>
          <w:szCs w:val="22"/>
          <w:lang w:val="en-GB"/>
        </w:rPr>
        <w:t xml:space="preserve">The style is more in the way of an online document of all project outputs, but little in the way of contextual introduction, explanation of the different types of information available, nor how different types of visitor can make the most of the online visit. </w:t>
      </w:r>
    </w:p>
    <w:p w:rsidR="008E5E5F" w:rsidRPr="00715CF5" w:rsidRDefault="00052F4E" w:rsidP="00052560">
      <w:pPr>
        <w:autoSpaceDE w:val="0"/>
        <w:autoSpaceDN w:val="0"/>
        <w:adjustRightInd w:val="0"/>
        <w:rPr>
          <w:rFonts w:asciiTheme="minorHAnsi" w:hAnsiTheme="minorHAnsi" w:cstheme="minorHAnsi"/>
          <w:szCs w:val="22"/>
          <w:lang w:val="en-GB"/>
        </w:rPr>
      </w:pPr>
      <w:r w:rsidRPr="00715CF5">
        <w:rPr>
          <w:rFonts w:asciiTheme="minorHAnsi" w:hAnsiTheme="minorHAnsi" w:cstheme="minorHAnsi"/>
          <w:szCs w:val="22"/>
          <w:lang w:val="en-GB"/>
        </w:rPr>
        <w:t xml:space="preserve">As an example, regarding component/objective 3, where one of the indicators </w:t>
      </w:r>
      <w:r w:rsidR="00052560" w:rsidRPr="00715CF5">
        <w:rPr>
          <w:rFonts w:asciiTheme="minorHAnsi" w:hAnsiTheme="minorHAnsi" w:cstheme="minorHAnsi"/>
          <w:szCs w:val="22"/>
          <w:lang w:val="en-GB"/>
        </w:rPr>
        <w:t>includes a yardstick that</w:t>
      </w:r>
      <w:r w:rsidRPr="00715CF5">
        <w:rPr>
          <w:rFonts w:asciiTheme="minorHAnsi" w:hAnsiTheme="minorHAnsi" w:cstheme="minorHAnsi"/>
          <w:szCs w:val="22"/>
          <w:lang w:val="en-GB"/>
        </w:rPr>
        <w:t xml:space="preserve"> recognition is given to persons behind good practices – the current look and structure of the website does not make it possible to maximise the impact of the human dimension and effort behind NR good practice and success stories. </w:t>
      </w:r>
      <w:r w:rsidR="00A83CE3" w:rsidRPr="00715CF5">
        <w:rPr>
          <w:rFonts w:asciiTheme="minorHAnsi" w:hAnsiTheme="minorHAnsi" w:cstheme="minorHAnsi"/>
          <w:szCs w:val="22"/>
          <w:lang w:val="en-GB"/>
        </w:rPr>
        <w:t xml:space="preserve">The evaluator has serious reservations if this website can serve can maximise GEF support and help for future follow-ups, in particular in other regions of the world. </w:t>
      </w:r>
    </w:p>
    <w:p w:rsidR="00A83CE3" w:rsidRPr="00715CF5" w:rsidRDefault="00A83CE3" w:rsidP="00052560">
      <w:pPr>
        <w:autoSpaceDE w:val="0"/>
        <w:autoSpaceDN w:val="0"/>
        <w:adjustRightInd w:val="0"/>
        <w:rPr>
          <w:rFonts w:asciiTheme="minorHAnsi" w:hAnsiTheme="minorHAnsi" w:cstheme="minorHAnsi"/>
          <w:szCs w:val="22"/>
          <w:lang w:val="en-GB"/>
        </w:rPr>
      </w:pPr>
      <w:r w:rsidRPr="00715CF5">
        <w:rPr>
          <w:rFonts w:asciiTheme="minorHAnsi" w:hAnsiTheme="minorHAnsi" w:cstheme="minorHAnsi"/>
          <w:szCs w:val="22"/>
          <w:lang w:val="en-GB"/>
        </w:rPr>
        <w:t xml:space="preserve">It is noted that the project stakeholders have also highlighted </w:t>
      </w:r>
      <w:r w:rsidR="008E5E5F" w:rsidRPr="00715CF5">
        <w:rPr>
          <w:rFonts w:asciiTheme="minorHAnsi" w:hAnsiTheme="minorHAnsi" w:cstheme="minorHAnsi"/>
          <w:szCs w:val="22"/>
          <w:lang w:val="en-GB"/>
        </w:rPr>
        <w:t xml:space="preserve">the </w:t>
      </w:r>
      <w:r w:rsidRPr="00715CF5">
        <w:rPr>
          <w:rFonts w:asciiTheme="minorHAnsi" w:hAnsiTheme="minorHAnsi" w:cstheme="minorHAnsi"/>
          <w:szCs w:val="22"/>
          <w:lang w:val="en-GB"/>
        </w:rPr>
        <w:t>shortcomings of the website in the project final report.</w:t>
      </w:r>
      <w:r w:rsidR="008A2F9E" w:rsidRPr="00715CF5">
        <w:rPr>
          <w:rFonts w:asciiTheme="minorHAnsi" w:hAnsiTheme="minorHAnsi" w:cstheme="minorHAnsi"/>
          <w:szCs w:val="22"/>
          <w:lang w:val="en-GB"/>
        </w:rPr>
        <w:t xml:space="preserve"> This to some exten</w:t>
      </w:r>
      <w:r w:rsidR="00D43459" w:rsidRPr="00715CF5">
        <w:rPr>
          <w:rFonts w:asciiTheme="minorHAnsi" w:hAnsiTheme="minorHAnsi" w:cstheme="minorHAnsi"/>
          <w:szCs w:val="22"/>
          <w:lang w:val="en-GB"/>
        </w:rPr>
        <w:t>t</w:t>
      </w:r>
      <w:r w:rsidR="008A2F9E" w:rsidRPr="00715CF5">
        <w:rPr>
          <w:rFonts w:asciiTheme="minorHAnsi" w:hAnsiTheme="minorHAnsi" w:cstheme="minorHAnsi"/>
          <w:szCs w:val="22"/>
          <w:lang w:val="en-GB"/>
        </w:rPr>
        <w:t xml:space="preserve"> seems to reflect the goal of the project which was to identify, collate, and profile NR good practice and place online, a somewhat </w:t>
      </w:r>
      <w:r w:rsidR="00052F4E" w:rsidRPr="00715CF5">
        <w:rPr>
          <w:rFonts w:asciiTheme="minorHAnsi" w:hAnsiTheme="minorHAnsi" w:cstheme="minorHAnsi"/>
          <w:szCs w:val="22"/>
          <w:lang w:val="en-GB"/>
        </w:rPr>
        <w:t xml:space="preserve">content </w:t>
      </w:r>
      <w:r w:rsidR="005A1D4C" w:rsidRPr="00715CF5">
        <w:rPr>
          <w:rFonts w:asciiTheme="minorHAnsi" w:hAnsiTheme="minorHAnsi" w:cstheme="minorHAnsi"/>
          <w:szCs w:val="22"/>
          <w:lang w:val="en-GB"/>
        </w:rPr>
        <w:t>push-focussed approach – this is not surprising in many respects, as the project’s mandate was not to develop the platform for a future follow-up initiative</w:t>
      </w:r>
      <w:r w:rsidR="00052F4E" w:rsidRPr="00715CF5">
        <w:rPr>
          <w:rFonts w:asciiTheme="minorHAnsi" w:hAnsiTheme="minorHAnsi" w:cstheme="minorHAnsi"/>
          <w:szCs w:val="22"/>
          <w:lang w:val="en-GB"/>
        </w:rPr>
        <w:t xml:space="preserve"> and there was not a framework as to how GEF would address nutrient reduction challenges and work in other parts of the world. </w:t>
      </w:r>
      <w:r w:rsidR="005A1D4C" w:rsidRPr="00715CF5">
        <w:rPr>
          <w:rFonts w:asciiTheme="minorHAnsi" w:hAnsiTheme="minorHAnsi" w:cstheme="minorHAnsi"/>
          <w:szCs w:val="22"/>
          <w:lang w:val="en-GB"/>
        </w:rPr>
        <w:t>However, this reflection process does now need to happen, in order to maximise the impact and contribution of the LWE online results.</w:t>
      </w:r>
      <w:r w:rsidR="00052F4E" w:rsidRPr="00715CF5">
        <w:rPr>
          <w:rFonts w:asciiTheme="minorHAnsi" w:hAnsiTheme="minorHAnsi" w:cstheme="minorHAnsi"/>
          <w:szCs w:val="22"/>
          <w:lang w:val="en-GB"/>
        </w:rPr>
        <w:t xml:space="preserve"> Returning the example above, developing capability to centre the online portal around users and user-groups, for exampling highlight persons with a ‘NR success story to tell’, would be a logical next step in building upon the ground work of the LWE project, as well as being consistent with other efforts such as that to develop a community of practice</w:t>
      </w:r>
      <w:r w:rsidR="00C27014" w:rsidRPr="00715CF5">
        <w:rPr>
          <w:rStyle w:val="FootnoteReference"/>
          <w:rFonts w:asciiTheme="minorHAnsi" w:hAnsiTheme="minorHAnsi" w:cstheme="minorHAnsi"/>
          <w:szCs w:val="22"/>
          <w:lang w:val="en-GB"/>
        </w:rPr>
        <w:footnoteReference w:id="17"/>
      </w:r>
      <w:r w:rsidR="00052F4E" w:rsidRPr="00715CF5">
        <w:rPr>
          <w:rFonts w:asciiTheme="minorHAnsi" w:hAnsiTheme="minorHAnsi" w:cstheme="minorHAnsi"/>
          <w:szCs w:val="22"/>
          <w:lang w:val="en-GB"/>
        </w:rPr>
        <w:t>.</w:t>
      </w:r>
    </w:p>
    <w:p w:rsidR="00C27014" w:rsidRPr="00715CF5" w:rsidRDefault="00C27014" w:rsidP="00FF6049">
      <w:pPr>
        <w:autoSpaceDE w:val="0"/>
        <w:autoSpaceDN w:val="0"/>
        <w:adjustRightInd w:val="0"/>
        <w:rPr>
          <w:rFonts w:asciiTheme="minorHAnsi" w:hAnsiTheme="minorHAnsi" w:cstheme="minorHAnsi"/>
          <w:szCs w:val="22"/>
          <w:lang w:val="en-GB"/>
        </w:rPr>
      </w:pPr>
    </w:p>
    <w:p w:rsidR="00483174" w:rsidRPr="00715CF5" w:rsidRDefault="0051545F" w:rsidP="002D200A">
      <w:pPr>
        <w:pStyle w:val="Heading2"/>
      </w:pPr>
      <w:bookmarkStart w:id="48" w:name="_Toc311468168"/>
      <w:r w:rsidRPr="00715CF5">
        <w:t>6.2</w:t>
      </w:r>
      <w:r w:rsidR="00483174" w:rsidRPr="00715CF5">
        <w:t>. Sustainability</w:t>
      </w:r>
      <w:bookmarkEnd w:id="48"/>
    </w:p>
    <w:p w:rsidR="00CD1E78" w:rsidRPr="00715CF5" w:rsidRDefault="00DB0F1F" w:rsidP="006C3B91">
      <w:pPr>
        <w:autoSpaceDE w:val="0"/>
        <w:autoSpaceDN w:val="0"/>
        <w:adjustRightInd w:val="0"/>
        <w:rPr>
          <w:rFonts w:cs="Calibri"/>
          <w:szCs w:val="22"/>
          <w:lang w:val="en-GB"/>
        </w:rPr>
      </w:pPr>
      <w:r w:rsidRPr="00715CF5">
        <w:rPr>
          <w:rFonts w:cs="Calibri"/>
          <w:lang w:val="en-GB"/>
        </w:rPr>
        <w:t xml:space="preserve">The </w:t>
      </w:r>
      <w:r w:rsidR="00B3029D" w:rsidRPr="00715CF5">
        <w:rPr>
          <w:rFonts w:cs="Calibri"/>
          <w:lang w:val="en-GB"/>
        </w:rPr>
        <w:t xml:space="preserve">LWE project’s implementation experience has underlined how the various </w:t>
      </w:r>
      <w:r w:rsidRPr="00715CF5">
        <w:rPr>
          <w:rFonts w:cs="Calibri"/>
          <w:lang w:val="en-GB"/>
        </w:rPr>
        <w:t xml:space="preserve">countries involved </w:t>
      </w:r>
      <w:r w:rsidR="00CD1E78" w:rsidRPr="00715CF5">
        <w:rPr>
          <w:rFonts w:cs="Calibri"/>
          <w:lang w:val="en-GB"/>
        </w:rPr>
        <w:t xml:space="preserve">in the project </w:t>
      </w:r>
      <w:r w:rsidRPr="00715CF5">
        <w:rPr>
          <w:rFonts w:cs="Calibri"/>
          <w:lang w:val="en-GB"/>
        </w:rPr>
        <w:t xml:space="preserve">are </w:t>
      </w:r>
      <w:r w:rsidR="00B3029D" w:rsidRPr="00715CF5">
        <w:rPr>
          <w:rFonts w:cs="Calibri"/>
          <w:lang w:val="en-GB"/>
        </w:rPr>
        <w:t>at differing</w:t>
      </w:r>
      <w:r w:rsidRPr="00715CF5">
        <w:rPr>
          <w:rFonts w:cs="Calibri"/>
          <w:lang w:val="en-GB"/>
        </w:rPr>
        <w:t xml:space="preserve"> stages of readiness and capacity to implement nutrient reduction strategies</w:t>
      </w:r>
      <w:r w:rsidR="00B3029D" w:rsidRPr="00715CF5">
        <w:rPr>
          <w:rFonts w:cs="Calibri"/>
          <w:lang w:val="en-GB"/>
        </w:rPr>
        <w:t>.</w:t>
      </w:r>
      <w:r w:rsidRPr="00715CF5">
        <w:rPr>
          <w:rFonts w:cs="Calibri"/>
          <w:lang w:val="en-GB"/>
        </w:rPr>
        <w:t xml:space="preserve"> </w:t>
      </w:r>
      <w:r w:rsidR="00B3029D" w:rsidRPr="00715CF5">
        <w:rPr>
          <w:rFonts w:cs="Calibri"/>
          <w:lang w:val="en-GB"/>
        </w:rPr>
        <w:t>In addition to varying development stages, other key factors come to bear such as whether CEEC</w:t>
      </w:r>
      <w:r w:rsidRPr="00715CF5">
        <w:rPr>
          <w:rFonts w:cs="Calibri"/>
          <w:lang w:val="en-GB"/>
        </w:rPr>
        <w:t xml:space="preserve"> countr</w:t>
      </w:r>
      <w:r w:rsidR="00B3029D" w:rsidRPr="00715CF5">
        <w:rPr>
          <w:rFonts w:cs="Calibri"/>
          <w:lang w:val="en-GB"/>
        </w:rPr>
        <w:t>ies</w:t>
      </w:r>
      <w:r w:rsidRPr="00715CF5">
        <w:rPr>
          <w:rFonts w:cs="Calibri"/>
          <w:lang w:val="en-GB"/>
        </w:rPr>
        <w:t xml:space="preserve"> </w:t>
      </w:r>
      <w:r w:rsidR="00B3029D" w:rsidRPr="00715CF5">
        <w:rPr>
          <w:rFonts w:cs="Calibri"/>
          <w:lang w:val="en-GB"/>
        </w:rPr>
        <w:t>are</w:t>
      </w:r>
      <w:r w:rsidRPr="00715CF5">
        <w:rPr>
          <w:rFonts w:cs="Calibri"/>
          <w:lang w:val="en-GB"/>
        </w:rPr>
        <w:t xml:space="preserve"> pursuing accession to the EU</w:t>
      </w:r>
      <w:r w:rsidR="00B3029D" w:rsidRPr="00715CF5">
        <w:rPr>
          <w:rFonts w:cs="Calibri"/>
          <w:lang w:val="en-GB"/>
        </w:rPr>
        <w:t xml:space="preserve"> and the implications on adopting water and NR-related aspects of the acquis communautaire</w:t>
      </w:r>
      <w:r w:rsidR="00CD1E78" w:rsidRPr="00715CF5">
        <w:rPr>
          <w:rFonts w:cs="Calibri"/>
          <w:szCs w:val="22"/>
          <w:lang w:val="en-GB"/>
        </w:rPr>
        <w:t>.</w:t>
      </w:r>
    </w:p>
    <w:p w:rsidR="00B3029D" w:rsidRPr="00715CF5" w:rsidRDefault="00B3029D" w:rsidP="006C3B91">
      <w:pPr>
        <w:rPr>
          <w:rFonts w:cs="Calibri"/>
          <w:lang w:val="en-GB"/>
        </w:rPr>
      </w:pPr>
    </w:p>
    <w:p w:rsidR="003D2D7C" w:rsidRPr="00715CF5" w:rsidRDefault="003D2D7C" w:rsidP="006C3B91">
      <w:pPr>
        <w:rPr>
          <w:rFonts w:cs="Calibri"/>
          <w:i/>
          <w:iCs/>
          <w:lang w:val="en-GB"/>
        </w:rPr>
      </w:pPr>
      <w:r w:rsidRPr="00715CF5">
        <w:rPr>
          <w:rFonts w:cs="Calibri"/>
          <w:i/>
          <w:iCs/>
          <w:lang w:val="en-GB"/>
        </w:rPr>
        <w:t>LWE Inventory, Systems of practices and recommended BAPs</w:t>
      </w:r>
    </w:p>
    <w:p w:rsidR="003D2D7C" w:rsidRPr="00715CF5" w:rsidRDefault="003D2D7C" w:rsidP="006C3B91">
      <w:pPr>
        <w:rPr>
          <w:rFonts w:cs="Calibri"/>
          <w:lang w:val="en-GB"/>
        </w:rPr>
      </w:pPr>
      <w:r w:rsidRPr="00715CF5">
        <w:rPr>
          <w:rFonts w:cs="Calibri"/>
          <w:lang w:val="en-GB"/>
        </w:rPr>
        <w:t xml:space="preserve">The website, inventory, systems of practices and the recommended eight practices, the database and the analysis of the best practices will remain fully available beyond the duration of this project. The inventory of nutrient reduction projects and best practices consist of 38 nutrient relevant projects implementing 138 discrete nutrient reduction best practices all of which are accessible via the project website </w:t>
      </w:r>
      <w:hyperlink r:id="rId18" w:history="1">
        <w:r w:rsidRPr="00715CF5">
          <w:rPr>
            <w:rStyle w:val="Hyperlink"/>
            <w:rFonts w:cs="Calibri"/>
            <w:lang w:val="en-GB"/>
          </w:rPr>
          <w:t>http://nutrient-bestpractices.iwlearn.org</w:t>
        </w:r>
      </w:hyperlink>
      <w:r w:rsidRPr="00715CF5">
        <w:rPr>
          <w:rFonts w:cs="Calibri"/>
          <w:lang w:val="en-GB"/>
        </w:rPr>
        <w:t>. Also online available are 14 two-page summaries that summarize the key elements of each project, the nutrient best practices developed and the outcomes.</w:t>
      </w:r>
    </w:p>
    <w:p w:rsidR="002275BC" w:rsidRPr="00715CF5" w:rsidRDefault="003D2D7C" w:rsidP="00B667FB">
      <w:pPr>
        <w:rPr>
          <w:rFonts w:cs="Calibri"/>
          <w:lang w:val="en-GB"/>
        </w:rPr>
      </w:pPr>
      <w:r w:rsidRPr="00715CF5">
        <w:rPr>
          <w:rFonts w:cs="Calibri"/>
          <w:lang w:val="en-GB"/>
        </w:rPr>
        <w:t>Moreover, the above will represent an important building block for the planned GEF/UNEP “Global Partnership for Nutrient Management (GPNM)” project. Through this project the outcome of the LWE will be taken up and further distributed and it will be ensured that the inventory forms the foundation of the policy tool box of policies, measures and financial instruments under this new project. The database and the associated GPNM Toolbox will reach far beyond the GEF IW portfolio to coastal communities in key nutrient “hot spots.”</w:t>
      </w:r>
      <w:r w:rsidR="00B667FB" w:rsidRPr="00715CF5">
        <w:rPr>
          <w:rFonts w:cs="Calibri"/>
          <w:lang w:val="en-GB"/>
        </w:rPr>
        <w:t xml:space="preserve"> </w:t>
      </w:r>
      <w:r w:rsidRPr="00715CF5">
        <w:rPr>
          <w:rFonts w:cs="Calibri"/>
          <w:lang w:val="en-GB"/>
        </w:rPr>
        <w:t xml:space="preserve">On another level, the outcomes and products of the LWE project are intended to contribute to meeting GEF objectives in the region and that nutrient reduction best practices are replicated. To this end the project exit strategy foresees providing suggestions regarding how countries can best continue to build capacity among their authorities to replicate the most effective and cost efficient nutrient reduction best practices. </w:t>
      </w:r>
    </w:p>
    <w:p w:rsidR="003D2D7C" w:rsidRPr="00715CF5" w:rsidRDefault="00495F28" w:rsidP="00C27014">
      <w:pPr>
        <w:rPr>
          <w:rFonts w:cs="Calibri"/>
          <w:lang w:val="en-GB"/>
        </w:rPr>
      </w:pPr>
      <w:r w:rsidRPr="00715CF5">
        <w:rPr>
          <w:lang w:val="en-GB"/>
        </w:rPr>
        <w:t xml:space="preserve">At one level, the fact that the knowledge ‘products’ (Project Profiles, Best Agricultural Practices, Best Management Practices) of the LWE Project are online and hence available beyond the duration of the project, leaves a clear project legacy, as intended by the project. However, if the objective is how to maximise this legacy – and to further build on it – a number of reflection questions should be considered by UNDP and GEF. It is likely that significant more development, presentation and structure working is needed in order to optimise the value of this work for the wider CEEC region, and in particular other parts of the world.  </w:t>
      </w:r>
      <w:r w:rsidR="002275BC" w:rsidRPr="00715CF5">
        <w:rPr>
          <w:rFonts w:cs="Calibri"/>
          <w:u w:val="single"/>
          <w:lang w:val="en-GB"/>
        </w:rPr>
        <w:t xml:space="preserve">To maximise sustained impact, we recommend that future initiatives need to focus more on considering how potential relevant target groups across the globe can derive maximum benefit from the project, and </w:t>
      </w:r>
      <w:r w:rsidRPr="00715CF5">
        <w:rPr>
          <w:rFonts w:cs="Calibri"/>
          <w:u w:val="single"/>
          <w:lang w:val="en-GB"/>
        </w:rPr>
        <w:t xml:space="preserve">further increase the </w:t>
      </w:r>
      <w:r w:rsidR="002275BC" w:rsidRPr="00715CF5">
        <w:rPr>
          <w:rFonts w:cs="Calibri"/>
          <w:u w:val="single"/>
          <w:lang w:val="en-GB"/>
        </w:rPr>
        <w:t>LWE project legacy</w:t>
      </w:r>
      <w:r w:rsidR="002275BC" w:rsidRPr="00715CF5">
        <w:rPr>
          <w:rFonts w:cs="Calibri"/>
          <w:lang w:val="en-GB"/>
        </w:rPr>
        <w:t>. Recommendations are provided to this effect in the report section on recommendations.</w:t>
      </w:r>
      <w:r w:rsidR="003D1728" w:rsidRPr="00715CF5">
        <w:rPr>
          <w:rFonts w:cs="Calibri"/>
          <w:lang w:val="en-GB"/>
        </w:rPr>
        <w:t xml:space="preserve"> These recommendations should be seen as complementing those made by the LWE project in </w:t>
      </w:r>
      <w:r w:rsidR="00C27014" w:rsidRPr="00715CF5">
        <w:rPr>
          <w:rFonts w:cs="Calibri"/>
          <w:lang w:val="en-GB"/>
        </w:rPr>
        <w:t>its</w:t>
      </w:r>
      <w:r w:rsidR="003D1728" w:rsidRPr="00715CF5">
        <w:rPr>
          <w:rFonts w:cs="Calibri"/>
          <w:lang w:val="en-GB"/>
        </w:rPr>
        <w:t xml:space="preserve"> </w:t>
      </w:r>
      <w:r w:rsidR="00C27014" w:rsidRPr="00715CF5">
        <w:rPr>
          <w:rFonts w:cs="Calibri"/>
          <w:lang w:val="en-GB"/>
        </w:rPr>
        <w:t>W</w:t>
      </w:r>
      <w:r w:rsidR="003D1728" w:rsidRPr="00715CF5">
        <w:rPr>
          <w:rFonts w:cs="Calibri"/>
          <w:lang w:val="en-GB"/>
        </w:rPr>
        <w:t xml:space="preserve">orking </w:t>
      </w:r>
      <w:r w:rsidR="00C27014" w:rsidRPr="00715CF5">
        <w:rPr>
          <w:rFonts w:cs="Calibri"/>
          <w:lang w:val="en-GB"/>
        </w:rPr>
        <w:t>P</w:t>
      </w:r>
      <w:r w:rsidR="003D1728" w:rsidRPr="00715CF5">
        <w:rPr>
          <w:rFonts w:cs="Calibri"/>
          <w:lang w:val="en-GB"/>
        </w:rPr>
        <w:t>aper on LWE Products Sustainability</w:t>
      </w:r>
      <w:r w:rsidR="003D1728" w:rsidRPr="00715CF5">
        <w:rPr>
          <w:rStyle w:val="FootnoteReference"/>
          <w:rFonts w:cs="Calibri"/>
          <w:lang w:val="en-GB"/>
        </w:rPr>
        <w:footnoteReference w:id="18"/>
      </w:r>
      <w:r w:rsidR="003D1728" w:rsidRPr="00715CF5">
        <w:rPr>
          <w:rFonts w:cs="Calibri"/>
          <w:lang w:val="en-GB"/>
        </w:rPr>
        <w:t>, which provides excellent replications in terms of the online project outputs and the DPs.</w:t>
      </w:r>
    </w:p>
    <w:p w:rsidR="003D2D7C" w:rsidRPr="00715CF5" w:rsidRDefault="003D2D7C" w:rsidP="006C3B91">
      <w:pPr>
        <w:rPr>
          <w:rFonts w:cs="Calibri"/>
          <w:lang w:val="en-GB"/>
        </w:rPr>
      </w:pPr>
    </w:p>
    <w:p w:rsidR="000072F0" w:rsidRPr="00715CF5" w:rsidRDefault="000072F0" w:rsidP="006C3B91">
      <w:pPr>
        <w:rPr>
          <w:rFonts w:cs="Calibri"/>
          <w:i/>
          <w:iCs/>
          <w:lang w:val="en-GB"/>
        </w:rPr>
      </w:pPr>
      <w:r w:rsidRPr="00715CF5">
        <w:rPr>
          <w:rFonts w:cs="Calibri"/>
          <w:i/>
          <w:iCs/>
          <w:lang w:val="en-GB"/>
        </w:rPr>
        <w:t>Capacity Building</w:t>
      </w:r>
    </w:p>
    <w:p w:rsidR="00923133" w:rsidRPr="00715CF5" w:rsidRDefault="00286DC6" w:rsidP="00923133">
      <w:pPr>
        <w:rPr>
          <w:rFonts w:cs="Calibri"/>
          <w:lang w:val="en-GB"/>
        </w:rPr>
      </w:pPr>
      <w:r w:rsidRPr="00715CF5">
        <w:rPr>
          <w:rFonts w:cs="Calibri"/>
          <w:lang w:val="en-GB"/>
        </w:rPr>
        <w:t>At</w:t>
      </w:r>
      <w:r w:rsidR="00CD1E78" w:rsidRPr="00715CF5">
        <w:rPr>
          <w:rFonts w:cs="Calibri"/>
          <w:lang w:val="en-GB"/>
        </w:rPr>
        <w:t xml:space="preserve"> the local level, the LWE project, t</w:t>
      </w:r>
      <w:r w:rsidR="00DB0F1F" w:rsidRPr="00715CF5">
        <w:rPr>
          <w:rFonts w:cs="Calibri"/>
          <w:lang w:val="en-GB"/>
        </w:rPr>
        <w:t xml:space="preserve">hrough peer‐to-peer exchanges as the key approach to building capacity </w:t>
      </w:r>
      <w:r w:rsidR="009633CB" w:rsidRPr="00715CF5">
        <w:rPr>
          <w:rFonts w:cs="Calibri"/>
          <w:lang w:val="en-GB"/>
        </w:rPr>
        <w:t>at</w:t>
      </w:r>
      <w:r w:rsidR="00DB0F1F" w:rsidRPr="00715CF5">
        <w:rPr>
          <w:rFonts w:cs="Calibri"/>
          <w:lang w:val="en-GB"/>
        </w:rPr>
        <w:t xml:space="preserve"> the demonstration</w:t>
      </w:r>
      <w:r w:rsidR="009633CB" w:rsidRPr="00715CF5">
        <w:rPr>
          <w:rFonts w:cs="Calibri"/>
          <w:lang w:val="en-GB"/>
        </w:rPr>
        <w:t xml:space="preserve"> </w:t>
      </w:r>
      <w:r w:rsidR="00DB0F1F" w:rsidRPr="00715CF5">
        <w:rPr>
          <w:rFonts w:cs="Calibri"/>
          <w:lang w:val="en-GB"/>
        </w:rPr>
        <w:t>s</w:t>
      </w:r>
      <w:r w:rsidR="009633CB" w:rsidRPr="00715CF5">
        <w:rPr>
          <w:rFonts w:cs="Calibri"/>
          <w:lang w:val="en-GB"/>
        </w:rPr>
        <w:t>ites</w:t>
      </w:r>
      <w:r w:rsidR="00DB0F1F" w:rsidRPr="00715CF5">
        <w:rPr>
          <w:rFonts w:cs="Calibri"/>
          <w:lang w:val="en-GB"/>
        </w:rPr>
        <w:t xml:space="preserve">, </w:t>
      </w:r>
      <w:r w:rsidR="009633CB" w:rsidRPr="00715CF5">
        <w:rPr>
          <w:rFonts w:cs="Calibri"/>
          <w:lang w:val="en-GB"/>
        </w:rPr>
        <w:t xml:space="preserve">intended to </w:t>
      </w:r>
      <w:r w:rsidR="00DB0F1F" w:rsidRPr="00715CF5">
        <w:rPr>
          <w:rFonts w:cs="Calibri"/>
          <w:lang w:val="en-GB"/>
        </w:rPr>
        <w:t>ensure sustainability and readiness for replication</w:t>
      </w:r>
      <w:r w:rsidR="00367D32" w:rsidRPr="00715CF5">
        <w:rPr>
          <w:rFonts w:cs="Calibri"/>
          <w:lang w:val="en-GB"/>
        </w:rPr>
        <w:t xml:space="preserve">, and have been an important feature of project work on the ground. Such exchanges have created their own momentum but one cannot attach misplaced expectations to what are once-off events. </w:t>
      </w:r>
    </w:p>
    <w:p w:rsidR="00286DC6" w:rsidRPr="00715CF5" w:rsidRDefault="00367D32" w:rsidP="004E6380">
      <w:pPr>
        <w:rPr>
          <w:rFonts w:cs="Calibri"/>
          <w:lang w:val="en-GB"/>
        </w:rPr>
      </w:pPr>
      <w:r w:rsidRPr="00715CF5">
        <w:rPr>
          <w:rFonts w:cs="Calibri"/>
          <w:lang w:val="en-GB"/>
        </w:rPr>
        <w:t xml:space="preserve">Such peer to peer exchange could be further developed in </w:t>
      </w:r>
      <w:r w:rsidR="00923133" w:rsidRPr="00715CF5">
        <w:rPr>
          <w:rFonts w:cs="Calibri"/>
          <w:lang w:val="en-GB"/>
        </w:rPr>
        <w:t xml:space="preserve">a number of ways within the framework of </w:t>
      </w:r>
      <w:r w:rsidRPr="00715CF5">
        <w:rPr>
          <w:rFonts w:cs="Calibri"/>
          <w:lang w:val="en-GB"/>
        </w:rPr>
        <w:t>follow-up initiatives</w:t>
      </w:r>
      <w:r w:rsidR="00923133" w:rsidRPr="00715CF5">
        <w:rPr>
          <w:rFonts w:cs="Calibri"/>
          <w:lang w:val="en-GB"/>
        </w:rPr>
        <w:t>.</w:t>
      </w:r>
      <w:r w:rsidRPr="00715CF5">
        <w:rPr>
          <w:rFonts w:cs="Calibri"/>
          <w:lang w:val="en-GB"/>
        </w:rPr>
        <w:t xml:space="preserve"> </w:t>
      </w:r>
      <w:r w:rsidR="00923133" w:rsidRPr="00715CF5">
        <w:rPr>
          <w:rFonts w:cs="Calibri"/>
          <w:lang w:val="en-GB"/>
        </w:rPr>
        <w:t xml:space="preserve">One </w:t>
      </w:r>
      <w:r w:rsidR="004E6380" w:rsidRPr="00715CF5">
        <w:rPr>
          <w:rFonts w:cs="Calibri"/>
          <w:lang w:val="en-GB"/>
        </w:rPr>
        <w:t>option to explore could include</w:t>
      </w:r>
      <w:r w:rsidR="00923133" w:rsidRPr="00715CF5">
        <w:rPr>
          <w:rFonts w:cs="Calibri"/>
          <w:lang w:val="en-GB"/>
        </w:rPr>
        <w:t xml:space="preserve"> incorporat</w:t>
      </w:r>
      <w:r w:rsidR="004E6380" w:rsidRPr="00715CF5">
        <w:rPr>
          <w:rFonts w:cs="Calibri"/>
          <w:lang w:val="en-GB"/>
        </w:rPr>
        <w:t>ing</w:t>
      </w:r>
      <w:r w:rsidR="00923133" w:rsidRPr="00715CF5">
        <w:rPr>
          <w:rFonts w:cs="Calibri"/>
          <w:lang w:val="en-GB"/>
        </w:rPr>
        <w:t xml:space="preserve"> a train-the-trainer dimension to provide local stakeholders with the expert to act as a resource point as well as a accelerator of further take-up in other regions.  Another option could be</w:t>
      </w:r>
      <w:r w:rsidRPr="00715CF5">
        <w:rPr>
          <w:rFonts w:cs="Calibri"/>
          <w:lang w:val="en-GB"/>
        </w:rPr>
        <w:t xml:space="preserve"> using technology and online support </w:t>
      </w:r>
      <w:r w:rsidR="008C13FF" w:rsidRPr="00715CF5">
        <w:rPr>
          <w:rFonts w:cs="Calibri"/>
          <w:lang w:val="en-GB"/>
        </w:rPr>
        <w:t>in order to make</w:t>
      </w:r>
      <w:r w:rsidRPr="00715CF5">
        <w:rPr>
          <w:rFonts w:cs="Calibri"/>
          <w:lang w:val="en-GB"/>
        </w:rPr>
        <w:t xml:space="preserve"> available </w:t>
      </w:r>
      <w:r w:rsidR="008C13FF" w:rsidRPr="00715CF5">
        <w:rPr>
          <w:rFonts w:cs="Calibri"/>
          <w:lang w:val="en-GB"/>
        </w:rPr>
        <w:t xml:space="preserve">such experience and exchange </w:t>
      </w:r>
      <w:r w:rsidRPr="00715CF5">
        <w:rPr>
          <w:rFonts w:cs="Calibri"/>
          <w:lang w:val="en-GB"/>
        </w:rPr>
        <w:t>on a continuous base to NR project actors working on the ground. Recommendations are made later in the report to this effect.</w:t>
      </w:r>
    </w:p>
    <w:p w:rsidR="000072F0" w:rsidRPr="00715CF5" w:rsidRDefault="000072F0" w:rsidP="006C3B91">
      <w:pPr>
        <w:rPr>
          <w:rFonts w:cs="Calibri"/>
          <w:lang w:val="en-GB"/>
        </w:rPr>
      </w:pPr>
    </w:p>
    <w:p w:rsidR="000072F0" w:rsidRPr="00715CF5" w:rsidRDefault="000072F0" w:rsidP="006C3B91">
      <w:pPr>
        <w:rPr>
          <w:rFonts w:cs="Calibri"/>
          <w:i/>
          <w:iCs/>
          <w:lang w:val="en-GB"/>
        </w:rPr>
      </w:pPr>
      <w:r w:rsidRPr="00715CF5">
        <w:rPr>
          <w:rFonts w:cs="Calibri"/>
          <w:i/>
          <w:iCs/>
          <w:lang w:val="en-GB"/>
        </w:rPr>
        <w:t>Demonstration Projects</w:t>
      </w:r>
    </w:p>
    <w:p w:rsidR="00615042" w:rsidRPr="00715CF5" w:rsidRDefault="00615042" w:rsidP="006845FF">
      <w:pPr>
        <w:rPr>
          <w:rFonts w:eastAsiaTheme="minorEastAsia" w:cs="Calibri"/>
          <w:lang w:val="en-GB"/>
        </w:rPr>
      </w:pPr>
      <w:r w:rsidRPr="00715CF5">
        <w:rPr>
          <w:rFonts w:cs="Calibri"/>
          <w:lang w:val="en-GB"/>
        </w:rPr>
        <w:t xml:space="preserve">At a local level, the Demonstration Projects have recorded varying levels of success. Regarding sustainability, </w:t>
      </w:r>
      <w:r w:rsidR="006C3B91" w:rsidRPr="00715CF5">
        <w:rPr>
          <w:rFonts w:cs="Calibri"/>
          <w:lang w:val="en-GB"/>
        </w:rPr>
        <w:t>s</w:t>
      </w:r>
      <w:r w:rsidRPr="00715CF5">
        <w:rPr>
          <w:rFonts w:eastAsiaTheme="minorEastAsia" w:cs="Calibri"/>
          <w:lang w:val="en-GB"/>
        </w:rPr>
        <w:t xml:space="preserve">ustainability prospects for the </w:t>
      </w:r>
      <w:r w:rsidR="001509D7" w:rsidRPr="00715CF5">
        <w:rPr>
          <w:rFonts w:eastAsiaTheme="minorEastAsia" w:cs="Calibri"/>
          <w:lang w:val="en-GB"/>
        </w:rPr>
        <w:t xml:space="preserve">Slobozia Mare </w:t>
      </w:r>
      <w:r w:rsidRPr="00715CF5">
        <w:rPr>
          <w:rFonts w:eastAsiaTheme="minorEastAsia" w:cs="Calibri"/>
          <w:lang w:val="en-GB"/>
        </w:rPr>
        <w:t xml:space="preserve">DP in Moldova are strong. Firstly, the local mayoral office and </w:t>
      </w:r>
      <w:r w:rsidR="001509D7" w:rsidRPr="00715CF5">
        <w:rPr>
          <w:rFonts w:eastAsiaTheme="minorEastAsia" w:cs="Calibri"/>
          <w:lang w:val="en-GB"/>
        </w:rPr>
        <w:t xml:space="preserve">the Ecological Counselling Center </w:t>
      </w:r>
      <w:r w:rsidRPr="00715CF5">
        <w:rPr>
          <w:rFonts w:eastAsiaTheme="minorEastAsia" w:cs="Calibri"/>
          <w:lang w:val="en-GB"/>
        </w:rPr>
        <w:t xml:space="preserve">of </w:t>
      </w:r>
      <w:r w:rsidR="001509D7" w:rsidRPr="00715CF5">
        <w:rPr>
          <w:rFonts w:eastAsiaTheme="minorEastAsia" w:cs="Calibri"/>
          <w:lang w:val="en-GB"/>
        </w:rPr>
        <w:t xml:space="preserve">Cahul will maintain the </w:t>
      </w:r>
      <w:r w:rsidRPr="00715CF5">
        <w:rPr>
          <w:rFonts w:eastAsiaTheme="minorEastAsia" w:cs="Calibri"/>
          <w:lang w:val="en-GB"/>
        </w:rPr>
        <w:t>composting platform</w:t>
      </w:r>
      <w:r w:rsidR="001509D7" w:rsidRPr="00715CF5">
        <w:rPr>
          <w:rFonts w:eastAsiaTheme="minorEastAsia" w:cs="Calibri"/>
          <w:lang w:val="en-GB"/>
        </w:rPr>
        <w:t xml:space="preserve"> pad</w:t>
      </w:r>
      <w:r w:rsidRPr="00715CF5">
        <w:rPr>
          <w:rFonts w:eastAsiaTheme="minorEastAsia" w:cs="Calibri"/>
          <w:lang w:val="en-GB"/>
        </w:rPr>
        <w:t>, while the mayora</w:t>
      </w:r>
      <w:r w:rsidR="00325F94">
        <w:rPr>
          <w:rFonts w:eastAsiaTheme="minorEastAsia" w:cs="Calibri"/>
          <w:lang w:val="en-GB"/>
        </w:rPr>
        <w:t xml:space="preserve">lty is also considering what </w:t>
      </w:r>
      <w:r w:rsidRPr="00715CF5">
        <w:rPr>
          <w:rFonts w:eastAsiaTheme="minorEastAsia" w:cs="Calibri"/>
          <w:lang w:val="en-GB"/>
        </w:rPr>
        <w:t>the best long-term management option for the platform</w:t>
      </w:r>
      <w:r w:rsidR="00325F94">
        <w:rPr>
          <w:rFonts w:eastAsiaTheme="minorEastAsia" w:cs="Calibri"/>
          <w:lang w:val="en-GB"/>
        </w:rPr>
        <w:t xml:space="preserve"> might be</w:t>
      </w:r>
      <w:r w:rsidRPr="00715CF5">
        <w:rPr>
          <w:rFonts w:eastAsiaTheme="minorEastAsia" w:cs="Calibri"/>
          <w:lang w:val="en-GB"/>
        </w:rPr>
        <w:t xml:space="preserve">.  A long-term solution to transport needs to be found, and could come from the municipal waste management company, while al local grouping of farmers might be another option (as has been the case with the </w:t>
      </w:r>
      <w:r w:rsidR="00166731" w:rsidRPr="00715CF5">
        <w:rPr>
          <w:rFonts w:eastAsiaTheme="minorEastAsia" w:cs="Calibri"/>
          <w:lang w:val="en-GB"/>
        </w:rPr>
        <w:t>APCP</w:t>
      </w:r>
      <w:r w:rsidRPr="00715CF5">
        <w:rPr>
          <w:rFonts w:eastAsiaTheme="minorEastAsia" w:cs="Calibri"/>
          <w:lang w:val="en-GB"/>
        </w:rPr>
        <w:t xml:space="preserve"> project). A clear system for delivery of compost to manure providers also needs to be hammered out, and this could come as part of Service Level Agreement (SLA). For all of the above issues, a complete experience sharing with the </w:t>
      </w:r>
      <w:r w:rsidR="00166731" w:rsidRPr="00715CF5">
        <w:rPr>
          <w:rFonts w:eastAsiaTheme="minorEastAsia" w:cs="Calibri"/>
          <w:lang w:val="en-GB"/>
        </w:rPr>
        <w:t>APCP</w:t>
      </w:r>
      <w:r w:rsidRPr="00715CF5">
        <w:rPr>
          <w:rFonts w:eastAsiaTheme="minorEastAsia" w:cs="Calibri"/>
          <w:lang w:val="en-GB"/>
        </w:rPr>
        <w:t xml:space="preserve"> project should take place if this has not happened already.</w:t>
      </w:r>
      <w:r w:rsidR="006C3B91" w:rsidRPr="00715CF5">
        <w:rPr>
          <w:rFonts w:eastAsiaTheme="minorEastAsia" w:cs="Calibri"/>
          <w:lang w:val="en-GB"/>
        </w:rPr>
        <w:t xml:space="preserve"> </w:t>
      </w:r>
      <w:r w:rsidR="006C3B91" w:rsidRPr="00715CF5">
        <w:rPr>
          <w:rFonts w:cs="Calibri"/>
          <w:szCs w:val="22"/>
          <w:lang w:val="en-GB"/>
        </w:rPr>
        <w:t xml:space="preserve">REC Moldova has for example received funding to replicate similar manure management approaches in Romania, Bulgaria and Moldova, which can enhance the replication of good practices. </w:t>
      </w:r>
      <w:r w:rsidRPr="00715CF5">
        <w:rPr>
          <w:rFonts w:eastAsiaTheme="minorEastAsia" w:cs="Calibri"/>
          <w:lang w:val="en-GB"/>
        </w:rPr>
        <w:t xml:space="preserve"> </w:t>
      </w:r>
    </w:p>
    <w:p w:rsidR="001509D7" w:rsidRPr="00715CF5" w:rsidRDefault="00615042" w:rsidP="00020675">
      <w:pPr>
        <w:rPr>
          <w:rFonts w:eastAsiaTheme="minorEastAsia" w:cs="Calibri"/>
          <w:lang w:val="en-GB"/>
        </w:rPr>
      </w:pPr>
      <w:r w:rsidRPr="00715CF5">
        <w:rPr>
          <w:rFonts w:eastAsiaTheme="minorEastAsia" w:cs="Calibri"/>
          <w:lang w:val="en-GB"/>
        </w:rPr>
        <w:t>For the Krusevac DP in Serbia, sustainability prospects also look strong. One</w:t>
      </w:r>
      <w:r w:rsidR="00B3424E" w:rsidRPr="00715CF5">
        <w:rPr>
          <w:rFonts w:eastAsiaTheme="minorEastAsia" w:cs="Calibri"/>
          <w:lang w:val="en-GB"/>
        </w:rPr>
        <w:t xml:space="preserve"> positive </w:t>
      </w:r>
      <w:r w:rsidRPr="00715CF5">
        <w:rPr>
          <w:rFonts w:eastAsiaTheme="minorEastAsia" w:cs="Calibri"/>
          <w:lang w:val="en-GB"/>
        </w:rPr>
        <w:t xml:space="preserve">aspect </w:t>
      </w:r>
      <w:r w:rsidR="00B3424E" w:rsidRPr="00715CF5">
        <w:rPr>
          <w:rFonts w:eastAsiaTheme="minorEastAsia" w:cs="Calibri"/>
          <w:lang w:val="en-GB"/>
        </w:rPr>
        <w:t>is that t</w:t>
      </w:r>
      <w:r w:rsidR="00B3424E" w:rsidRPr="00715CF5">
        <w:rPr>
          <w:rFonts w:cs="Calibri"/>
          <w:szCs w:val="22"/>
          <w:lang w:val="en-GB"/>
        </w:rPr>
        <w:t xml:space="preserve">he project team considers that simple and low cost maintenance of the area could be </w:t>
      </w:r>
      <w:r w:rsidRPr="00715CF5">
        <w:rPr>
          <w:rFonts w:cs="Calibri"/>
          <w:szCs w:val="22"/>
          <w:lang w:val="en-GB"/>
        </w:rPr>
        <w:t xml:space="preserve">carried out by </w:t>
      </w:r>
      <w:r w:rsidR="00B3424E" w:rsidRPr="00715CF5">
        <w:rPr>
          <w:rFonts w:cs="Calibri"/>
          <w:szCs w:val="22"/>
          <w:lang w:val="en-GB"/>
        </w:rPr>
        <w:t>the local population</w:t>
      </w:r>
      <w:r w:rsidRPr="00715CF5">
        <w:rPr>
          <w:rFonts w:cs="Calibri"/>
          <w:szCs w:val="22"/>
          <w:lang w:val="en-GB"/>
        </w:rPr>
        <w:t>, while local reed harvesting can provide a ‘product’</w:t>
      </w:r>
      <w:r w:rsidR="00B3424E" w:rsidRPr="00715CF5">
        <w:rPr>
          <w:rFonts w:cs="Calibri"/>
          <w:szCs w:val="22"/>
          <w:lang w:val="en-GB"/>
        </w:rPr>
        <w:t xml:space="preserve"> </w:t>
      </w:r>
      <w:r w:rsidRPr="00715CF5">
        <w:rPr>
          <w:rFonts w:cs="Calibri"/>
          <w:szCs w:val="22"/>
          <w:lang w:val="en-GB"/>
        </w:rPr>
        <w:t xml:space="preserve">for </w:t>
      </w:r>
      <w:r w:rsidR="00B3424E" w:rsidRPr="00715CF5">
        <w:rPr>
          <w:rFonts w:cs="Calibri"/>
          <w:szCs w:val="22"/>
          <w:lang w:val="en-GB"/>
        </w:rPr>
        <w:t xml:space="preserve">both building material (e.g. roofing) and a source of renewable fuel. </w:t>
      </w:r>
      <w:r w:rsidR="000105BA" w:rsidRPr="00715CF5">
        <w:rPr>
          <w:rFonts w:cs="Calibri"/>
          <w:szCs w:val="22"/>
          <w:lang w:val="en-GB"/>
        </w:rPr>
        <w:t xml:space="preserve">Secondly, further financing may be available from the Dutch Embassy, and if this is the case </w:t>
      </w:r>
      <w:r w:rsidR="00020675" w:rsidRPr="00715CF5">
        <w:rPr>
          <w:rFonts w:cs="Calibri"/>
          <w:szCs w:val="22"/>
          <w:lang w:val="en-GB"/>
        </w:rPr>
        <w:t xml:space="preserve">it is important </w:t>
      </w:r>
      <w:r w:rsidR="008D62B2" w:rsidRPr="00715CF5">
        <w:rPr>
          <w:rFonts w:cs="Calibri"/>
          <w:szCs w:val="22"/>
          <w:lang w:val="en-GB"/>
        </w:rPr>
        <w:t xml:space="preserve">that </w:t>
      </w:r>
      <w:r w:rsidR="000105BA" w:rsidRPr="00715CF5">
        <w:rPr>
          <w:rFonts w:cs="Calibri"/>
          <w:szCs w:val="22"/>
          <w:lang w:val="en-GB"/>
        </w:rPr>
        <w:t>these funds should not be used to finance maintenance or other activities that can be ‘mainstreamed’ into the local community</w:t>
      </w:r>
      <w:r w:rsidRPr="00715CF5">
        <w:rPr>
          <w:rFonts w:eastAsiaTheme="minorEastAsia" w:cs="Calibri"/>
          <w:lang w:val="en-GB"/>
        </w:rPr>
        <w:t>.</w:t>
      </w:r>
      <w:r w:rsidR="000105BA" w:rsidRPr="00715CF5">
        <w:rPr>
          <w:rFonts w:eastAsiaTheme="minorEastAsia" w:cs="Calibri"/>
          <w:lang w:val="en-GB"/>
        </w:rPr>
        <w:t xml:space="preserve"> Given the remote location of the DP, it is less likely that the project will have an important impact at nationa</w:t>
      </w:r>
      <w:r w:rsidR="00146B5B" w:rsidRPr="00715CF5">
        <w:rPr>
          <w:rFonts w:eastAsiaTheme="minorEastAsia" w:cs="Calibri"/>
          <w:lang w:val="en-GB"/>
        </w:rPr>
        <w:t>l</w:t>
      </w:r>
      <w:r w:rsidR="000105BA" w:rsidRPr="00715CF5">
        <w:rPr>
          <w:rFonts w:eastAsiaTheme="minorEastAsia" w:cs="Calibri"/>
          <w:lang w:val="en-GB"/>
        </w:rPr>
        <w:t xml:space="preserve"> level, also given the much larger WB-supported </w:t>
      </w:r>
      <w:r w:rsidR="00F208A6" w:rsidRPr="00715CF5">
        <w:rPr>
          <w:rFonts w:eastAsiaTheme="minorEastAsia" w:cs="Calibri"/>
          <w:lang w:val="en-GB"/>
        </w:rPr>
        <w:t xml:space="preserve">APCP </w:t>
      </w:r>
      <w:r w:rsidR="000105BA" w:rsidRPr="00715CF5">
        <w:rPr>
          <w:rFonts w:eastAsiaTheme="minorEastAsia" w:cs="Calibri"/>
          <w:lang w:val="en-GB"/>
        </w:rPr>
        <w:t>project</w:t>
      </w:r>
      <w:r w:rsidR="00F208A6" w:rsidRPr="00715CF5">
        <w:rPr>
          <w:rFonts w:eastAsiaTheme="minorEastAsia" w:cs="Calibri"/>
          <w:lang w:val="en-GB"/>
        </w:rPr>
        <w:t>.</w:t>
      </w:r>
    </w:p>
    <w:p w:rsidR="00464B33" w:rsidRPr="00715CF5" w:rsidRDefault="000105BA" w:rsidP="00E573FC">
      <w:pPr>
        <w:rPr>
          <w:rFonts w:cs="Calibri"/>
          <w:lang w:val="en-GB"/>
        </w:rPr>
      </w:pPr>
      <w:r w:rsidRPr="00715CF5">
        <w:rPr>
          <w:rFonts w:cs="Calibri"/>
          <w:szCs w:val="22"/>
          <w:lang w:val="en-GB"/>
        </w:rPr>
        <w:t>For the Ukraine DP in</w:t>
      </w:r>
      <w:r w:rsidRPr="00715CF5">
        <w:rPr>
          <w:rFonts w:cs="Calibri"/>
          <w:b/>
          <w:szCs w:val="22"/>
          <w:lang w:val="en-GB"/>
        </w:rPr>
        <w:t xml:space="preserve"> </w:t>
      </w:r>
      <w:r w:rsidRPr="00715CF5">
        <w:rPr>
          <w:rFonts w:cs="Calibri"/>
          <w:bCs/>
          <w:szCs w:val="22"/>
          <w:lang w:val="en-GB"/>
        </w:rPr>
        <w:t>Zakarpattya Oblast,</w:t>
      </w:r>
      <w:r w:rsidRPr="00715CF5">
        <w:rPr>
          <w:rFonts w:cs="Calibri"/>
          <w:b/>
          <w:szCs w:val="22"/>
          <w:lang w:val="en-GB"/>
        </w:rPr>
        <w:t xml:space="preserve"> </w:t>
      </w:r>
      <w:r w:rsidRPr="00715CF5">
        <w:rPr>
          <w:rFonts w:cs="Calibri"/>
          <w:bCs/>
          <w:szCs w:val="22"/>
          <w:lang w:val="en-GB"/>
        </w:rPr>
        <w:t>local ownership of what has been carried out looks strong</w:t>
      </w:r>
      <w:r w:rsidR="00C44462" w:rsidRPr="00715CF5">
        <w:rPr>
          <w:rFonts w:cs="Calibri"/>
          <w:bCs/>
          <w:szCs w:val="22"/>
          <w:lang w:val="en-GB"/>
        </w:rPr>
        <w:t>, and co</w:t>
      </w:r>
      <w:r w:rsidR="00464B33" w:rsidRPr="00715CF5">
        <w:rPr>
          <w:rFonts w:cs="Calibri"/>
          <w:bCs/>
          <w:szCs w:val="22"/>
          <w:lang w:val="en-GB"/>
        </w:rPr>
        <w:t>u</w:t>
      </w:r>
      <w:r w:rsidR="00C44462" w:rsidRPr="00715CF5">
        <w:rPr>
          <w:rFonts w:cs="Calibri"/>
          <w:bCs/>
          <w:szCs w:val="22"/>
          <w:lang w:val="en-GB"/>
        </w:rPr>
        <w:t xml:space="preserve">ld be the basis for replication in other areas. However, </w:t>
      </w:r>
      <w:r w:rsidR="00464B33" w:rsidRPr="00715CF5">
        <w:rPr>
          <w:rFonts w:cs="Calibri"/>
          <w:bCs/>
          <w:szCs w:val="22"/>
          <w:lang w:val="en-GB"/>
        </w:rPr>
        <w:t>maximising sustained impact and catalysing further change will require s</w:t>
      </w:r>
      <w:r w:rsidR="00464B33" w:rsidRPr="00715CF5">
        <w:rPr>
          <w:rFonts w:cs="Calibri"/>
          <w:lang w:val="en-GB"/>
        </w:rPr>
        <w:t xml:space="preserve">ome changes in legislation in order to make it mandatory to create a buffer system. Not only is funding not available for this work, but it is also difficult to cost such work as it would requires changes in land ownership. A second area where policy and legislative action is needed is change national legislation to require producers to measure and report on nutrient contents in food produce – as this is not currently mandatory, </w:t>
      </w:r>
      <w:r w:rsidR="00E573FC" w:rsidRPr="00715CF5">
        <w:rPr>
          <w:rFonts w:cs="Calibri"/>
          <w:lang w:val="en-GB"/>
        </w:rPr>
        <w:t xml:space="preserve">there is no incentive for farmers to make an investment in switching to more environmentally safe </w:t>
      </w:r>
      <w:r w:rsidR="00464B33" w:rsidRPr="00715CF5">
        <w:rPr>
          <w:rFonts w:cs="Calibri"/>
          <w:lang w:val="en-GB"/>
        </w:rPr>
        <w:t>produce</w:t>
      </w:r>
      <w:r w:rsidR="009F5496" w:rsidRPr="00715CF5">
        <w:rPr>
          <w:rFonts w:cs="Calibri"/>
          <w:lang w:val="en-GB"/>
        </w:rPr>
        <w:t>.</w:t>
      </w:r>
    </w:p>
    <w:p w:rsidR="00F50B05" w:rsidRPr="00715CF5" w:rsidRDefault="00F50B05" w:rsidP="00FB0368">
      <w:pPr>
        <w:rPr>
          <w:rFonts w:cs="Calibri"/>
          <w:szCs w:val="22"/>
          <w:lang w:val="en-GB"/>
        </w:rPr>
      </w:pPr>
      <w:r w:rsidRPr="00715CF5">
        <w:rPr>
          <w:rFonts w:cs="Calibri"/>
          <w:szCs w:val="22"/>
          <w:lang w:val="en-GB"/>
        </w:rPr>
        <w:t xml:space="preserve">Sustainability </w:t>
      </w:r>
      <w:r w:rsidR="002365E9" w:rsidRPr="00715CF5">
        <w:rPr>
          <w:rFonts w:cs="Calibri"/>
          <w:szCs w:val="22"/>
          <w:lang w:val="en-GB"/>
        </w:rPr>
        <w:t xml:space="preserve">prospects </w:t>
      </w:r>
      <w:r w:rsidRPr="00715CF5">
        <w:rPr>
          <w:rFonts w:cs="Calibri"/>
          <w:szCs w:val="22"/>
          <w:lang w:val="en-GB"/>
        </w:rPr>
        <w:t>f</w:t>
      </w:r>
      <w:r w:rsidR="002365E9" w:rsidRPr="00715CF5">
        <w:rPr>
          <w:rFonts w:cs="Calibri"/>
          <w:szCs w:val="22"/>
          <w:lang w:val="en-GB"/>
        </w:rPr>
        <w:t>or</w:t>
      </w:r>
      <w:r w:rsidRPr="00715CF5">
        <w:rPr>
          <w:rFonts w:cs="Calibri"/>
          <w:szCs w:val="22"/>
          <w:lang w:val="en-GB"/>
        </w:rPr>
        <w:t xml:space="preserve"> the </w:t>
      </w:r>
      <w:r w:rsidR="002365E9" w:rsidRPr="00715CF5">
        <w:rPr>
          <w:rFonts w:cs="Calibri"/>
          <w:szCs w:val="22"/>
          <w:lang w:val="en-GB"/>
        </w:rPr>
        <w:t>Tiran</w:t>
      </w:r>
      <w:r w:rsidRPr="00715CF5">
        <w:rPr>
          <w:rFonts w:cs="Calibri"/>
          <w:szCs w:val="22"/>
          <w:lang w:val="en-GB"/>
        </w:rPr>
        <w:t xml:space="preserve">a demonstration project </w:t>
      </w:r>
      <w:r w:rsidR="002365E9" w:rsidRPr="00715CF5">
        <w:rPr>
          <w:rFonts w:cs="Calibri"/>
          <w:szCs w:val="22"/>
          <w:lang w:val="en-GB"/>
        </w:rPr>
        <w:t>are</w:t>
      </w:r>
      <w:r w:rsidRPr="00715CF5">
        <w:rPr>
          <w:rFonts w:cs="Calibri"/>
          <w:szCs w:val="22"/>
          <w:lang w:val="en-GB"/>
        </w:rPr>
        <w:t xml:space="preserve"> </w:t>
      </w:r>
      <w:r w:rsidR="003A144A" w:rsidRPr="00715CF5">
        <w:rPr>
          <w:rFonts w:cs="Calibri"/>
          <w:szCs w:val="22"/>
          <w:lang w:val="en-GB"/>
        </w:rPr>
        <w:t xml:space="preserve">not </w:t>
      </w:r>
      <w:r w:rsidRPr="00715CF5">
        <w:rPr>
          <w:rFonts w:cs="Calibri"/>
          <w:szCs w:val="22"/>
          <w:lang w:val="en-GB"/>
        </w:rPr>
        <w:t xml:space="preserve">satisfactory, and </w:t>
      </w:r>
      <w:r w:rsidR="00FB0368" w:rsidRPr="00715CF5">
        <w:rPr>
          <w:rFonts w:cs="Calibri"/>
          <w:szCs w:val="22"/>
          <w:lang w:val="en-GB"/>
        </w:rPr>
        <w:t xml:space="preserve">this situation </w:t>
      </w:r>
      <w:r w:rsidRPr="00715CF5">
        <w:rPr>
          <w:rFonts w:cs="Calibri"/>
          <w:szCs w:val="22"/>
          <w:lang w:val="en-GB"/>
        </w:rPr>
        <w:t>needs to be remedied. While the site has not been visited during the field visit</w:t>
      </w:r>
      <w:r w:rsidRPr="00715CF5">
        <w:rPr>
          <w:rStyle w:val="FootnoteReference"/>
          <w:rFonts w:cs="Calibri"/>
          <w:szCs w:val="22"/>
          <w:lang w:val="en-GB"/>
        </w:rPr>
        <w:footnoteReference w:id="19"/>
      </w:r>
      <w:r w:rsidRPr="00715CF5">
        <w:rPr>
          <w:rFonts w:cs="Calibri"/>
          <w:szCs w:val="22"/>
          <w:lang w:val="en-GB"/>
        </w:rPr>
        <w:t xml:space="preserve">, the current situation suggests a clear need to secure the site in order to avoid (or reduce) risks from vandalism or threats due to some third party seeking to appropriate the terrain for construction of dwelling, while signage and information panels appropriate to a </w:t>
      </w:r>
      <w:r w:rsidR="00FB0368" w:rsidRPr="00715CF5">
        <w:rPr>
          <w:rFonts w:cs="Calibri"/>
          <w:szCs w:val="22"/>
          <w:lang w:val="en-GB"/>
        </w:rPr>
        <w:t>D</w:t>
      </w:r>
      <w:r w:rsidRPr="00715CF5">
        <w:rPr>
          <w:rFonts w:cs="Calibri"/>
          <w:szCs w:val="22"/>
          <w:lang w:val="en-GB"/>
        </w:rPr>
        <w:t xml:space="preserve">emonstration </w:t>
      </w:r>
      <w:r w:rsidR="00FB0368" w:rsidRPr="00715CF5">
        <w:rPr>
          <w:rFonts w:cs="Calibri"/>
          <w:szCs w:val="22"/>
          <w:lang w:val="en-GB"/>
        </w:rPr>
        <w:t>P</w:t>
      </w:r>
      <w:r w:rsidR="006F7FAD" w:rsidRPr="00715CF5">
        <w:rPr>
          <w:rFonts w:cs="Calibri"/>
          <w:szCs w:val="22"/>
          <w:lang w:val="en-GB"/>
        </w:rPr>
        <w:t>roject need</w:t>
      </w:r>
      <w:r w:rsidRPr="00715CF5">
        <w:rPr>
          <w:rFonts w:cs="Calibri"/>
          <w:szCs w:val="22"/>
          <w:lang w:val="en-GB"/>
        </w:rPr>
        <w:t xml:space="preserve"> to be installed. If the site is secured, a maintenance plan put in place, a comprehensive storyboard is constructed to exp</w:t>
      </w:r>
      <w:r w:rsidR="00532E5D" w:rsidRPr="00715CF5">
        <w:rPr>
          <w:rFonts w:cs="Calibri"/>
          <w:szCs w:val="22"/>
          <w:lang w:val="en-GB"/>
        </w:rPr>
        <w:t>lain the project to visitors, a</w:t>
      </w:r>
      <w:r w:rsidRPr="00715CF5">
        <w:rPr>
          <w:rFonts w:cs="Calibri"/>
          <w:szCs w:val="22"/>
          <w:lang w:val="en-GB"/>
        </w:rPr>
        <w:t xml:space="preserve"> nutrient monitoring plan is put in place, and a marketing and dissemination and visits programme is put in place, then the site can still perform a valuable function. </w:t>
      </w:r>
      <w:r w:rsidR="00906DC5" w:rsidRPr="00715CF5">
        <w:rPr>
          <w:rFonts w:cs="Calibri"/>
          <w:szCs w:val="22"/>
          <w:lang w:val="en-GB"/>
        </w:rPr>
        <w:t xml:space="preserve">The recommendations section of the report contains specific recommendations on the above. </w:t>
      </w:r>
    </w:p>
    <w:p w:rsidR="00F50B05" w:rsidRPr="00715CF5" w:rsidRDefault="00F50B05" w:rsidP="00147E51">
      <w:pPr>
        <w:rPr>
          <w:rFonts w:cs="Calibri"/>
          <w:szCs w:val="22"/>
          <w:lang w:val="en-GB"/>
        </w:rPr>
      </w:pPr>
      <w:r w:rsidRPr="00715CF5">
        <w:rPr>
          <w:rFonts w:cs="Calibri"/>
          <w:szCs w:val="22"/>
          <w:lang w:val="en-GB"/>
        </w:rPr>
        <w:t xml:space="preserve">The performance of the Regional Environment Centres (RECs) appears to have been somewhat mixed with regard to the demonstration projects. In addition to carrying out the local selection process from application DP promoters, they have in some cases brought value through local knowledge and identifying experienced stakeholders. However, there has been a lack of rigour in their management of selected demonstration projects (e.g. Albania), and insufficient management and follow to ensure that the demonstration aspects of the DPs were </w:t>
      </w:r>
      <w:r w:rsidR="00147E51" w:rsidRPr="00715CF5">
        <w:rPr>
          <w:rFonts w:cs="Calibri"/>
          <w:szCs w:val="22"/>
          <w:lang w:val="en-GB"/>
        </w:rPr>
        <w:t xml:space="preserve">being </w:t>
      </w:r>
      <w:r w:rsidRPr="00715CF5">
        <w:rPr>
          <w:rFonts w:cs="Calibri"/>
          <w:szCs w:val="22"/>
          <w:lang w:val="en-GB"/>
        </w:rPr>
        <w:t>maximised.</w:t>
      </w:r>
    </w:p>
    <w:p w:rsidR="00F50B05" w:rsidRPr="00715CF5" w:rsidRDefault="00F50B05" w:rsidP="006C3B91">
      <w:pPr>
        <w:rPr>
          <w:rFonts w:cs="Calibri"/>
          <w:szCs w:val="22"/>
          <w:lang w:val="en-GB"/>
        </w:rPr>
      </w:pPr>
      <w:r w:rsidRPr="00715CF5">
        <w:rPr>
          <w:rFonts w:cs="Calibri"/>
          <w:szCs w:val="22"/>
          <w:lang w:val="en-GB"/>
        </w:rPr>
        <w:t xml:space="preserve">The most important learning from the DPs may have been unforeseen and is probably the process of how the results achieved were secured. The demonstration projects, to varying extents (and in particular in Ukraine, Moldova and Serbia) mobilised in different ways significant local stakeholder involvement and ownership, and showed that some nutrient reduction solutions can be implemented at manageable costs. </w:t>
      </w:r>
      <w:r w:rsidR="00906DC5" w:rsidRPr="00715CF5">
        <w:rPr>
          <w:rFonts w:cs="Calibri"/>
          <w:szCs w:val="22"/>
          <w:u w:val="single"/>
          <w:lang w:val="en-GB"/>
        </w:rPr>
        <w:t xml:space="preserve">This is a significant learning in its own right, if the implications of this can be translated into ideas to further reduce costs and in particular maximise local stakeholder motivation, involvement and ownership that could be used for a possible follow-up programme. </w:t>
      </w:r>
      <w:r w:rsidRPr="00715CF5">
        <w:rPr>
          <w:rFonts w:cs="Calibri"/>
          <w:szCs w:val="22"/>
          <w:u w:val="single"/>
          <w:lang w:val="en-GB"/>
        </w:rPr>
        <w:t>This is discussed in the recommendations.</w:t>
      </w:r>
    </w:p>
    <w:p w:rsidR="002365E9" w:rsidRPr="00715CF5" w:rsidRDefault="002365E9" w:rsidP="002D200A">
      <w:pPr>
        <w:rPr>
          <w:rFonts w:eastAsiaTheme="minorEastAsia" w:cs="Calibri"/>
          <w:lang w:val="en-GB"/>
        </w:rPr>
      </w:pPr>
    </w:p>
    <w:p w:rsidR="002E3180" w:rsidRPr="00715CF5" w:rsidRDefault="002E3180" w:rsidP="002E3180">
      <w:pPr>
        <w:pStyle w:val="Heading2"/>
      </w:pPr>
      <w:bookmarkStart w:id="49" w:name="_Toc311468169"/>
      <w:r w:rsidRPr="00715CF5">
        <w:t>6.3. Contribution to upgrading skills of national staff</w:t>
      </w:r>
      <w:bookmarkEnd w:id="49"/>
    </w:p>
    <w:p w:rsidR="0085610A" w:rsidRPr="00715CF5" w:rsidRDefault="00551937" w:rsidP="00496AA1">
      <w:pPr>
        <w:rPr>
          <w:rFonts w:eastAsiaTheme="minorEastAsia" w:cs="Calibri"/>
          <w:lang w:val="en-GB"/>
        </w:rPr>
      </w:pPr>
      <w:r w:rsidRPr="00715CF5">
        <w:rPr>
          <w:rFonts w:eastAsiaTheme="minorEastAsia" w:cs="Calibri"/>
          <w:lang w:val="en-GB"/>
        </w:rPr>
        <w:t xml:space="preserve">The </w:t>
      </w:r>
      <w:r w:rsidR="00FB0E8A" w:rsidRPr="00715CF5">
        <w:rPr>
          <w:rFonts w:eastAsiaTheme="minorEastAsia" w:cs="Calibri"/>
          <w:lang w:val="en-GB"/>
        </w:rPr>
        <w:t xml:space="preserve">raising of </w:t>
      </w:r>
      <w:r w:rsidR="003E20F0" w:rsidRPr="00715CF5">
        <w:rPr>
          <w:rFonts w:eastAsiaTheme="minorEastAsia" w:cs="Calibri"/>
          <w:lang w:val="en-GB"/>
        </w:rPr>
        <w:t>awareness</w:t>
      </w:r>
      <w:r w:rsidR="00FB0E8A" w:rsidRPr="00715CF5">
        <w:rPr>
          <w:rFonts w:eastAsiaTheme="minorEastAsia" w:cs="Calibri"/>
          <w:lang w:val="en-GB"/>
        </w:rPr>
        <w:t>-levels and knowledge and capacity levels through</w:t>
      </w:r>
      <w:r w:rsidR="003E20F0" w:rsidRPr="00715CF5">
        <w:rPr>
          <w:rFonts w:eastAsiaTheme="minorEastAsia" w:cs="Calibri"/>
          <w:lang w:val="en-GB"/>
        </w:rPr>
        <w:t xml:space="preserve"> </w:t>
      </w:r>
      <w:r w:rsidR="0074011C" w:rsidRPr="00715CF5">
        <w:rPr>
          <w:rFonts w:eastAsiaTheme="minorEastAsia" w:cs="Calibri"/>
          <w:lang w:val="en-GB"/>
        </w:rPr>
        <w:t xml:space="preserve">the peer-to-peer information exchanges </w:t>
      </w:r>
      <w:r w:rsidR="00FB0E8A" w:rsidRPr="00715CF5">
        <w:rPr>
          <w:rFonts w:eastAsiaTheme="minorEastAsia" w:cs="Calibri"/>
          <w:lang w:val="en-GB"/>
        </w:rPr>
        <w:t>and the</w:t>
      </w:r>
      <w:r w:rsidRPr="00715CF5">
        <w:rPr>
          <w:rFonts w:eastAsiaTheme="minorEastAsia" w:cs="Calibri"/>
          <w:lang w:val="en-GB"/>
        </w:rPr>
        <w:t xml:space="preserve"> </w:t>
      </w:r>
      <w:r w:rsidR="00FB0E8A" w:rsidRPr="00715CF5">
        <w:rPr>
          <w:rFonts w:eastAsiaTheme="minorEastAsia" w:cs="Calibri"/>
          <w:lang w:val="en-GB"/>
        </w:rPr>
        <w:t>D</w:t>
      </w:r>
      <w:r w:rsidRPr="00715CF5">
        <w:rPr>
          <w:rFonts w:eastAsiaTheme="minorEastAsia" w:cs="Calibri"/>
          <w:lang w:val="en-GB"/>
        </w:rPr>
        <w:t xml:space="preserve">emonstration </w:t>
      </w:r>
      <w:r w:rsidR="00FB0E8A" w:rsidRPr="00715CF5">
        <w:rPr>
          <w:rFonts w:eastAsiaTheme="minorEastAsia" w:cs="Calibri"/>
          <w:lang w:val="en-GB"/>
        </w:rPr>
        <w:t>P</w:t>
      </w:r>
      <w:r w:rsidRPr="00715CF5">
        <w:rPr>
          <w:rFonts w:eastAsiaTheme="minorEastAsia" w:cs="Calibri"/>
          <w:lang w:val="en-GB"/>
        </w:rPr>
        <w:t xml:space="preserve">rojects and the established database </w:t>
      </w:r>
      <w:r w:rsidR="00051785" w:rsidRPr="00715CF5">
        <w:rPr>
          <w:rFonts w:eastAsiaTheme="minorEastAsia" w:cs="Calibri"/>
          <w:lang w:val="en-GB"/>
        </w:rPr>
        <w:t xml:space="preserve">have led to some </w:t>
      </w:r>
      <w:r w:rsidRPr="00715CF5">
        <w:rPr>
          <w:rFonts w:eastAsiaTheme="minorEastAsia" w:cs="Calibri"/>
          <w:lang w:val="en-GB"/>
        </w:rPr>
        <w:t>upgr</w:t>
      </w:r>
      <w:r w:rsidR="002F6659" w:rsidRPr="00715CF5">
        <w:rPr>
          <w:rFonts w:eastAsiaTheme="minorEastAsia" w:cs="Calibri"/>
          <w:lang w:val="en-GB"/>
        </w:rPr>
        <w:t>ad</w:t>
      </w:r>
      <w:r w:rsidR="00051785" w:rsidRPr="00715CF5">
        <w:rPr>
          <w:rFonts w:eastAsiaTheme="minorEastAsia" w:cs="Calibri"/>
          <w:lang w:val="en-GB"/>
        </w:rPr>
        <w:t>ing</w:t>
      </w:r>
      <w:r w:rsidR="002F6659" w:rsidRPr="00715CF5">
        <w:rPr>
          <w:rFonts w:eastAsiaTheme="minorEastAsia" w:cs="Calibri"/>
          <w:lang w:val="en-GB"/>
        </w:rPr>
        <w:t xml:space="preserve"> of skills of national </w:t>
      </w:r>
      <w:r w:rsidR="00051785" w:rsidRPr="00715CF5">
        <w:rPr>
          <w:rFonts w:eastAsiaTheme="minorEastAsia" w:cs="Calibri"/>
          <w:lang w:val="en-GB"/>
        </w:rPr>
        <w:t xml:space="preserve">(primarily local) </w:t>
      </w:r>
      <w:r w:rsidR="002F6659" w:rsidRPr="00715CF5">
        <w:rPr>
          <w:rFonts w:eastAsiaTheme="minorEastAsia" w:cs="Calibri"/>
          <w:lang w:val="en-GB"/>
        </w:rPr>
        <w:t>staff</w:t>
      </w:r>
      <w:r w:rsidR="00051785" w:rsidRPr="00715CF5">
        <w:rPr>
          <w:rFonts w:eastAsiaTheme="minorEastAsia" w:cs="Calibri"/>
          <w:lang w:val="en-GB"/>
        </w:rPr>
        <w:t xml:space="preserve">. </w:t>
      </w:r>
      <w:r w:rsidR="0085610A" w:rsidRPr="00715CF5">
        <w:rPr>
          <w:rFonts w:eastAsiaTheme="minorEastAsia" w:cs="Calibri"/>
          <w:lang w:val="en-GB"/>
        </w:rPr>
        <w:t xml:space="preserve">The benefits </w:t>
      </w:r>
      <w:r w:rsidR="00C056A2" w:rsidRPr="00715CF5">
        <w:rPr>
          <w:rFonts w:eastAsiaTheme="minorEastAsia" w:cs="Calibri"/>
          <w:lang w:val="en-GB"/>
        </w:rPr>
        <w:t xml:space="preserve">for the wider community </w:t>
      </w:r>
      <w:r w:rsidR="00051785" w:rsidRPr="00715CF5">
        <w:rPr>
          <w:rFonts w:eastAsiaTheme="minorEastAsia" w:cs="Calibri"/>
          <w:lang w:val="en-GB"/>
        </w:rPr>
        <w:t>emanating from</w:t>
      </w:r>
      <w:r w:rsidR="0085610A" w:rsidRPr="00715CF5">
        <w:rPr>
          <w:rFonts w:eastAsiaTheme="minorEastAsia" w:cs="Calibri"/>
          <w:lang w:val="en-GB"/>
        </w:rPr>
        <w:t xml:space="preserve"> </w:t>
      </w:r>
      <w:r w:rsidR="00FC124A" w:rsidRPr="00715CF5">
        <w:rPr>
          <w:rFonts w:eastAsiaTheme="minorEastAsia" w:cs="Calibri"/>
          <w:lang w:val="en-GB"/>
        </w:rPr>
        <w:t xml:space="preserve">the </w:t>
      </w:r>
      <w:r w:rsidR="0085610A" w:rsidRPr="00715CF5">
        <w:rPr>
          <w:rFonts w:eastAsiaTheme="minorEastAsia" w:cs="Calibri"/>
          <w:lang w:val="en-GB"/>
        </w:rPr>
        <w:t xml:space="preserve">online </w:t>
      </w:r>
      <w:r w:rsidR="00051785" w:rsidRPr="00715CF5">
        <w:rPr>
          <w:rFonts w:eastAsiaTheme="minorEastAsia" w:cs="Calibri"/>
          <w:lang w:val="en-GB"/>
        </w:rPr>
        <w:t>availability</w:t>
      </w:r>
      <w:r w:rsidR="0085610A" w:rsidRPr="00715CF5">
        <w:rPr>
          <w:rFonts w:eastAsiaTheme="minorEastAsia" w:cs="Calibri"/>
          <w:lang w:val="en-GB"/>
        </w:rPr>
        <w:t xml:space="preserve"> of the lessons learned from previous projects, of the pathways for replication of best practices, etc. can</w:t>
      </w:r>
      <w:r w:rsidR="00C056A2" w:rsidRPr="00715CF5">
        <w:rPr>
          <w:rFonts w:eastAsiaTheme="minorEastAsia" w:cs="Calibri"/>
          <w:lang w:val="en-GB"/>
        </w:rPr>
        <w:t>not</w:t>
      </w:r>
      <w:r w:rsidR="0085610A" w:rsidRPr="00715CF5">
        <w:rPr>
          <w:rFonts w:eastAsiaTheme="minorEastAsia" w:cs="Calibri"/>
          <w:lang w:val="en-GB"/>
        </w:rPr>
        <w:t xml:space="preserve"> be assessed</w:t>
      </w:r>
      <w:r w:rsidR="00C056A2" w:rsidRPr="00715CF5">
        <w:rPr>
          <w:rFonts w:eastAsiaTheme="minorEastAsia" w:cs="Calibri"/>
          <w:lang w:val="en-GB"/>
        </w:rPr>
        <w:t xml:space="preserve"> yet</w:t>
      </w:r>
      <w:r w:rsidR="0085610A" w:rsidRPr="00715CF5">
        <w:rPr>
          <w:rFonts w:eastAsiaTheme="minorEastAsia" w:cs="Calibri"/>
          <w:lang w:val="en-GB"/>
        </w:rPr>
        <w:t xml:space="preserve">. </w:t>
      </w:r>
      <w:r w:rsidR="00BC1081" w:rsidRPr="00715CF5">
        <w:rPr>
          <w:rFonts w:eastAsiaTheme="minorEastAsia" w:cs="Calibri"/>
          <w:lang w:val="en-GB"/>
        </w:rPr>
        <w:t>It is w</w:t>
      </w:r>
      <w:r w:rsidR="0085610A" w:rsidRPr="00715CF5">
        <w:rPr>
          <w:rFonts w:eastAsiaTheme="minorEastAsia" w:cs="Calibri"/>
          <w:lang w:val="en-GB"/>
        </w:rPr>
        <w:t xml:space="preserve">orth highlighting again the need for more practical information, </w:t>
      </w:r>
      <w:r w:rsidR="00C056A2" w:rsidRPr="00715CF5">
        <w:rPr>
          <w:rFonts w:eastAsiaTheme="minorEastAsia" w:cs="Calibri"/>
          <w:lang w:val="en-GB"/>
        </w:rPr>
        <w:t xml:space="preserve">for </w:t>
      </w:r>
      <w:r w:rsidR="0085610A" w:rsidRPr="00715CF5">
        <w:rPr>
          <w:rFonts w:eastAsiaTheme="minorEastAsia" w:cs="Calibri"/>
          <w:lang w:val="en-GB"/>
        </w:rPr>
        <w:t xml:space="preserve">more user friendly presentation of the outcomes of the LWE project, </w:t>
      </w:r>
      <w:r w:rsidR="00496AA1" w:rsidRPr="00715CF5">
        <w:rPr>
          <w:rFonts w:eastAsiaTheme="minorEastAsia" w:cs="Calibri"/>
          <w:lang w:val="en-GB"/>
        </w:rPr>
        <w:t>such as</w:t>
      </w:r>
      <w:r w:rsidR="0085610A" w:rsidRPr="00715CF5">
        <w:rPr>
          <w:rFonts w:eastAsiaTheme="minorEastAsia" w:cs="Calibri"/>
          <w:lang w:val="en-GB"/>
        </w:rPr>
        <w:t xml:space="preserve"> uploading videos about the demonstration sites including interviews with stakeholders who share practical experiences.</w:t>
      </w:r>
    </w:p>
    <w:p w:rsidR="00ED4EE1" w:rsidRPr="00715CF5" w:rsidRDefault="00ED4EE1" w:rsidP="0065077A">
      <w:pPr>
        <w:rPr>
          <w:rFonts w:cs="Calibri"/>
          <w:lang w:val="en-GB"/>
        </w:rPr>
      </w:pPr>
      <w:r w:rsidRPr="00715CF5">
        <w:rPr>
          <w:rFonts w:cs="Calibri"/>
          <w:lang w:val="en-GB"/>
        </w:rPr>
        <w:t>Overall, stakeholder feedback has provided consistently positive feedback on the Peer to Peer exchanges, with stakeholders interviewed considering these exchanges to have been well prepared and organised, and of real benefit to local communities. While this will lead to some sustained impact in terms of enhanced capacities, there are other challenges (e.g. lack of legislation on nutrient reporting food produce in the Ukraine) which need to be addressed for further benefit and change to take place, but this is unlikely to be with</w:t>
      </w:r>
      <w:r w:rsidR="0065077A" w:rsidRPr="00715CF5">
        <w:rPr>
          <w:rFonts w:cs="Calibri"/>
          <w:lang w:val="en-GB"/>
        </w:rPr>
        <w:t>in</w:t>
      </w:r>
      <w:r w:rsidRPr="00715CF5">
        <w:rPr>
          <w:rFonts w:cs="Calibri"/>
          <w:lang w:val="en-GB"/>
        </w:rPr>
        <w:t xml:space="preserve"> the capacity of the local </w:t>
      </w:r>
      <w:r w:rsidR="0065077A" w:rsidRPr="00715CF5">
        <w:rPr>
          <w:rFonts w:cs="Calibri"/>
          <w:lang w:val="en-GB"/>
        </w:rPr>
        <w:t>De</w:t>
      </w:r>
      <w:r w:rsidRPr="00715CF5">
        <w:rPr>
          <w:rFonts w:cs="Calibri"/>
          <w:lang w:val="en-GB"/>
        </w:rPr>
        <w:t xml:space="preserve">monstration </w:t>
      </w:r>
      <w:r w:rsidR="0065077A" w:rsidRPr="00715CF5">
        <w:rPr>
          <w:rFonts w:cs="Calibri"/>
          <w:lang w:val="en-GB"/>
        </w:rPr>
        <w:t>P</w:t>
      </w:r>
      <w:r w:rsidRPr="00715CF5">
        <w:rPr>
          <w:rFonts w:cs="Calibri"/>
          <w:lang w:val="en-GB"/>
        </w:rPr>
        <w:t xml:space="preserve">roject stakeholders. </w:t>
      </w:r>
    </w:p>
    <w:p w:rsidR="00C27014" w:rsidRPr="00715CF5" w:rsidRDefault="00ED4EE1" w:rsidP="008E5E5F">
      <w:pPr>
        <w:rPr>
          <w:rFonts w:cs="Calibri"/>
          <w:lang w:val="en-GB"/>
        </w:rPr>
      </w:pPr>
      <w:r w:rsidRPr="00715CF5">
        <w:rPr>
          <w:rFonts w:cs="Calibri"/>
          <w:lang w:val="en-GB"/>
        </w:rPr>
        <w:t>Having other ‘flexible-response’ mechanisms within a following-up project could allow some customised support to help address challenges or obstacles (be they of a policy, legislative, regulatory or capacity nature) that are prevent continued benefits from flowing from actions funded, in particular in terms of replicating to other regions and in particular scaling to national-level policy and initiatives. Some recommendations are provided in the following section on this issue.</w:t>
      </w:r>
    </w:p>
    <w:p w:rsidR="00C27014" w:rsidRPr="00715CF5" w:rsidRDefault="00C27014" w:rsidP="004A4BB3">
      <w:pPr>
        <w:autoSpaceDE w:val="0"/>
        <w:autoSpaceDN w:val="0"/>
        <w:adjustRightInd w:val="0"/>
        <w:rPr>
          <w:rFonts w:asciiTheme="minorHAnsi" w:hAnsiTheme="minorHAnsi" w:cstheme="minorHAnsi"/>
          <w:szCs w:val="22"/>
          <w:lang w:val="en-GB"/>
        </w:rPr>
      </w:pPr>
    </w:p>
    <w:p w:rsidR="004A4BB3" w:rsidRPr="00715CF5" w:rsidRDefault="004A4BB3" w:rsidP="002E3180">
      <w:pPr>
        <w:pStyle w:val="Heading2"/>
      </w:pPr>
      <w:bookmarkStart w:id="50" w:name="_Toc311468170"/>
      <w:r w:rsidRPr="00715CF5">
        <w:t>6.</w:t>
      </w:r>
      <w:r w:rsidR="002E3180" w:rsidRPr="00715CF5">
        <w:t>4</w:t>
      </w:r>
      <w:r w:rsidRPr="00715CF5">
        <w:t>. Lessons Learned</w:t>
      </w:r>
      <w:bookmarkEnd w:id="50"/>
    </w:p>
    <w:p w:rsidR="00B13990" w:rsidRPr="00715CF5" w:rsidRDefault="00054F00" w:rsidP="008441A7">
      <w:pPr>
        <w:rPr>
          <w:lang w:val="en-GB"/>
        </w:rPr>
      </w:pPr>
      <w:r w:rsidRPr="00715CF5">
        <w:rPr>
          <w:lang w:val="en-GB"/>
        </w:rPr>
        <w:t>This section discusses some of the key learning emanating from the LWE project.</w:t>
      </w:r>
    </w:p>
    <w:p w:rsidR="00054F00" w:rsidRPr="00715CF5" w:rsidRDefault="00054F00" w:rsidP="008441A7">
      <w:pPr>
        <w:rPr>
          <w:lang w:val="en-GB"/>
        </w:rPr>
      </w:pPr>
    </w:p>
    <w:p w:rsidR="00B13990" w:rsidRPr="00715CF5" w:rsidRDefault="00B13990" w:rsidP="008441A7">
      <w:pPr>
        <w:rPr>
          <w:i/>
          <w:iCs/>
          <w:lang w:val="en-GB"/>
        </w:rPr>
      </w:pPr>
      <w:r w:rsidRPr="00715CF5">
        <w:rPr>
          <w:i/>
          <w:iCs/>
          <w:lang w:val="en-GB"/>
        </w:rPr>
        <w:t>LWE Inventory Work</w:t>
      </w:r>
    </w:p>
    <w:p w:rsidR="008441A7" w:rsidRPr="00715CF5" w:rsidRDefault="008441A7" w:rsidP="008441A7">
      <w:pPr>
        <w:rPr>
          <w:lang w:val="en-GB"/>
        </w:rPr>
      </w:pPr>
      <w:r w:rsidRPr="00715CF5">
        <w:rPr>
          <w:lang w:val="en-GB"/>
        </w:rPr>
        <w:t xml:space="preserve">The LWE Project provides a series of important lessons that can serve UNDP and GEF well in future attempts to promote NR policies and practices in other parts of the globe, including sharing the legacy of GEF’s support for NR work in Europe and the CIS region over the past 15 years. The LWE project team has </w:t>
      </w:r>
      <w:r w:rsidR="003811B4" w:rsidRPr="00715CF5">
        <w:rPr>
          <w:lang w:val="en-GB"/>
        </w:rPr>
        <w:t xml:space="preserve">also </w:t>
      </w:r>
      <w:r w:rsidRPr="00715CF5">
        <w:rPr>
          <w:lang w:val="en-GB"/>
        </w:rPr>
        <w:t xml:space="preserve">done </w:t>
      </w:r>
      <w:r w:rsidR="003811B4" w:rsidRPr="00715CF5">
        <w:rPr>
          <w:lang w:val="en-GB"/>
        </w:rPr>
        <w:t xml:space="preserve">a </w:t>
      </w:r>
      <w:r w:rsidRPr="00715CF5">
        <w:rPr>
          <w:lang w:val="en-GB"/>
        </w:rPr>
        <w:t xml:space="preserve">relatively good job in distilling some of these lessons, as for example communicated in the project’s </w:t>
      </w:r>
      <w:r w:rsidR="003811B4" w:rsidRPr="00715CF5">
        <w:rPr>
          <w:lang w:val="en-GB"/>
        </w:rPr>
        <w:t xml:space="preserve">draft </w:t>
      </w:r>
      <w:r w:rsidRPr="00715CF5">
        <w:rPr>
          <w:lang w:val="en-GB"/>
        </w:rPr>
        <w:t xml:space="preserve">final technical report. </w:t>
      </w:r>
    </w:p>
    <w:p w:rsidR="006017B7" w:rsidRPr="00715CF5" w:rsidRDefault="003811B4" w:rsidP="00690EAC">
      <w:pPr>
        <w:rPr>
          <w:lang w:val="en-GB"/>
        </w:rPr>
      </w:pPr>
      <w:r w:rsidRPr="00715CF5">
        <w:rPr>
          <w:lang w:val="en-GB"/>
        </w:rPr>
        <w:t>Regarding the inventory of NR Projects and identification and profiling of good practices</w:t>
      </w:r>
      <w:r w:rsidR="003E6302" w:rsidRPr="00715CF5">
        <w:rPr>
          <w:lang w:val="en-GB"/>
        </w:rPr>
        <w:t xml:space="preserve">, the project has emphasised the importance of systems of practices above individual NR practices, and highlights a number of important components or success factors, such as cooperation between farmers and direct dialogue and consultation with farmers or farmer organisations have the trust of their local members. </w:t>
      </w:r>
      <w:r w:rsidR="00690EAC" w:rsidRPr="00715CF5">
        <w:rPr>
          <w:lang w:val="en-GB"/>
        </w:rPr>
        <w:t>This is one point that needs reflection and should be mainstreamed elsewhere, in the sense of how to leverage farmer cooperation and farmer organisations more systematically in efforts to scale NR practices to the national level. This is discussed further in the recommendations.</w:t>
      </w:r>
      <w:r w:rsidR="006017B7" w:rsidRPr="00715CF5">
        <w:rPr>
          <w:lang w:val="en-GB"/>
        </w:rPr>
        <w:t xml:space="preserve"> </w:t>
      </w:r>
    </w:p>
    <w:p w:rsidR="006017B7" w:rsidRPr="00715CF5" w:rsidRDefault="006017B7" w:rsidP="00166731">
      <w:pPr>
        <w:rPr>
          <w:lang w:val="en-GB"/>
        </w:rPr>
      </w:pPr>
      <w:r w:rsidRPr="00715CF5">
        <w:rPr>
          <w:lang w:val="en-GB"/>
        </w:rPr>
        <w:t>The lack of sufficient outcome measurement on NR interventions across the region is another important learning point (and is something which has also been seen to some exten</w:t>
      </w:r>
      <w:r w:rsidR="00166731" w:rsidRPr="00715CF5">
        <w:rPr>
          <w:lang w:val="en-GB"/>
        </w:rPr>
        <w:t>t</w:t>
      </w:r>
      <w:r w:rsidRPr="00715CF5">
        <w:rPr>
          <w:lang w:val="en-GB"/>
        </w:rPr>
        <w:t xml:space="preserve"> with the LWE DPs). Based on the evaluation review work, the evaluator also endorses the LWE project report recommendation on the need for increasing monitoring of projects, more systematic data collation and ensuring adequate operations and maintenance. Furthermore, from a process perspective, it is important that GEF considers how the challenges in collecting data from GEF-funded projects can be addressed by building this requirement into project reporting obligations.</w:t>
      </w:r>
    </w:p>
    <w:p w:rsidR="00EF4209" w:rsidRPr="00715CF5" w:rsidRDefault="00EF4209" w:rsidP="00B13990">
      <w:pPr>
        <w:rPr>
          <w:i/>
          <w:iCs/>
          <w:lang w:val="en-GB"/>
        </w:rPr>
      </w:pPr>
    </w:p>
    <w:p w:rsidR="00B13990" w:rsidRPr="00715CF5" w:rsidRDefault="00B13990" w:rsidP="00B13990">
      <w:pPr>
        <w:rPr>
          <w:i/>
          <w:iCs/>
          <w:lang w:val="en-GB"/>
        </w:rPr>
      </w:pPr>
      <w:r w:rsidRPr="00715CF5">
        <w:rPr>
          <w:i/>
          <w:iCs/>
          <w:lang w:val="en-GB"/>
        </w:rPr>
        <w:t>LWE Peer to Peer Exchanges</w:t>
      </w:r>
    </w:p>
    <w:p w:rsidR="00BF27D7" w:rsidRPr="00715CF5" w:rsidRDefault="00B13990" w:rsidP="00711A07">
      <w:pPr>
        <w:rPr>
          <w:lang w:val="en-GB"/>
        </w:rPr>
      </w:pPr>
      <w:r w:rsidRPr="00715CF5">
        <w:rPr>
          <w:lang w:val="en-GB"/>
        </w:rPr>
        <w:t xml:space="preserve">The LWE project report emphasises the value of the Peer to Peer Exchanges mechanism at Demonstration Project sites as a means of building capacity </w:t>
      </w:r>
      <w:r w:rsidR="00F62FA3" w:rsidRPr="00715CF5">
        <w:rPr>
          <w:lang w:val="en-GB"/>
        </w:rPr>
        <w:t>with a view to further replicating practices.</w:t>
      </w:r>
      <w:r w:rsidR="002539D3" w:rsidRPr="00715CF5">
        <w:rPr>
          <w:lang w:val="en-GB"/>
        </w:rPr>
        <w:t xml:space="preserve"> The LWE Project also concluded that two-workshop are more effective than one-day workshops</w:t>
      </w:r>
      <w:r w:rsidR="00650537" w:rsidRPr="00715CF5">
        <w:rPr>
          <w:lang w:val="en-GB"/>
        </w:rPr>
        <w:t xml:space="preserve"> and with a limit to participant numbers of not more than 40 persons. </w:t>
      </w:r>
      <w:r w:rsidR="00131E5E" w:rsidRPr="00715CF5">
        <w:rPr>
          <w:lang w:val="en-GB"/>
        </w:rPr>
        <w:t xml:space="preserve">The combination of peer to peer exchanges and demonstration projects also appears to have been a promising mechanism for generating interest by other possible ‘take-up’ actors, for </w:t>
      </w:r>
      <w:r w:rsidR="002730A9" w:rsidRPr="00715CF5">
        <w:rPr>
          <w:lang w:val="en-GB"/>
        </w:rPr>
        <w:t xml:space="preserve">example the interest shown by the Millennium Challenge Corporation (MCC) in Moldova in replicating project practices and the interest expressed by the GEF Small Grants representative at the Albania peer </w:t>
      </w:r>
      <w:r w:rsidR="00711A07" w:rsidRPr="00715CF5">
        <w:rPr>
          <w:lang w:val="en-GB"/>
        </w:rPr>
        <w:t>to</w:t>
      </w:r>
      <w:r w:rsidR="002730A9" w:rsidRPr="00715CF5">
        <w:rPr>
          <w:lang w:val="en-GB"/>
        </w:rPr>
        <w:t xml:space="preserve"> peer session.</w:t>
      </w:r>
      <w:r w:rsidR="00BF27D7" w:rsidRPr="00715CF5">
        <w:rPr>
          <w:lang w:val="en-GB"/>
        </w:rPr>
        <w:t xml:space="preserve"> </w:t>
      </w:r>
    </w:p>
    <w:p w:rsidR="00196204" w:rsidRPr="00715CF5" w:rsidRDefault="00BF27D7" w:rsidP="00196204">
      <w:pPr>
        <w:rPr>
          <w:lang w:val="en-GB"/>
        </w:rPr>
      </w:pPr>
      <w:r w:rsidRPr="00715CF5">
        <w:rPr>
          <w:lang w:val="en-GB"/>
        </w:rPr>
        <w:t>Another important point mentioned the emphasis during peer‐to‐peer exchanges on the importance of publicity for raising public awareness and public education regarding the need for nutrient reduction.</w:t>
      </w:r>
      <w:r w:rsidR="00196204" w:rsidRPr="00715CF5">
        <w:rPr>
          <w:lang w:val="en-GB"/>
        </w:rPr>
        <w:t xml:space="preserve"> The project’s discussion of pathways to replication is also interesting, and deservers further discussion and deepening, in terms of how different approaches, policy and legislative frameworks, funding sources could be envisaged for different countries or sub-regions with the Europe and CIS region. </w:t>
      </w:r>
    </w:p>
    <w:p w:rsidR="00BF27D7" w:rsidRPr="00715CF5" w:rsidRDefault="00BF27D7" w:rsidP="008441A7">
      <w:pPr>
        <w:rPr>
          <w:lang w:val="en-GB"/>
        </w:rPr>
      </w:pPr>
    </w:p>
    <w:p w:rsidR="008441A7" w:rsidRPr="00715CF5" w:rsidRDefault="008441A7" w:rsidP="008441A7">
      <w:pPr>
        <w:rPr>
          <w:i/>
          <w:iCs/>
          <w:lang w:val="en-GB"/>
        </w:rPr>
      </w:pPr>
      <w:r w:rsidRPr="00715CF5">
        <w:rPr>
          <w:rFonts w:eastAsiaTheme="minorEastAsia"/>
          <w:i/>
          <w:iCs/>
          <w:lang w:val="en-GB"/>
        </w:rPr>
        <w:t>Demonstration Projects</w:t>
      </w:r>
    </w:p>
    <w:p w:rsidR="009D7345" w:rsidRPr="00715CF5" w:rsidRDefault="009D7345" w:rsidP="009D7345">
      <w:pPr>
        <w:rPr>
          <w:lang w:val="en-GB"/>
        </w:rPr>
      </w:pPr>
      <w:r w:rsidRPr="00715CF5">
        <w:rPr>
          <w:lang w:val="en-GB"/>
        </w:rPr>
        <w:t xml:space="preserve">The LWE project considered that the overall findings from the demonstration projects can help facilitate replication, and identified a number of learnings from the DPs’ implementation experience, which are set out in the project final technical report and reproduced in the table below. </w:t>
      </w:r>
    </w:p>
    <w:p w:rsidR="009D7345" w:rsidRPr="00715CF5" w:rsidRDefault="009D7345" w:rsidP="009D7345">
      <w:pPr>
        <w:rPr>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072"/>
      </w:tblGrid>
      <w:tr w:rsidR="00B07E33" w:rsidRPr="00715CF5" w:rsidTr="00D01E70">
        <w:trPr>
          <w:tblHeader/>
        </w:trPr>
        <w:tc>
          <w:tcPr>
            <w:tcW w:w="9072" w:type="dxa"/>
            <w:shd w:val="clear" w:color="auto" w:fill="4F81BD" w:themeFill="accent1"/>
          </w:tcPr>
          <w:p w:rsidR="00B07E33" w:rsidRPr="00715CF5" w:rsidRDefault="00B07E33" w:rsidP="00D01E70">
            <w:pPr>
              <w:jc w:val="center"/>
              <w:rPr>
                <w:rFonts w:asciiTheme="minorHAnsi" w:hAnsiTheme="minorHAnsi" w:cstheme="minorHAnsi"/>
                <w:b/>
                <w:color w:val="FFFFFF" w:themeColor="background1"/>
                <w:szCs w:val="22"/>
                <w:lang w:val="en-GB"/>
              </w:rPr>
            </w:pPr>
            <w:r w:rsidRPr="00715CF5">
              <w:rPr>
                <w:rFonts w:asciiTheme="minorHAnsi" w:hAnsiTheme="minorHAnsi" w:cstheme="minorHAnsi"/>
                <w:b/>
                <w:color w:val="FFFFFF" w:themeColor="background1"/>
                <w:szCs w:val="22"/>
                <w:lang w:val="en-GB"/>
              </w:rPr>
              <w:t>LWE Demonstration Projects – Lessons Learned by LWE Stakeholders</w:t>
            </w:r>
          </w:p>
        </w:tc>
      </w:tr>
      <w:tr w:rsidR="00B07E33" w:rsidRPr="00715CF5" w:rsidTr="00D01E70">
        <w:tc>
          <w:tcPr>
            <w:tcW w:w="9072" w:type="dxa"/>
          </w:tcPr>
          <w:p w:rsidR="00B07E33" w:rsidRPr="00715CF5" w:rsidRDefault="00B07E33" w:rsidP="003C136E">
            <w:pPr>
              <w:pStyle w:val="ListParagraph"/>
              <w:numPr>
                <w:ilvl w:val="0"/>
                <w:numId w:val="7"/>
              </w:numPr>
              <w:tabs>
                <w:tab w:val="left" w:pos="318"/>
              </w:tabs>
              <w:spacing w:before="60" w:line="240" w:lineRule="auto"/>
              <w:ind w:left="318" w:hanging="284"/>
              <w:rPr>
                <w:sz w:val="20"/>
                <w:lang w:val="en-GB"/>
              </w:rPr>
            </w:pPr>
            <w:r w:rsidRPr="00715CF5">
              <w:rPr>
                <w:sz w:val="20"/>
                <w:lang w:val="en-GB"/>
              </w:rPr>
              <w:t>The short timeframe made more significant results challenging.</w:t>
            </w:r>
          </w:p>
          <w:p w:rsidR="00B07E33" w:rsidRPr="00715CF5" w:rsidRDefault="00B07E33" w:rsidP="003C136E">
            <w:pPr>
              <w:pStyle w:val="ListParagraph"/>
              <w:numPr>
                <w:ilvl w:val="0"/>
                <w:numId w:val="7"/>
              </w:numPr>
              <w:tabs>
                <w:tab w:val="left" w:pos="318"/>
              </w:tabs>
              <w:spacing w:before="60" w:line="240" w:lineRule="auto"/>
              <w:ind w:left="318" w:hanging="284"/>
              <w:rPr>
                <w:sz w:val="20"/>
                <w:lang w:val="en-GB"/>
              </w:rPr>
            </w:pPr>
            <w:r w:rsidRPr="00715CF5">
              <w:rPr>
                <w:sz w:val="20"/>
                <w:lang w:val="en-GB"/>
              </w:rPr>
              <w:t>Technical support will assist projects in more effective monitoring and measuring of outcomes. Follow up also after the project regarding monitoring is necessary to ensure sustainability.</w:t>
            </w:r>
          </w:p>
          <w:p w:rsidR="000A6ED2" w:rsidRPr="00715CF5" w:rsidRDefault="00B07E33" w:rsidP="003C136E">
            <w:pPr>
              <w:pStyle w:val="ListParagraph"/>
              <w:numPr>
                <w:ilvl w:val="0"/>
                <w:numId w:val="7"/>
              </w:numPr>
              <w:tabs>
                <w:tab w:val="left" w:pos="318"/>
              </w:tabs>
              <w:spacing w:before="60" w:line="240" w:lineRule="auto"/>
              <w:ind w:left="318" w:hanging="284"/>
              <w:rPr>
                <w:sz w:val="20"/>
                <w:lang w:val="en-GB"/>
              </w:rPr>
            </w:pPr>
            <w:r w:rsidRPr="00715CF5">
              <w:rPr>
                <w:sz w:val="20"/>
                <w:lang w:val="en-GB"/>
              </w:rPr>
              <w:t>Local organizations serving a champion, as the Mayoralty of Slobozia Mare in Moldova, can help increase the credibility of BAPs and convince local farmers and other stakeholders to implement those practices.</w:t>
            </w:r>
          </w:p>
          <w:p w:rsidR="00B07E33" w:rsidRPr="00715CF5" w:rsidRDefault="00B07E33" w:rsidP="003C136E">
            <w:pPr>
              <w:pStyle w:val="ListParagraph"/>
              <w:numPr>
                <w:ilvl w:val="0"/>
                <w:numId w:val="7"/>
              </w:numPr>
              <w:tabs>
                <w:tab w:val="left" w:pos="318"/>
              </w:tabs>
              <w:spacing w:before="60" w:line="240" w:lineRule="auto"/>
              <w:ind w:left="318" w:hanging="284"/>
              <w:rPr>
                <w:sz w:val="20"/>
                <w:lang w:val="en-GB"/>
              </w:rPr>
            </w:pPr>
            <w:r w:rsidRPr="00715CF5">
              <w:rPr>
                <w:sz w:val="20"/>
                <w:lang w:val="en-GB"/>
              </w:rPr>
              <w:t xml:space="preserve"> Creating local expertise is in general a key factor for success.</w:t>
            </w:r>
          </w:p>
          <w:p w:rsidR="00B07E33" w:rsidRPr="00715CF5" w:rsidRDefault="00B07E33" w:rsidP="003C136E">
            <w:pPr>
              <w:pStyle w:val="ListParagraph"/>
              <w:numPr>
                <w:ilvl w:val="0"/>
                <w:numId w:val="7"/>
              </w:numPr>
              <w:tabs>
                <w:tab w:val="left" w:pos="318"/>
              </w:tabs>
              <w:spacing w:before="60" w:line="240" w:lineRule="auto"/>
              <w:ind w:left="318" w:hanging="284"/>
              <w:rPr>
                <w:sz w:val="20"/>
                <w:lang w:val="en-GB"/>
              </w:rPr>
            </w:pPr>
            <w:r w:rsidRPr="00715CF5">
              <w:rPr>
                <w:sz w:val="20"/>
                <w:lang w:val="en-GB"/>
              </w:rPr>
              <w:t>Land ownership is a critical consideration to ensuring the outcomes, security &amp; sustainability of projects.</w:t>
            </w:r>
          </w:p>
          <w:p w:rsidR="00B07E33" w:rsidRPr="00715CF5" w:rsidRDefault="00B07E33" w:rsidP="003C136E">
            <w:pPr>
              <w:pStyle w:val="ListParagraph"/>
              <w:numPr>
                <w:ilvl w:val="0"/>
                <w:numId w:val="7"/>
              </w:numPr>
              <w:tabs>
                <w:tab w:val="left" w:pos="318"/>
              </w:tabs>
              <w:spacing w:before="60" w:line="240" w:lineRule="auto"/>
              <w:ind w:left="318" w:hanging="284"/>
              <w:rPr>
                <w:sz w:val="20"/>
                <w:lang w:val="en-GB"/>
              </w:rPr>
            </w:pPr>
            <w:r w:rsidRPr="00715CF5">
              <w:rPr>
                <w:sz w:val="20"/>
                <w:lang w:val="en-GB"/>
              </w:rPr>
              <w:t xml:space="preserve">The strength and importance of good local community (official and non‐official) contacts and support improves opportunity for success </w:t>
            </w:r>
            <w:r w:rsidR="000A6ED2" w:rsidRPr="00715CF5">
              <w:rPr>
                <w:sz w:val="20"/>
                <w:lang w:val="en-GB"/>
              </w:rPr>
              <w:t>(</w:t>
            </w:r>
            <w:r w:rsidRPr="00715CF5">
              <w:rPr>
                <w:sz w:val="20"/>
                <w:lang w:val="en-GB"/>
              </w:rPr>
              <w:t>as in Zakatpattya oblast</w:t>
            </w:r>
            <w:r w:rsidR="000A6ED2" w:rsidRPr="00715CF5">
              <w:rPr>
                <w:sz w:val="20"/>
                <w:lang w:val="en-GB"/>
              </w:rPr>
              <w:t>)</w:t>
            </w:r>
            <w:r w:rsidRPr="00715CF5">
              <w:rPr>
                <w:sz w:val="20"/>
                <w:lang w:val="en-GB"/>
              </w:rPr>
              <w:t>.</w:t>
            </w:r>
          </w:p>
          <w:p w:rsidR="00B07E33" w:rsidRPr="00715CF5" w:rsidRDefault="00B07E33" w:rsidP="003C136E">
            <w:pPr>
              <w:pStyle w:val="ListParagraph"/>
              <w:numPr>
                <w:ilvl w:val="0"/>
                <w:numId w:val="7"/>
              </w:numPr>
              <w:tabs>
                <w:tab w:val="left" w:pos="318"/>
              </w:tabs>
              <w:spacing w:before="60" w:line="240" w:lineRule="auto"/>
              <w:ind w:left="318" w:hanging="284"/>
              <w:rPr>
                <w:sz w:val="20"/>
                <w:lang w:val="en-GB"/>
              </w:rPr>
            </w:pPr>
            <w:r w:rsidRPr="00715CF5">
              <w:rPr>
                <w:sz w:val="20"/>
                <w:lang w:val="en-GB"/>
              </w:rPr>
              <w:t>Local farmers are often reluctant to participate in conservation projects and take land out of production.</w:t>
            </w:r>
          </w:p>
          <w:p w:rsidR="00B07E33" w:rsidRPr="00715CF5" w:rsidRDefault="00B07E33" w:rsidP="003C136E">
            <w:pPr>
              <w:pStyle w:val="ListParagraph"/>
              <w:numPr>
                <w:ilvl w:val="0"/>
                <w:numId w:val="7"/>
              </w:numPr>
              <w:tabs>
                <w:tab w:val="left" w:pos="318"/>
              </w:tabs>
              <w:spacing w:before="60" w:line="240" w:lineRule="auto"/>
              <w:ind w:left="318" w:hanging="284"/>
              <w:rPr>
                <w:sz w:val="20"/>
                <w:lang w:val="en-GB"/>
              </w:rPr>
            </w:pPr>
            <w:r w:rsidRPr="00715CF5">
              <w:rPr>
                <w:sz w:val="20"/>
                <w:lang w:val="en-GB"/>
              </w:rPr>
              <w:t>More developed organic agriculture markets are needed to ensure that the economics work for farmers to change production methods.</w:t>
            </w:r>
          </w:p>
          <w:p w:rsidR="00B07E33" w:rsidRPr="00715CF5" w:rsidRDefault="00B07E33" w:rsidP="003C136E">
            <w:pPr>
              <w:pStyle w:val="ListParagraph"/>
              <w:numPr>
                <w:ilvl w:val="0"/>
                <w:numId w:val="7"/>
              </w:numPr>
              <w:tabs>
                <w:tab w:val="left" w:pos="318"/>
              </w:tabs>
              <w:spacing w:before="60" w:line="240" w:lineRule="auto"/>
              <w:ind w:left="318" w:hanging="284"/>
              <w:rPr>
                <w:sz w:val="20"/>
                <w:lang w:val="en-GB"/>
              </w:rPr>
            </w:pPr>
            <w:r w:rsidRPr="00715CF5">
              <w:rPr>
                <w:sz w:val="20"/>
                <w:lang w:val="en-GB"/>
              </w:rPr>
              <w:t>Partnerships among farmers to share equipment can help implement conservation practices and help bring production to scale.</w:t>
            </w:r>
          </w:p>
          <w:p w:rsidR="00B07E33" w:rsidRPr="00715CF5" w:rsidRDefault="00B07E33" w:rsidP="003C136E">
            <w:pPr>
              <w:pStyle w:val="ListParagraph"/>
              <w:numPr>
                <w:ilvl w:val="0"/>
                <w:numId w:val="7"/>
              </w:numPr>
              <w:tabs>
                <w:tab w:val="left" w:pos="318"/>
              </w:tabs>
              <w:spacing w:before="60" w:line="240" w:lineRule="auto"/>
              <w:ind w:left="318" w:hanging="284"/>
              <w:rPr>
                <w:sz w:val="20"/>
                <w:lang w:val="en-GB"/>
              </w:rPr>
            </w:pPr>
            <w:r w:rsidRPr="00715CF5">
              <w:rPr>
                <w:sz w:val="20"/>
                <w:lang w:val="en-GB"/>
              </w:rPr>
              <w:t>The best value for donor investments includes a combination of on‐the‐ground practices as in Krusevac and stakeholder engagement as in Slobozia Mare and Zakatpattya oblast to maximize opportunities for replication.</w:t>
            </w:r>
          </w:p>
          <w:p w:rsidR="00B07E33" w:rsidRPr="00715CF5" w:rsidRDefault="00B07E33" w:rsidP="003C136E">
            <w:pPr>
              <w:pStyle w:val="ListParagraph"/>
              <w:numPr>
                <w:ilvl w:val="0"/>
                <w:numId w:val="7"/>
              </w:numPr>
              <w:tabs>
                <w:tab w:val="left" w:pos="318"/>
              </w:tabs>
              <w:spacing w:before="60" w:line="240" w:lineRule="auto"/>
              <w:ind w:left="318" w:hanging="284"/>
              <w:rPr>
                <w:rFonts w:asciiTheme="minorHAnsi" w:hAnsiTheme="minorHAnsi" w:cstheme="minorHAnsi"/>
                <w:sz w:val="20"/>
                <w:lang w:val="en-GB"/>
              </w:rPr>
            </w:pPr>
            <w:r w:rsidRPr="00715CF5">
              <w:rPr>
                <w:sz w:val="20"/>
                <w:lang w:val="en-GB"/>
              </w:rPr>
              <w:t>Co‐finance for demonstrations was critical to ensuring local commitment and smooth and complete project implementation</w:t>
            </w:r>
            <w:r w:rsidR="00A60575" w:rsidRPr="00715CF5">
              <w:rPr>
                <w:sz w:val="20"/>
                <w:lang w:val="en-GB"/>
              </w:rPr>
              <w:t>.</w:t>
            </w:r>
            <w:r w:rsidRPr="00715CF5">
              <w:rPr>
                <w:sz w:val="20"/>
                <w:lang w:val="en-GB"/>
              </w:rPr>
              <w:t xml:space="preserve"> and exemplifies the impact of co‐financing in such low cost interventions.</w:t>
            </w:r>
          </w:p>
          <w:p w:rsidR="00B07E33" w:rsidRPr="00715CF5" w:rsidRDefault="00B07E33" w:rsidP="003C136E">
            <w:pPr>
              <w:pStyle w:val="ListParagraph"/>
              <w:numPr>
                <w:ilvl w:val="0"/>
                <w:numId w:val="7"/>
              </w:numPr>
              <w:tabs>
                <w:tab w:val="left" w:pos="318"/>
              </w:tabs>
              <w:spacing w:before="60" w:line="240" w:lineRule="auto"/>
              <w:ind w:left="318" w:hanging="284"/>
              <w:rPr>
                <w:rFonts w:asciiTheme="minorHAnsi" w:hAnsiTheme="minorHAnsi" w:cstheme="minorHAnsi"/>
                <w:sz w:val="20"/>
                <w:lang w:val="en-GB"/>
              </w:rPr>
            </w:pPr>
            <w:r w:rsidRPr="00715CF5">
              <w:rPr>
                <w:sz w:val="20"/>
                <w:lang w:val="en-GB"/>
              </w:rPr>
              <w:t>The LWE Website needs to be more user friendly for practitioners. Videos about the wetland in Tirana for instance including interviews with implementing stakeholders would give a far more practical insight into good practices and attract more people.</w:t>
            </w:r>
          </w:p>
        </w:tc>
      </w:tr>
    </w:tbl>
    <w:p w:rsidR="00B07E33" w:rsidRPr="00715CF5" w:rsidRDefault="009D7345" w:rsidP="009D7345">
      <w:pPr>
        <w:jc w:val="center"/>
        <w:rPr>
          <w:rFonts w:cs="Calibri"/>
          <w:i/>
          <w:iCs/>
          <w:szCs w:val="22"/>
          <w:lang w:val="en-GB"/>
        </w:rPr>
      </w:pPr>
      <w:r w:rsidRPr="00715CF5">
        <w:rPr>
          <w:rFonts w:cs="Calibri"/>
          <w:i/>
          <w:iCs/>
          <w:szCs w:val="22"/>
          <w:lang w:val="en-GB"/>
        </w:rPr>
        <w:t>Source: LWE Project Report</w:t>
      </w:r>
    </w:p>
    <w:p w:rsidR="008E5E5F" w:rsidRPr="00715CF5" w:rsidRDefault="008E5E5F" w:rsidP="00386553">
      <w:pPr>
        <w:rPr>
          <w:rFonts w:cs="Calibri"/>
          <w:szCs w:val="22"/>
          <w:lang w:val="en-GB"/>
        </w:rPr>
      </w:pPr>
    </w:p>
    <w:p w:rsidR="00D01E70" w:rsidRPr="00715CF5" w:rsidRDefault="00D01E70" w:rsidP="00386553">
      <w:pPr>
        <w:rPr>
          <w:rFonts w:cs="Calibri"/>
          <w:szCs w:val="22"/>
          <w:lang w:val="en-GB"/>
        </w:rPr>
      </w:pPr>
      <w:r w:rsidRPr="00715CF5">
        <w:rPr>
          <w:rFonts w:cs="Calibri"/>
          <w:szCs w:val="22"/>
          <w:lang w:val="en-GB"/>
        </w:rPr>
        <w:t xml:space="preserve">The above lessons from the LWE project stakeholders represent a valuable body of learning and insight which UNDP and GEF can use for the future. </w:t>
      </w:r>
      <w:r w:rsidR="00906DC5" w:rsidRPr="00715CF5">
        <w:rPr>
          <w:rFonts w:cs="Calibri"/>
          <w:szCs w:val="22"/>
          <w:lang w:val="en-GB"/>
        </w:rPr>
        <w:t xml:space="preserve">Some weaknesses have been identified during the evaluation based on the field visits to the Tirana and Slobozia Mare DPs, but this </w:t>
      </w:r>
      <w:r w:rsidR="00F305A2" w:rsidRPr="00715CF5">
        <w:rPr>
          <w:rFonts w:cs="Calibri"/>
          <w:szCs w:val="22"/>
          <w:lang w:val="en-GB"/>
        </w:rPr>
        <w:t>should not divert</w:t>
      </w:r>
      <w:r w:rsidR="00906DC5" w:rsidRPr="00715CF5">
        <w:rPr>
          <w:rFonts w:cs="Calibri"/>
          <w:szCs w:val="22"/>
          <w:lang w:val="en-GB"/>
        </w:rPr>
        <w:t xml:space="preserve"> attention from the important achievements of the DPs, </w:t>
      </w:r>
      <w:r w:rsidR="00906DC5" w:rsidRPr="00715CF5">
        <w:rPr>
          <w:rFonts w:cs="Calibri"/>
          <w:szCs w:val="22"/>
          <w:u w:val="single"/>
          <w:lang w:val="en-GB"/>
        </w:rPr>
        <w:t>and in particular the insights that they can provide UNDP and GEF with for possible future replication work</w:t>
      </w:r>
      <w:r w:rsidR="00906DC5" w:rsidRPr="00715CF5">
        <w:rPr>
          <w:rFonts w:cs="Calibri"/>
          <w:szCs w:val="22"/>
          <w:lang w:val="en-GB"/>
        </w:rPr>
        <w:t xml:space="preserve">. </w:t>
      </w:r>
    </w:p>
    <w:p w:rsidR="00E82042" w:rsidRPr="00715CF5" w:rsidRDefault="002B16B0" w:rsidP="003C136E">
      <w:pPr>
        <w:pStyle w:val="ListParagraph"/>
        <w:numPr>
          <w:ilvl w:val="0"/>
          <w:numId w:val="32"/>
        </w:numPr>
        <w:rPr>
          <w:rFonts w:cs="Calibri"/>
          <w:szCs w:val="22"/>
          <w:lang w:val="en-GB"/>
        </w:rPr>
      </w:pPr>
      <w:r w:rsidRPr="00715CF5">
        <w:rPr>
          <w:rFonts w:cs="Calibri"/>
          <w:b/>
          <w:bCs/>
          <w:szCs w:val="22"/>
          <w:lang w:val="en-GB"/>
        </w:rPr>
        <w:t xml:space="preserve">DP learning point - </w:t>
      </w:r>
      <w:r w:rsidR="00541CAD" w:rsidRPr="00715CF5">
        <w:rPr>
          <w:rFonts w:cs="Calibri"/>
          <w:b/>
          <w:bCs/>
          <w:szCs w:val="22"/>
          <w:lang w:val="en-GB"/>
        </w:rPr>
        <w:t xml:space="preserve">(Negative) Impact of </w:t>
      </w:r>
      <w:r w:rsidR="00D01E70" w:rsidRPr="00715CF5">
        <w:rPr>
          <w:rFonts w:cs="Calibri"/>
          <w:b/>
          <w:bCs/>
          <w:szCs w:val="22"/>
          <w:lang w:val="en-GB"/>
        </w:rPr>
        <w:t>Short timeframes:</w:t>
      </w:r>
      <w:r w:rsidR="00D01E70" w:rsidRPr="00715CF5">
        <w:rPr>
          <w:rFonts w:cs="Calibri"/>
          <w:szCs w:val="22"/>
          <w:lang w:val="en-GB"/>
        </w:rPr>
        <w:t xml:space="preserve"> The impact of the short timeframe has been mentioned earlier in the report, and has no doubt has con</w:t>
      </w:r>
      <w:r w:rsidR="00184C4C" w:rsidRPr="00715CF5">
        <w:rPr>
          <w:rFonts w:cs="Calibri"/>
          <w:szCs w:val="22"/>
          <w:lang w:val="en-GB"/>
        </w:rPr>
        <w:t>tributed also to a lack of monitoring and proper follow-up in actions to secure or optimise impact and sustainability. On the other hand, it can also be argued that short timeframes helped focus minds</w:t>
      </w:r>
      <w:r w:rsidR="00D01E70" w:rsidRPr="00715CF5">
        <w:rPr>
          <w:rFonts w:cs="Calibri"/>
          <w:szCs w:val="22"/>
          <w:lang w:val="en-GB"/>
        </w:rPr>
        <w:t xml:space="preserve"> </w:t>
      </w:r>
      <w:r w:rsidR="00184C4C" w:rsidRPr="00715CF5">
        <w:rPr>
          <w:rFonts w:cs="Calibri"/>
          <w:szCs w:val="22"/>
          <w:lang w:val="en-GB"/>
        </w:rPr>
        <w:t xml:space="preserve">and contributed to building local mobilisation, along with the pressure/demands of local co-financing. This is a key point for reflection by UNDP and GEF, to which </w:t>
      </w:r>
      <w:r w:rsidR="00E82042" w:rsidRPr="00715CF5">
        <w:rPr>
          <w:rFonts w:cs="Calibri"/>
          <w:szCs w:val="22"/>
          <w:lang w:val="en-GB"/>
        </w:rPr>
        <w:t>the LWE project stakeholder can</w:t>
      </w:r>
      <w:r w:rsidR="00184C4C" w:rsidRPr="00715CF5">
        <w:rPr>
          <w:rFonts w:cs="Calibri"/>
          <w:szCs w:val="22"/>
          <w:lang w:val="en-GB"/>
        </w:rPr>
        <w:t xml:space="preserve"> no doubt also contribute further. </w:t>
      </w:r>
    </w:p>
    <w:p w:rsidR="00541CAD" w:rsidRPr="00715CF5" w:rsidRDefault="002B16B0" w:rsidP="003C136E">
      <w:pPr>
        <w:pStyle w:val="ListParagraph"/>
        <w:numPr>
          <w:ilvl w:val="0"/>
          <w:numId w:val="32"/>
        </w:numPr>
        <w:tabs>
          <w:tab w:val="left" w:pos="318"/>
        </w:tabs>
        <w:rPr>
          <w:b/>
          <w:bCs/>
          <w:szCs w:val="22"/>
          <w:lang w:val="en-GB"/>
        </w:rPr>
      </w:pPr>
      <w:r w:rsidRPr="00715CF5">
        <w:rPr>
          <w:rFonts w:cs="Calibri"/>
          <w:b/>
          <w:bCs/>
          <w:szCs w:val="22"/>
          <w:lang w:val="en-GB"/>
        </w:rPr>
        <w:t xml:space="preserve">DP learning point - </w:t>
      </w:r>
      <w:r w:rsidR="00541CAD" w:rsidRPr="00715CF5">
        <w:rPr>
          <w:b/>
          <w:bCs/>
          <w:szCs w:val="22"/>
          <w:lang w:val="en-GB"/>
        </w:rPr>
        <w:t xml:space="preserve">Need for Technical support for M&amp;E and Follow-Up Support to DPs: </w:t>
      </w:r>
      <w:r w:rsidR="00541CAD" w:rsidRPr="00715CF5">
        <w:rPr>
          <w:szCs w:val="22"/>
          <w:lang w:val="en-GB"/>
        </w:rPr>
        <w:t>The evaluator</w:t>
      </w:r>
      <w:r w:rsidR="00541CAD" w:rsidRPr="00715CF5">
        <w:rPr>
          <w:b/>
          <w:bCs/>
          <w:szCs w:val="22"/>
          <w:lang w:val="en-GB"/>
        </w:rPr>
        <w:t xml:space="preserve"> </w:t>
      </w:r>
      <w:r w:rsidR="00442EB5" w:rsidRPr="00715CF5">
        <w:rPr>
          <w:szCs w:val="22"/>
          <w:lang w:val="en-GB"/>
        </w:rPr>
        <w:t>a</w:t>
      </w:r>
      <w:r w:rsidR="00541CAD" w:rsidRPr="00715CF5">
        <w:rPr>
          <w:szCs w:val="22"/>
          <w:lang w:val="en-GB"/>
        </w:rPr>
        <w:t>gree</w:t>
      </w:r>
      <w:r w:rsidR="00442EB5" w:rsidRPr="00715CF5">
        <w:rPr>
          <w:szCs w:val="22"/>
          <w:lang w:val="en-GB"/>
        </w:rPr>
        <w:t>s</w:t>
      </w:r>
      <w:r w:rsidR="00541CAD" w:rsidRPr="00715CF5">
        <w:rPr>
          <w:szCs w:val="22"/>
          <w:lang w:val="en-GB"/>
        </w:rPr>
        <w:t xml:space="preserve"> with this observation, with the recommendation that such technical support also should include a project planning phase before the ‘live implementation’ phase.</w:t>
      </w:r>
    </w:p>
    <w:p w:rsidR="00442EB5" w:rsidRPr="00715CF5" w:rsidRDefault="002B16B0" w:rsidP="003C136E">
      <w:pPr>
        <w:pStyle w:val="ListParagraph"/>
        <w:numPr>
          <w:ilvl w:val="0"/>
          <w:numId w:val="32"/>
        </w:numPr>
        <w:tabs>
          <w:tab w:val="left" w:pos="318"/>
        </w:tabs>
        <w:rPr>
          <w:b/>
          <w:bCs/>
          <w:szCs w:val="22"/>
          <w:lang w:val="en-GB"/>
        </w:rPr>
      </w:pPr>
      <w:r w:rsidRPr="00715CF5">
        <w:rPr>
          <w:rFonts w:cs="Calibri"/>
          <w:b/>
          <w:bCs/>
          <w:szCs w:val="22"/>
          <w:lang w:val="en-GB"/>
        </w:rPr>
        <w:t xml:space="preserve">DP learning point - </w:t>
      </w:r>
      <w:r w:rsidR="00541CAD" w:rsidRPr="00715CF5">
        <w:rPr>
          <w:rFonts w:cs="Calibri"/>
          <w:b/>
          <w:bCs/>
          <w:szCs w:val="22"/>
          <w:lang w:val="en-GB"/>
        </w:rPr>
        <w:t>Importance of local organisations serving as project champions</w:t>
      </w:r>
      <w:r w:rsidR="00541CAD" w:rsidRPr="00715CF5">
        <w:rPr>
          <w:rFonts w:cs="Calibri"/>
          <w:szCs w:val="22"/>
          <w:lang w:val="en-GB"/>
        </w:rPr>
        <w:t xml:space="preserve">: </w:t>
      </w:r>
      <w:r w:rsidR="00442EB5" w:rsidRPr="00715CF5">
        <w:rPr>
          <w:rFonts w:cs="Calibri"/>
          <w:szCs w:val="22"/>
          <w:lang w:val="en-GB"/>
        </w:rPr>
        <w:t xml:space="preserve">A key success factor and one that UNDP and GEF should systematically seek to harness in any future replication work using demonstration projects. </w:t>
      </w:r>
      <w:r w:rsidR="008A06AA" w:rsidRPr="00715CF5">
        <w:rPr>
          <w:rFonts w:cs="Calibri"/>
          <w:szCs w:val="22"/>
          <w:lang w:val="en-GB"/>
        </w:rPr>
        <w:t xml:space="preserve">However, this should be worked on further and some of the attributes and behaviours of a project champion identified. For example, the successful applicant for the Tirana DP Call IEP was in many respects a motivated implementer and could be described as a project champion, but in contrast to the mayoral office in Slobozia Mare they were a private civil society organisation. Furthermore, this should be linked to desired types of outcomes, and account should be taken that a number of local organisations might jointly fulfil this role. </w:t>
      </w:r>
    </w:p>
    <w:p w:rsidR="00077DE6" w:rsidRPr="00715CF5" w:rsidRDefault="002B16B0" w:rsidP="003C136E">
      <w:pPr>
        <w:pStyle w:val="ListParagraph"/>
        <w:numPr>
          <w:ilvl w:val="0"/>
          <w:numId w:val="32"/>
        </w:numPr>
        <w:rPr>
          <w:szCs w:val="22"/>
          <w:lang w:val="en-GB"/>
        </w:rPr>
      </w:pPr>
      <w:r w:rsidRPr="00715CF5">
        <w:rPr>
          <w:rFonts w:cs="Calibri"/>
          <w:b/>
          <w:bCs/>
          <w:szCs w:val="22"/>
          <w:lang w:val="en-GB"/>
        </w:rPr>
        <w:t xml:space="preserve">DP learning point - </w:t>
      </w:r>
      <w:r w:rsidR="001C452C" w:rsidRPr="00715CF5">
        <w:rPr>
          <w:b/>
          <w:bCs/>
          <w:szCs w:val="22"/>
          <w:lang w:val="en-GB"/>
        </w:rPr>
        <w:t>Importance of c</w:t>
      </w:r>
      <w:r w:rsidR="00B628B5" w:rsidRPr="00715CF5">
        <w:rPr>
          <w:b/>
          <w:bCs/>
          <w:szCs w:val="22"/>
          <w:lang w:val="en-GB"/>
        </w:rPr>
        <w:t xml:space="preserve">reating local expertise: </w:t>
      </w:r>
      <w:r w:rsidR="00B628B5" w:rsidRPr="00715CF5">
        <w:rPr>
          <w:szCs w:val="22"/>
          <w:lang w:val="en-GB"/>
        </w:rPr>
        <w:t xml:space="preserve">Again, </w:t>
      </w:r>
      <w:r w:rsidR="00675C30" w:rsidRPr="00715CF5">
        <w:rPr>
          <w:szCs w:val="22"/>
          <w:lang w:val="en-GB"/>
        </w:rPr>
        <w:t xml:space="preserve">this was </w:t>
      </w:r>
      <w:r w:rsidR="0043449A" w:rsidRPr="00715CF5">
        <w:rPr>
          <w:szCs w:val="22"/>
          <w:lang w:val="en-GB"/>
        </w:rPr>
        <w:t xml:space="preserve">one of the </w:t>
      </w:r>
      <w:r w:rsidR="00906DC5" w:rsidRPr="00715CF5">
        <w:rPr>
          <w:szCs w:val="22"/>
          <w:lang w:val="en-GB"/>
        </w:rPr>
        <w:t>strength</w:t>
      </w:r>
      <w:r w:rsidR="0043449A" w:rsidRPr="00715CF5">
        <w:rPr>
          <w:szCs w:val="22"/>
          <w:lang w:val="en-GB"/>
        </w:rPr>
        <w:t>s</w:t>
      </w:r>
      <w:r w:rsidR="00B628B5" w:rsidRPr="00715CF5">
        <w:rPr>
          <w:szCs w:val="22"/>
          <w:lang w:val="en-GB"/>
        </w:rPr>
        <w:t xml:space="preserve"> of the LWE Demonstration </w:t>
      </w:r>
      <w:r w:rsidR="00675C30" w:rsidRPr="00715CF5">
        <w:rPr>
          <w:szCs w:val="22"/>
          <w:lang w:val="en-GB"/>
        </w:rPr>
        <w:t>P</w:t>
      </w:r>
      <w:r w:rsidR="00B628B5" w:rsidRPr="00715CF5">
        <w:rPr>
          <w:szCs w:val="22"/>
          <w:lang w:val="en-GB"/>
        </w:rPr>
        <w:t>rojects</w:t>
      </w:r>
      <w:r w:rsidR="00F57805" w:rsidRPr="00715CF5">
        <w:rPr>
          <w:szCs w:val="22"/>
          <w:lang w:val="en-GB"/>
        </w:rPr>
        <w:t>. This aspect could in the future be further supported by a more comprehensive online content and resource repository</w:t>
      </w:r>
      <w:r w:rsidR="001C452C" w:rsidRPr="00715CF5">
        <w:rPr>
          <w:szCs w:val="22"/>
          <w:lang w:val="en-GB"/>
        </w:rPr>
        <w:t>. Secondly, we recommend that UNDP and GEF consider how such local expertise developed in a DP area can be further leveraged to pass it on to another area (see recommendations).</w:t>
      </w:r>
      <w:r w:rsidR="00077DE6" w:rsidRPr="00715CF5">
        <w:rPr>
          <w:szCs w:val="22"/>
          <w:lang w:val="en-GB"/>
        </w:rPr>
        <w:t xml:space="preserve"> </w:t>
      </w:r>
    </w:p>
    <w:p w:rsidR="00675C30" w:rsidRPr="00715CF5" w:rsidRDefault="002B16B0" w:rsidP="003C136E">
      <w:pPr>
        <w:pStyle w:val="ListParagraph"/>
        <w:numPr>
          <w:ilvl w:val="0"/>
          <w:numId w:val="32"/>
        </w:numPr>
        <w:rPr>
          <w:szCs w:val="22"/>
          <w:lang w:val="en-GB"/>
        </w:rPr>
      </w:pPr>
      <w:r w:rsidRPr="00715CF5">
        <w:rPr>
          <w:rFonts w:cs="Calibri"/>
          <w:b/>
          <w:bCs/>
          <w:szCs w:val="22"/>
          <w:lang w:val="en-GB"/>
        </w:rPr>
        <w:t xml:space="preserve">DP learning point - </w:t>
      </w:r>
      <w:r w:rsidR="00077DE6" w:rsidRPr="00715CF5">
        <w:rPr>
          <w:b/>
          <w:bCs/>
          <w:szCs w:val="22"/>
          <w:lang w:val="en-GB"/>
        </w:rPr>
        <w:t>The importance of l</w:t>
      </w:r>
      <w:r w:rsidR="00675C30" w:rsidRPr="00715CF5">
        <w:rPr>
          <w:b/>
          <w:bCs/>
          <w:szCs w:val="22"/>
          <w:lang w:val="en-GB"/>
        </w:rPr>
        <w:t>and ownership</w:t>
      </w:r>
      <w:r w:rsidR="00077DE6" w:rsidRPr="00715CF5">
        <w:rPr>
          <w:b/>
          <w:bCs/>
          <w:szCs w:val="22"/>
          <w:lang w:val="en-GB"/>
        </w:rPr>
        <w:t xml:space="preserve"> for </w:t>
      </w:r>
      <w:r w:rsidR="00675C30" w:rsidRPr="00715CF5">
        <w:rPr>
          <w:b/>
          <w:bCs/>
          <w:szCs w:val="22"/>
          <w:lang w:val="en-GB"/>
        </w:rPr>
        <w:t>project</w:t>
      </w:r>
      <w:r w:rsidR="00077DE6" w:rsidRPr="00715CF5">
        <w:rPr>
          <w:b/>
          <w:bCs/>
          <w:szCs w:val="22"/>
          <w:lang w:val="en-GB"/>
        </w:rPr>
        <w:t xml:space="preserve"> </w:t>
      </w:r>
      <w:r w:rsidR="001C452C" w:rsidRPr="00715CF5">
        <w:rPr>
          <w:b/>
          <w:bCs/>
          <w:szCs w:val="22"/>
          <w:lang w:val="en-GB"/>
        </w:rPr>
        <w:t>security &amp; sustainability</w:t>
      </w:r>
      <w:r w:rsidR="00077DE6" w:rsidRPr="00715CF5">
        <w:rPr>
          <w:szCs w:val="22"/>
          <w:lang w:val="en-GB"/>
        </w:rPr>
        <w:t>: This has indeed been an important factor, and needs to be built systematically into any assessment of future DPs under any follow-up programme.</w:t>
      </w:r>
    </w:p>
    <w:p w:rsidR="00675C30" w:rsidRPr="00715CF5" w:rsidRDefault="002B16B0" w:rsidP="003C136E">
      <w:pPr>
        <w:pStyle w:val="ListParagraph"/>
        <w:numPr>
          <w:ilvl w:val="0"/>
          <w:numId w:val="32"/>
        </w:numPr>
        <w:rPr>
          <w:szCs w:val="22"/>
          <w:lang w:val="en-GB"/>
        </w:rPr>
      </w:pPr>
      <w:r w:rsidRPr="00715CF5">
        <w:rPr>
          <w:rFonts w:cs="Calibri"/>
          <w:b/>
          <w:bCs/>
          <w:szCs w:val="22"/>
          <w:lang w:val="en-GB"/>
        </w:rPr>
        <w:t xml:space="preserve">DP learning point - DP learning point - </w:t>
      </w:r>
      <w:r w:rsidR="00141A76" w:rsidRPr="00715CF5">
        <w:rPr>
          <w:b/>
          <w:bCs/>
          <w:szCs w:val="22"/>
          <w:lang w:val="en-GB"/>
        </w:rPr>
        <w:t>The</w:t>
      </w:r>
      <w:r w:rsidR="00675C30" w:rsidRPr="00715CF5">
        <w:rPr>
          <w:b/>
          <w:bCs/>
          <w:szCs w:val="22"/>
          <w:lang w:val="en-GB"/>
        </w:rPr>
        <w:t xml:space="preserve"> imp</w:t>
      </w:r>
      <w:r w:rsidR="00141A76" w:rsidRPr="00715CF5">
        <w:rPr>
          <w:b/>
          <w:bCs/>
          <w:szCs w:val="22"/>
          <w:lang w:val="en-GB"/>
        </w:rPr>
        <w:t>ortance of good local community</w:t>
      </w:r>
      <w:r w:rsidR="00675C30" w:rsidRPr="00715CF5">
        <w:rPr>
          <w:b/>
          <w:bCs/>
          <w:szCs w:val="22"/>
          <w:lang w:val="en-GB"/>
        </w:rPr>
        <w:t xml:space="preserve"> contacts and support</w:t>
      </w:r>
      <w:r w:rsidR="00141A76" w:rsidRPr="00715CF5">
        <w:rPr>
          <w:b/>
          <w:bCs/>
          <w:szCs w:val="22"/>
          <w:lang w:val="en-GB"/>
        </w:rPr>
        <w:t>:</w:t>
      </w:r>
      <w:r w:rsidR="00E00F3E" w:rsidRPr="00715CF5">
        <w:rPr>
          <w:szCs w:val="22"/>
          <w:lang w:val="en-GB"/>
        </w:rPr>
        <w:t xml:space="preserve"> </w:t>
      </w:r>
      <w:r w:rsidR="00141A76" w:rsidRPr="00715CF5">
        <w:rPr>
          <w:szCs w:val="22"/>
          <w:lang w:val="en-GB"/>
        </w:rPr>
        <w:t>Again, an important point, and one that needs to be factored into assessment of future DP proposals under any follow-up programme put in place by UNDP and GEF.</w:t>
      </w:r>
    </w:p>
    <w:p w:rsidR="00386553" w:rsidRPr="00715CF5" w:rsidRDefault="002B16B0" w:rsidP="003C136E">
      <w:pPr>
        <w:pStyle w:val="ListParagraph"/>
        <w:numPr>
          <w:ilvl w:val="0"/>
          <w:numId w:val="32"/>
        </w:numPr>
        <w:rPr>
          <w:szCs w:val="22"/>
          <w:lang w:val="en-GB"/>
        </w:rPr>
      </w:pPr>
      <w:r w:rsidRPr="00715CF5">
        <w:rPr>
          <w:rFonts w:cs="Calibri"/>
          <w:b/>
          <w:bCs/>
          <w:szCs w:val="22"/>
          <w:lang w:val="en-GB"/>
        </w:rPr>
        <w:t xml:space="preserve">DP learning point - </w:t>
      </w:r>
      <w:r w:rsidR="00386553" w:rsidRPr="00715CF5">
        <w:rPr>
          <w:b/>
          <w:bCs/>
          <w:szCs w:val="22"/>
          <w:lang w:val="en-GB"/>
        </w:rPr>
        <w:t>Farmers’ Reluctance to set aside land for conservation:</w:t>
      </w:r>
      <w:r w:rsidR="00386553" w:rsidRPr="00715CF5">
        <w:rPr>
          <w:szCs w:val="22"/>
          <w:lang w:val="en-GB"/>
        </w:rPr>
        <w:t xml:space="preserve"> Not a surprising learning given traditional conservatism of the farming community, but also the fact that economic rewards can be reduced due to lack of a regulatory or legislative framework that does not reward environmentally-conscious produce is a key related issue.</w:t>
      </w:r>
      <w:r w:rsidR="00386553" w:rsidRPr="00715CF5">
        <w:rPr>
          <w:b/>
          <w:bCs/>
          <w:szCs w:val="22"/>
          <w:lang w:val="en-GB"/>
        </w:rPr>
        <w:t xml:space="preserve"> </w:t>
      </w:r>
    </w:p>
    <w:p w:rsidR="00AB294D" w:rsidRPr="00715CF5" w:rsidRDefault="00AB294D" w:rsidP="003C136E">
      <w:pPr>
        <w:pStyle w:val="ListParagraph"/>
        <w:numPr>
          <w:ilvl w:val="0"/>
          <w:numId w:val="32"/>
        </w:numPr>
        <w:rPr>
          <w:szCs w:val="22"/>
          <w:lang w:val="en-GB"/>
        </w:rPr>
      </w:pPr>
      <w:r w:rsidRPr="00715CF5">
        <w:rPr>
          <w:rFonts w:cs="Calibri"/>
          <w:b/>
          <w:bCs/>
          <w:szCs w:val="22"/>
          <w:lang w:val="en-GB"/>
        </w:rPr>
        <w:t>DP learning point – Partnerships among farmers are effective resource-sharing and cost-reduction</w:t>
      </w:r>
      <w:r w:rsidRPr="00715CF5">
        <w:rPr>
          <w:b/>
          <w:bCs/>
          <w:szCs w:val="22"/>
          <w:lang w:val="en-GB"/>
        </w:rPr>
        <w:t>:</w:t>
      </w:r>
      <w:r w:rsidRPr="00715CF5">
        <w:rPr>
          <w:szCs w:val="22"/>
          <w:lang w:val="en-GB"/>
        </w:rPr>
        <w:t xml:space="preserve"> Again this is not a surprising learning, although it is possible that it could have been applied in a more structured sense in the Slobozia Mare project, where resource sharing and famer cooperation were core facets under the manure management component of the WB </w:t>
      </w:r>
      <w:r w:rsidR="00166731" w:rsidRPr="00715CF5">
        <w:rPr>
          <w:szCs w:val="22"/>
          <w:lang w:val="en-GB"/>
        </w:rPr>
        <w:t>APCP</w:t>
      </w:r>
      <w:r w:rsidRPr="00715CF5">
        <w:rPr>
          <w:szCs w:val="22"/>
          <w:lang w:val="en-GB"/>
        </w:rPr>
        <w:t xml:space="preserve">. However, it is a tactic that offers the multi-faceted potential to improve impact and sustainability of a replication project, from cooperative type structures to save costs through collective buying, or creating market outlets or collection and distribution mechanisms. </w:t>
      </w:r>
      <w:r w:rsidRPr="00715CF5">
        <w:rPr>
          <w:b/>
          <w:bCs/>
          <w:szCs w:val="22"/>
          <w:lang w:val="en-GB"/>
        </w:rPr>
        <w:t xml:space="preserve"> </w:t>
      </w:r>
    </w:p>
    <w:p w:rsidR="002B16B0" w:rsidRPr="00715CF5" w:rsidRDefault="002B16B0" w:rsidP="003C136E">
      <w:pPr>
        <w:pStyle w:val="ListParagraph"/>
        <w:numPr>
          <w:ilvl w:val="0"/>
          <w:numId w:val="32"/>
        </w:numPr>
        <w:tabs>
          <w:tab w:val="left" w:pos="318"/>
        </w:tabs>
        <w:ind w:left="357" w:hanging="357"/>
        <w:rPr>
          <w:szCs w:val="22"/>
          <w:lang w:val="en-GB"/>
        </w:rPr>
      </w:pPr>
      <w:r w:rsidRPr="00715CF5">
        <w:rPr>
          <w:rFonts w:cs="Calibri"/>
          <w:b/>
          <w:bCs/>
          <w:szCs w:val="22"/>
          <w:lang w:val="en-GB"/>
        </w:rPr>
        <w:t xml:space="preserve">DP learning point - </w:t>
      </w:r>
      <w:r w:rsidRPr="00715CF5">
        <w:rPr>
          <w:b/>
          <w:bCs/>
          <w:szCs w:val="22"/>
          <w:lang w:val="en-GB"/>
        </w:rPr>
        <w:t xml:space="preserve">best value return for donor investments: </w:t>
      </w:r>
      <w:r w:rsidRPr="00715CF5">
        <w:rPr>
          <w:szCs w:val="22"/>
          <w:lang w:val="en-GB"/>
        </w:rPr>
        <w:t xml:space="preserve"> The LWE final report considered that ‘donor return’ is optimised when DPs include a combination of on‐the‐ground practices as in Krusevac and stakeholder engagement as in Slobozia Mare and Zakatpattya oblast.</w:t>
      </w:r>
      <w:r w:rsidR="009259A8" w:rsidRPr="00715CF5">
        <w:rPr>
          <w:szCs w:val="22"/>
          <w:lang w:val="en-GB"/>
        </w:rPr>
        <w:t xml:space="preserve"> The evaluator would agree broadly with this lesson, with the observation that other activities can also be build in to further maximise DP effectiveness.</w:t>
      </w:r>
    </w:p>
    <w:p w:rsidR="002B689B" w:rsidRDefault="002B689B" w:rsidP="00386553">
      <w:pPr>
        <w:rPr>
          <w:rFonts w:cs="Calibri"/>
          <w:szCs w:val="22"/>
          <w:lang w:val="en-GB"/>
        </w:rPr>
      </w:pPr>
    </w:p>
    <w:p w:rsidR="008441A7" w:rsidRPr="00715CF5" w:rsidRDefault="00386553" w:rsidP="00386553">
      <w:pPr>
        <w:rPr>
          <w:rFonts w:cs="Calibri"/>
          <w:szCs w:val="22"/>
          <w:lang w:val="en-GB"/>
        </w:rPr>
      </w:pPr>
      <w:r w:rsidRPr="00715CF5">
        <w:rPr>
          <w:rFonts w:cs="Calibri"/>
          <w:szCs w:val="22"/>
          <w:lang w:val="en-GB"/>
        </w:rPr>
        <w:t xml:space="preserve">Beyond the above learning points, it is important also to reflect on the DPs a systemic whole. For LWE project stakeholders, the </w:t>
      </w:r>
      <w:r w:rsidR="008441A7" w:rsidRPr="00715CF5">
        <w:rPr>
          <w:rFonts w:cs="Calibri"/>
          <w:szCs w:val="22"/>
          <w:lang w:val="en-GB"/>
        </w:rPr>
        <w:t xml:space="preserve">DPs showed that some nutrient reduction solutions can be implemented at without incurring significant costs. The evaluator shares this view, and believes that there may be scope for further significant cost reduction in DP projects, and believes that the process of how the results achieved were secured is likely to be as important as the specific results. The demonstration projects, to varying extents (and in particular in Ukraine, Moldova and Serbia) mobilised in different ways significant local stakeholder involvement and ownership, and showed that some nutrient reduction solutions can be implemented at manageable costs. </w:t>
      </w:r>
      <w:r w:rsidR="00906DC5" w:rsidRPr="00715CF5">
        <w:rPr>
          <w:rFonts w:cs="Calibri"/>
          <w:szCs w:val="22"/>
          <w:u w:val="single"/>
          <w:lang w:val="en-GB"/>
        </w:rPr>
        <w:t xml:space="preserve">This is a significant learning in its own right, if the implications of this can be translated into ideas to further reduce costs and in particular maximise local stakeholder motivation, involvement and ownership that could be used for a possible follow-up programme. </w:t>
      </w:r>
      <w:r w:rsidR="008441A7" w:rsidRPr="00715CF5">
        <w:rPr>
          <w:rFonts w:cs="Calibri"/>
          <w:szCs w:val="22"/>
          <w:u w:val="single"/>
          <w:lang w:val="en-GB"/>
        </w:rPr>
        <w:t>This is discussed in the recommendations</w:t>
      </w:r>
      <w:r w:rsidR="008441A7" w:rsidRPr="00715CF5">
        <w:rPr>
          <w:rFonts w:cs="Calibri"/>
          <w:szCs w:val="22"/>
          <w:lang w:val="en-GB"/>
        </w:rPr>
        <w:t>.</w:t>
      </w:r>
    </w:p>
    <w:p w:rsidR="0030159B" w:rsidRPr="00715CF5" w:rsidRDefault="0030159B" w:rsidP="004A4BB3">
      <w:pPr>
        <w:rPr>
          <w:lang w:val="en-GB"/>
        </w:rPr>
      </w:pPr>
    </w:p>
    <w:p w:rsidR="0030159B" w:rsidRPr="00715CF5" w:rsidRDefault="0030159B" w:rsidP="0030159B">
      <w:pPr>
        <w:pStyle w:val="Heading2"/>
      </w:pPr>
      <w:bookmarkStart w:id="51" w:name="_Toc311468171"/>
      <w:r w:rsidRPr="00715CF5">
        <w:t>6.5. Rating</w:t>
      </w:r>
      <w:bookmarkEnd w:id="51"/>
    </w:p>
    <w:p w:rsidR="00C97EA4" w:rsidRPr="00715CF5" w:rsidRDefault="00C97EA4" w:rsidP="00C97EA4">
      <w:pPr>
        <w:rPr>
          <w:rFonts w:cs="Calibri"/>
          <w:lang w:val="en-GB"/>
        </w:rPr>
      </w:pPr>
      <w:r w:rsidRPr="00715CF5">
        <w:rPr>
          <w:rFonts w:cs="Calibri"/>
          <w:lang w:val="en-GB"/>
        </w:rPr>
        <w:t>Overall, the high rate of completion of project deliverables, the successes of the project despite a number of weaknesses, has meant that the evaluation has accorded a ‘satisfactory’ ranking to the LWE project</w:t>
      </w:r>
      <w:r w:rsidR="000D4E58" w:rsidRPr="00715CF5">
        <w:rPr>
          <w:rFonts w:cs="Calibri"/>
          <w:lang w:val="en-GB"/>
        </w:rPr>
        <w:t xml:space="preserve"> (see Annex </w:t>
      </w:r>
      <w:r w:rsidR="0045380A" w:rsidRPr="00715CF5">
        <w:rPr>
          <w:rFonts w:cs="Calibri"/>
          <w:lang w:val="en-GB"/>
        </w:rPr>
        <w:t xml:space="preserve">2, Section </w:t>
      </w:r>
      <w:r w:rsidR="000D4E58" w:rsidRPr="00715CF5">
        <w:rPr>
          <w:rFonts w:cs="Calibri"/>
          <w:lang w:val="en-GB"/>
        </w:rPr>
        <w:t>9.2 for further details)</w:t>
      </w:r>
      <w:r w:rsidRPr="00715CF5">
        <w:rPr>
          <w:rFonts w:cs="Calibri"/>
          <w:lang w:val="en-GB"/>
        </w:rPr>
        <w:t>.</w:t>
      </w:r>
    </w:p>
    <w:p w:rsidR="00C97EA4" w:rsidRPr="00715CF5" w:rsidRDefault="00C97EA4" w:rsidP="004A4BB3">
      <w:pPr>
        <w:rPr>
          <w:lang w:val="en-GB"/>
        </w:rPr>
      </w:pPr>
    </w:p>
    <w:p w:rsidR="00B20A42" w:rsidRPr="00715CF5" w:rsidRDefault="00B20A42" w:rsidP="002D200A">
      <w:pPr>
        <w:rPr>
          <w:rFonts w:eastAsiaTheme="minorEastAsia"/>
          <w:lang w:val="en-GB"/>
        </w:rPr>
        <w:sectPr w:rsidR="00B20A42" w:rsidRPr="00715CF5" w:rsidSect="00580EE7">
          <w:pgSz w:w="11906" w:h="16838"/>
          <w:pgMar w:top="1417" w:right="1417" w:bottom="1417" w:left="1417" w:header="708" w:footer="708" w:gutter="0"/>
          <w:cols w:space="708"/>
          <w:titlePg/>
          <w:docGrid w:linePitch="360"/>
        </w:sectPr>
      </w:pPr>
    </w:p>
    <w:p w:rsidR="00E6291C" w:rsidRPr="00715CF5" w:rsidRDefault="00E6291C" w:rsidP="002D200A">
      <w:pPr>
        <w:rPr>
          <w:rFonts w:eastAsiaTheme="minorEastAsia"/>
          <w:lang w:val="en-GB"/>
        </w:rPr>
      </w:pPr>
    </w:p>
    <w:p w:rsidR="0045380A" w:rsidRPr="00715CF5" w:rsidRDefault="0045380A" w:rsidP="002D200A">
      <w:pPr>
        <w:rPr>
          <w:rFonts w:eastAsiaTheme="minorEastAsia"/>
          <w:lang w:val="en-GB"/>
        </w:rPr>
      </w:pPr>
    </w:p>
    <w:p w:rsidR="00483174" w:rsidRPr="00715CF5" w:rsidRDefault="00A56B23" w:rsidP="002D200A">
      <w:pPr>
        <w:pStyle w:val="Heading1"/>
        <w:numPr>
          <w:ilvl w:val="0"/>
          <w:numId w:val="0"/>
        </w:numPr>
        <w:jc w:val="both"/>
        <w:rPr>
          <w:sz w:val="56"/>
          <w:szCs w:val="56"/>
        </w:rPr>
      </w:pPr>
      <w:hyperlink w:anchor="_Toc284850707" w:history="1">
        <w:bookmarkStart w:id="52" w:name="_Toc311468172"/>
        <w:r w:rsidR="00483174" w:rsidRPr="00715CF5">
          <w:rPr>
            <w:sz w:val="56"/>
            <w:szCs w:val="56"/>
          </w:rPr>
          <w:t>7.</w:t>
        </w:r>
        <w:r w:rsidR="00483174" w:rsidRPr="00715CF5">
          <w:rPr>
            <w:sz w:val="56"/>
            <w:szCs w:val="56"/>
          </w:rPr>
          <w:tab/>
          <w:t>Recommendations</w:t>
        </w:r>
        <w:bookmarkEnd w:id="52"/>
      </w:hyperlink>
    </w:p>
    <w:p w:rsidR="00E6291C" w:rsidRPr="00715CF5" w:rsidRDefault="00E6291C" w:rsidP="002D200A">
      <w:pPr>
        <w:rPr>
          <w:rFonts w:eastAsiaTheme="minorEastAsia"/>
          <w:lang w:val="en-GB"/>
        </w:rPr>
      </w:pPr>
    </w:p>
    <w:p w:rsidR="00373427" w:rsidRPr="00715CF5" w:rsidRDefault="00E6291C" w:rsidP="00373427">
      <w:pPr>
        <w:rPr>
          <w:rFonts w:eastAsiaTheme="minorEastAsia"/>
          <w:lang w:val="en-GB"/>
        </w:rPr>
      </w:pPr>
      <w:r w:rsidRPr="00715CF5">
        <w:rPr>
          <w:rFonts w:eastAsiaTheme="minorEastAsia"/>
          <w:lang w:val="en-GB"/>
        </w:rPr>
        <w:t>Based on the evaluation findings, this section sets out recommendations with respect to the Living Waters Exchange project</w:t>
      </w:r>
      <w:r w:rsidR="00373427" w:rsidRPr="00715CF5">
        <w:rPr>
          <w:rFonts w:eastAsiaTheme="minorEastAsia"/>
          <w:lang w:val="en-GB"/>
        </w:rPr>
        <w:t>, starting with:</w:t>
      </w:r>
    </w:p>
    <w:p w:rsidR="00373427" w:rsidRPr="00715CF5" w:rsidRDefault="00373427" w:rsidP="003C136E">
      <w:pPr>
        <w:pStyle w:val="ListParagraph"/>
        <w:numPr>
          <w:ilvl w:val="0"/>
          <w:numId w:val="10"/>
        </w:numPr>
        <w:rPr>
          <w:rFonts w:eastAsiaTheme="minorEastAsia"/>
          <w:lang w:val="en-GB"/>
        </w:rPr>
      </w:pPr>
      <w:r w:rsidRPr="00715CF5">
        <w:rPr>
          <w:rFonts w:eastAsiaTheme="minorEastAsia"/>
          <w:lang w:val="en-GB"/>
        </w:rPr>
        <w:t>Recommended follow-up actions or corrective actions with regard to the current LWE project (Section 7.1) , and</w:t>
      </w:r>
    </w:p>
    <w:p w:rsidR="00483174" w:rsidRPr="00715CF5" w:rsidRDefault="00373427" w:rsidP="003C136E">
      <w:pPr>
        <w:pStyle w:val="ListParagraph"/>
        <w:numPr>
          <w:ilvl w:val="0"/>
          <w:numId w:val="10"/>
        </w:numPr>
        <w:rPr>
          <w:rFonts w:eastAsiaTheme="minorEastAsia"/>
          <w:lang w:val="en-GB"/>
        </w:rPr>
      </w:pPr>
      <w:r w:rsidRPr="00715CF5">
        <w:rPr>
          <w:rFonts w:eastAsiaTheme="minorEastAsia"/>
          <w:lang w:val="en-GB"/>
        </w:rPr>
        <w:t>More general recommendations based on the performance and learning of the project (Section 7.2).</w:t>
      </w:r>
    </w:p>
    <w:p w:rsidR="00951420" w:rsidRPr="00715CF5" w:rsidRDefault="00951420" w:rsidP="002D200A">
      <w:pPr>
        <w:rPr>
          <w:rFonts w:eastAsiaTheme="minorEastAsia"/>
          <w:lang w:val="en-GB"/>
        </w:rPr>
      </w:pPr>
    </w:p>
    <w:p w:rsidR="00483174" w:rsidRPr="00715CF5" w:rsidRDefault="00A56B23" w:rsidP="00BA3317">
      <w:pPr>
        <w:pStyle w:val="Heading2"/>
      </w:pPr>
      <w:hyperlink w:anchor="_Toc284850708" w:history="1">
        <w:bookmarkStart w:id="53" w:name="_Toc311468173"/>
        <w:r w:rsidR="003D6241" w:rsidRPr="00715CF5">
          <w:t>7.1.</w:t>
        </w:r>
        <w:r w:rsidR="003D6241" w:rsidRPr="00715CF5">
          <w:tab/>
          <w:t xml:space="preserve">Corrective actions for </w:t>
        </w:r>
        <w:r w:rsidR="00483174" w:rsidRPr="00715CF5">
          <w:t xml:space="preserve">design, implementation, monitoring </w:t>
        </w:r>
        <w:r w:rsidR="00BA3317" w:rsidRPr="00715CF5">
          <w:t>&amp;</w:t>
        </w:r>
        <w:r w:rsidR="00483174" w:rsidRPr="00715CF5">
          <w:t xml:space="preserve"> evaluation</w:t>
        </w:r>
        <w:bookmarkEnd w:id="53"/>
      </w:hyperlink>
    </w:p>
    <w:p w:rsidR="00962166" w:rsidRPr="00715CF5" w:rsidRDefault="00962166" w:rsidP="00962166">
      <w:pPr>
        <w:rPr>
          <w:rFonts w:cs="Calibri"/>
          <w:szCs w:val="22"/>
          <w:lang w:val="en-GB"/>
        </w:rPr>
      </w:pPr>
      <w:r w:rsidRPr="00715CF5">
        <w:rPr>
          <w:rFonts w:cs="Calibri"/>
          <w:szCs w:val="22"/>
          <w:lang w:val="en-GB"/>
        </w:rPr>
        <w:t xml:space="preserve">Regarding the </w:t>
      </w:r>
      <w:r w:rsidR="009269DC" w:rsidRPr="00715CF5">
        <w:rPr>
          <w:rFonts w:cs="Calibri"/>
          <w:szCs w:val="22"/>
          <w:lang w:val="en-GB"/>
        </w:rPr>
        <w:t xml:space="preserve">LWE </w:t>
      </w:r>
      <w:r w:rsidRPr="00715CF5">
        <w:rPr>
          <w:rFonts w:cs="Calibri"/>
          <w:szCs w:val="22"/>
          <w:lang w:val="en-GB"/>
        </w:rPr>
        <w:t>DPs, a number of recommendations are provided with respect to ensuring optimal impact and sustainability from the DPs within the scope of this LWE project:</w:t>
      </w:r>
    </w:p>
    <w:p w:rsidR="00962166" w:rsidRPr="00715CF5" w:rsidRDefault="00962166" w:rsidP="00962166">
      <w:pPr>
        <w:contextualSpacing/>
        <w:rPr>
          <w:rFonts w:cs="Calibri"/>
          <w:szCs w:val="22"/>
          <w:lang w:val="en-GB"/>
        </w:rPr>
      </w:pPr>
    </w:p>
    <w:p w:rsidR="00962166" w:rsidRPr="00715CF5" w:rsidRDefault="00B822F7" w:rsidP="00962166">
      <w:pPr>
        <w:contextualSpacing/>
        <w:rPr>
          <w:rFonts w:cs="Calibri"/>
          <w:szCs w:val="22"/>
          <w:lang w:val="en-GB"/>
        </w:rPr>
      </w:pPr>
      <w:r w:rsidRPr="00715CF5">
        <w:rPr>
          <w:rFonts w:cs="Calibri"/>
          <w:b/>
          <w:bCs/>
          <w:szCs w:val="22"/>
          <w:lang w:val="en-GB"/>
        </w:rPr>
        <w:t xml:space="preserve">7.1.1 </w:t>
      </w:r>
      <w:r w:rsidR="00962166" w:rsidRPr="00715CF5">
        <w:rPr>
          <w:rFonts w:cs="Calibri"/>
          <w:szCs w:val="22"/>
          <w:lang w:val="en-GB"/>
        </w:rPr>
        <w:t>For the T</w:t>
      </w:r>
      <w:r w:rsidR="00962166" w:rsidRPr="00715CF5">
        <w:rPr>
          <w:rFonts w:cs="Calibri"/>
          <w:b/>
          <w:bCs/>
          <w:szCs w:val="22"/>
          <w:lang w:val="en-GB"/>
        </w:rPr>
        <w:t>irana DP</w:t>
      </w:r>
      <w:r w:rsidR="00962166" w:rsidRPr="00715CF5">
        <w:rPr>
          <w:rFonts w:cs="Calibri"/>
          <w:szCs w:val="22"/>
          <w:lang w:val="en-GB"/>
        </w:rPr>
        <w:t>, the following actions are recommended:</w:t>
      </w:r>
    </w:p>
    <w:p w:rsidR="00962166" w:rsidRPr="00715CF5" w:rsidRDefault="00962166" w:rsidP="003C136E">
      <w:pPr>
        <w:pStyle w:val="ListParagraph"/>
        <w:numPr>
          <w:ilvl w:val="0"/>
          <w:numId w:val="8"/>
        </w:numPr>
        <w:contextualSpacing/>
        <w:rPr>
          <w:rFonts w:cs="Calibri"/>
          <w:szCs w:val="22"/>
          <w:lang w:val="en-GB"/>
        </w:rPr>
      </w:pPr>
      <w:r w:rsidRPr="00715CF5">
        <w:rPr>
          <w:rFonts w:cs="Calibri"/>
          <w:szCs w:val="22"/>
          <w:lang w:val="en-GB"/>
        </w:rPr>
        <w:t xml:space="preserve">A site security and maintenance plan (e.g. possibly including perimeter fencing, Keep-off notices, </w:t>
      </w:r>
      <w:r w:rsidR="00906DC5" w:rsidRPr="00715CF5">
        <w:rPr>
          <w:rFonts w:cs="Calibri"/>
          <w:szCs w:val="22"/>
          <w:lang w:val="en-GB"/>
        </w:rPr>
        <w:t>and surveillance</w:t>
      </w:r>
      <w:r w:rsidRPr="00715CF5">
        <w:rPr>
          <w:rFonts w:cs="Calibri"/>
          <w:szCs w:val="22"/>
          <w:lang w:val="en-GB"/>
        </w:rPr>
        <w:t xml:space="preserve"> cameras) needs to be discussed and agreed between relevant parties (e.g. the project manager, REC Albania and the municipality) and implemented by IEP and </w:t>
      </w:r>
      <w:r w:rsidRPr="00715CF5">
        <w:rPr>
          <w:rFonts w:eastAsiaTheme="minorEastAsia"/>
          <w:lang w:val="en-GB"/>
        </w:rPr>
        <w:t>Ekolevizja</w:t>
      </w:r>
      <w:r w:rsidRPr="00715CF5">
        <w:rPr>
          <w:rFonts w:cs="Calibri"/>
          <w:szCs w:val="22"/>
          <w:lang w:val="en-GB"/>
        </w:rPr>
        <w:t>. Trespasser signage and signage marking the origin of the funding need also to be put in place.</w:t>
      </w:r>
    </w:p>
    <w:p w:rsidR="00962166" w:rsidRPr="00715CF5" w:rsidRDefault="00962166" w:rsidP="003C136E">
      <w:pPr>
        <w:pStyle w:val="ListParagraph"/>
        <w:numPr>
          <w:ilvl w:val="0"/>
          <w:numId w:val="8"/>
        </w:numPr>
        <w:contextualSpacing/>
        <w:rPr>
          <w:rFonts w:cs="Calibri"/>
          <w:szCs w:val="22"/>
          <w:lang w:val="en-GB"/>
        </w:rPr>
      </w:pPr>
      <w:r w:rsidRPr="00715CF5">
        <w:rPr>
          <w:rFonts w:cs="Calibri"/>
          <w:szCs w:val="22"/>
          <w:lang w:val="en-GB"/>
        </w:rPr>
        <w:t xml:space="preserve">Inside the perimeter fencing, a storyboard display of the Constructed Wetland, and the rational and benefits of same should be put in place, in order to provide an appropriate level of information and learning for visitors to the DP site. </w:t>
      </w:r>
    </w:p>
    <w:p w:rsidR="00962166" w:rsidRPr="00715CF5" w:rsidRDefault="00962166" w:rsidP="003C136E">
      <w:pPr>
        <w:pStyle w:val="ListParagraph"/>
        <w:numPr>
          <w:ilvl w:val="0"/>
          <w:numId w:val="8"/>
        </w:numPr>
        <w:contextualSpacing/>
        <w:rPr>
          <w:rFonts w:cs="Calibri"/>
          <w:szCs w:val="22"/>
          <w:lang w:val="en-GB"/>
        </w:rPr>
      </w:pPr>
      <w:r w:rsidRPr="00715CF5">
        <w:rPr>
          <w:rFonts w:cs="Calibri"/>
          <w:szCs w:val="22"/>
          <w:lang w:val="en-GB"/>
        </w:rPr>
        <w:t xml:space="preserve"> A long-term monitoring plan should be put in place, and in this respect it is recommended that this could be taken over by one of the Universities. </w:t>
      </w:r>
    </w:p>
    <w:p w:rsidR="00962166" w:rsidRPr="00715CF5" w:rsidRDefault="00962166" w:rsidP="003C136E">
      <w:pPr>
        <w:pStyle w:val="ListParagraph"/>
        <w:numPr>
          <w:ilvl w:val="0"/>
          <w:numId w:val="8"/>
        </w:numPr>
        <w:contextualSpacing/>
        <w:rPr>
          <w:rFonts w:cs="Calibri"/>
          <w:szCs w:val="22"/>
          <w:lang w:val="en-GB"/>
        </w:rPr>
      </w:pPr>
      <w:r w:rsidRPr="00715CF5">
        <w:rPr>
          <w:rFonts w:cs="Calibri"/>
          <w:szCs w:val="22"/>
          <w:lang w:val="en-GB"/>
        </w:rPr>
        <w:t xml:space="preserve">Integration of the project example into the relevance course curricula at the Tirana Universities, with site visits for students. </w:t>
      </w:r>
    </w:p>
    <w:p w:rsidR="00962166" w:rsidRPr="00715CF5" w:rsidRDefault="00962166" w:rsidP="003C136E">
      <w:pPr>
        <w:pStyle w:val="ListParagraph"/>
        <w:numPr>
          <w:ilvl w:val="0"/>
          <w:numId w:val="8"/>
        </w:numPr>
        <w:contextualSpacing/>
        <w:rPr>
          <w:rFonts w:cs="Calibri"/>
          <w:szCs w:val="22"/>
          <w:lang w:val="en-GB"/>
        </w:rPr>
      </w:pPr>
      <w:r w:rsidRPr="00715CF5">
        <w:rPr>
          <w:rFonts w:cs="Calibri"/>
          <w:szCs w:val="22"/>
          <w:lang w:val="en-GB"/>
        </w:rPr>
        <w:t>A dissemination and promotion plan, as well as a review of possible advocacy actions, with a view to increasing awareness of the demonstration project as one option to nutrient reduction and promoting its uptake in smaller Albanian municipalities.</w:t>
      </w:r>
    </w:p>
    <w:p w:rsidR="00962166" w:rsidRPr="00715CF5" w:rsidRDefault="00962166" w:rsidP="003C136E">
      <w:pPr>
        <w:pStyle w:val="ListParagraph"/>
        <w:numPr>
          <w:ilvl w:val="0"/>
          <w:numId w:val="8"/>
        </w:numPr>
        <w:contextualSpacing/>
        <w:rPr>
          <w:rFonts w:cs="Calibri"/>
          <w:szCs w:val="22"/>
          <w:lang w:val="en-GB"/>
        </w:rPr>
      </w:pPr>
      <w:r w:rsidRPr="00715CF5">
        <w:rPr>
          <w:rFonts w:cs="Calibri"/>
          <w:szCs w:val="22"/>
          <w:lang w:val="en-GB"/>
        </w:rPr>
        <w:t xml:space="preserve">Development of a generic costing of the likely cost of creating </w:t>
      </w:r>
      <w:r w:rsidR="004417C0" w:rsidRPr="00715CF5">
        <w:rPr>
          <w:rFonts w:cs="Calibri"/>
          <w:szCs w:val="22"/>
          <w:lang w:val="en-GB"/>
        </w:rPr>
        <w:t xml:space="preserve">constructed wetlands </w:t>
      </w:r>
      <w:r w:rsidRPr="00715CF5">
        <w:rPr>
          <w:rFonts w:cs="Calibri"/>
          <w:szCs w:val="22"/>
          <w:lang w:val="en-GB"/>
        </w:rPr>
        <w:t xml:space="preserve">in small municipalities, including options for costs reduction and optimisation, as part of a vision for scaling the use of such </w:t>
      </w:r>
      <w:r w:rsidR="004417C0" w:rsidRPr="00715CF5">
        <w:rPr>
          <w:rFonts w:cs="Calibri"/>
          <w:szCs w:val="22"/>
          <w:lang w:val="en-GB"/>
        </w:rPr>
        <w:t>wetlands</w:t>
      </w:r>
      <w:r w:rsidRPr="00715CF5">
        <w:rPr>
          <w:rFonts w:cs="Calibri"/>
          <w:szCs w:val="22"/>
          <w:lang w:val="en-GB"/>
        </w:rPr>
        <w:t xml:space="preserve">. </w:t>
      </w:r>
    </w:p>
    <w:p w:rsidR="004417C0" w:rsidRPr="00715CF5" w:rsidRDefault="004417C0" w:rsidP="009F69A9">
      <w:pPr>
        <w:contextualSpacing/>
        <w:rPr>
          <w:rFonts w:cs="Calibri"/>
          <w:szCs w:val="22"/>
          <w:lang w:val="en-GB"/>
        </w:rPr>
      </w:pPr>
    </w:p>
    <w:p w:rsidR="00962166" w:rsidRPr="00715CF5" w:rsidRDefault="00B822F7" w:rsidP="00B822F7">
      <w:pPr>
        <w:rPr>
          <w:rFonts w:cs="Calibri"/>
          <w:szCs w:val="22"/>
          <w:lang w:val="en-GB"/>
        </w:rPr>
      </w:pPr>
      <w:r w:rsidRPr="00715CF5">
        <w:rPr>
          <w:rFonts w:cs="Calibri"/>
          <w:b/>
          <w:bCs/>
          <w:szCs w:val="22"/>
          <w:lang w:val="en-GB"/>
        </w:rPr>
        <w:t xml:space="preserve">7.1.2 </w:t>
      </w:r>
      <w:r w:rsidR="00962166" w:rsidRPr="00715CF5">
        <w:rPr>
          <w:rFonts w:cs="Calibri"/>
          <w:szCs w:val="22"/>
          <w:lang w:val="en-GB"/>
        </w:rPr>
        <w:t>For the Moldova demonstration project:</w:t>
      </w:r>
    </w:p>
    <w:p w:rsidR="00962166" w:rsidRPr="00715CF5" w:rsidRDefault="00962166" w:rsidP="003C136E">
      <w:pPr>
        <w:pStyle w:val="ListParagraph"/>
        <w:numPr>
          <w:ilvl w:val="0"/>
          <w:numId w:val="9"/>
        </w:numPr>
        <w:contextualSpacing/>
        <w:rPr>
          <w:rFonts w:cs="Calibri"/>
          <w:szCs w:val="22"/>
          <w:lang w:val="en-GB"/>
        </w:rPr>
      </w:pPr>
      <w:r w:rsidRPr="00715CF5">
        <w:rPr>
          <w:rFonts w:cs="Calibri"/>
          <w:szCs w:val="22"/>
          <w:lang w:val="en-GB"/>
        </w:rPr>
        <w:t>Review the current situation and assess whether protective fencing/netting around the perimeter of the platform can help reduce/block waste from the adjacent municipal dump entering the composting platform</w:t>
      </w:r>
    </w:p>
    <w:p w:rsidR="00962166" w:rsidRPr="00715CF5" w:rsidRDefault="00962166" w:rsidP="003C136E">
      <w:pPr>
        <w:pStyle w:val="ListParagraph"/>
        <w:numPr>
          <w:ilvl w:val="0"/>
          <w:numId w:val="9"/>
        </w:numPr>
        <w:contextualSpacing/>
        <w:rPr>
          <w:rFonts w:cs="Calibri"/>
          <w:szCs w:val="22"/>
          <w:lang w:val="en-GB"/>
        </w:rPr>
      </w:pPr>
      <w:r w:rsidRPr="00715CF5">
        <w:rPr>
          <w:rFonts w:cs="Calibri"/>
          <w:szCs w:val="22"/>
          <w:lang w:val="en-GB"/>
        </w:rPr>
        <w:t>Start regular monitoring of nutrient levels in the immediate area, both in the river, tributaries and in local farms in Slobozia Mare.</w:t>
      </w:r>
    </w:p>
    <w:p w:rsidR="00D830CD" w:rsidRPr="00715CF5" w:rsidRDefault="00D830CD" w:rsidP="00C67B9F">
      <w:pPr>
        <w:pStyle w:val="ListParagraph"/>
        <w:ind w:left="360"/>
        <w:contextualSpacing/>
        <w:rPr>
          <w:rFonts w:cs="Calibri"/>
          <w:szCs w:val="22"/>
          <w:lang w:val="en-GB"/>
        </w:rPr>
      </w:pPr>
    </w:p>
    <w:p w:rsidR="00BA3134" w:rsidRPr="00715CF5" w:rsidRDefault="00B822F7" w:rsidP="00B822F7">
      <w:pPr>
        <w:contextualSpacing/>
        <w:rPr>
          <w:rFonts w:cs="Calibri"/>
          <w:szCs w:val="22"/>
          <w:lang w:val="en-GB"/>
        </w:rPr>
      </w:pPr>
      <w:r w:rsidRPr="00715CF5">
        <w:rPr>
          <w:rFonts w:cs="Calibri"/>
          <w:b/>
          <w:bCs/>
          <w:szCs w:val="22"/>
          <w:lang w:val="en-GB"/>
        </w:rPr>
        <w:t xml:space="preserve">7.1.3 </w:t>
      </w:r>
      <w:r w:rsidR="00BA3134" w:rsidRPr="00715CF5">
        <w:rPr>
          <w:rFonts w:cs="Calibri"/>
          <w:szCs w:val="22"/>
          <w:lang w:val="en-GB"/>
        </w:rPr>
        <w:t>For the Ukraine Demonstration Project:</w:t>
      </w:r>
    </w:p>
    <w:p w:rsidR="00BA3134" w:rsidRPr="00715CF5" w:rsidRDefault="005E1D0E" w:rsidP="003C136E">
      <w:pPr>
        <w:pStyle w:val="ListParagraph"/>
        <w:numPr>
          <w:ilvl w:val="0"/>
          <w:numId w:val="9"/>
        </w:numPr>
        <w:contextualSpacing/>
        <w:rPr>
          <w:rFonts w:cs="Calibri"/>
          <w:szCs w:val="22"/>
          <w:lang w:val="en-GB"/>
        </w:rPr>
      </w:pPr>
      <w:r w:rsidRPr="00715CF5">
        <w:rPr>
          <w:rFonts w:cs="Calibri"/>
          <w:szCs w:val="22"/>
          <w:lang w:val="en-GB"/>
        </w:rPr>
        <w:t>Consider whether increased advocacy efforts to national government can offer prospects of securing preferential treatment of green farm produce, such that local farmers have increased economic incentive to adopt NR practices.</w:t>
      </w:r>
    </w:p>
    <w:p w:rsidR="00962166" w:rsidRPr="00715CF5" w:rsidRDefault="00962166" w:rsidP="000C3966">
      <w:pPr>
        <w:rPr>
          <w:rFonts w:eastAsiaTheme="minorEastAsia"/>
          <w:highlight w:val="yellow"/>
          <w:lang w:val="en-GB"/>
        </w:rPr>
      </w:pPr>
    </w:p>
    <w:p w:rsidR="007F35C4" w:rsidRPr="00715CF5" w:rsidRDefault="007F35C4" w:rsidP="002D200A">
      <w:pPr>
        <w:rPr>
          <w:lang w:val="en-GB"/>
        </w:rPr>
      </w:pPr>
    </w:p>
    <w:p w:rsidR="00483174" w:rsidRPr="00715CF5" w:rsidRDefault="00A56B23" w:rsidP="00373427">
      <w:pPr>
        <w:pStyle w:val="Heading2"/>
      </w:pPr>
      <w:hyperlink w:anchor="_Toc284850709" w:history="1">
        <w:bookmarkStart w:id="54" w:name="_Toc311468174"/>
        <w:r w:rsidR="00483174" w:rsidRPr="00715CF5">
          <w:t>7.</w:t>
        </w:r>
        <w:r w:rsidR="00373427" w:rsidRPr="00715CF5">
          <w:t>2</w:t>
        </w:r>
        <w:r w:rsidR="00483174" w:rsidRPr="00715CF5">
          <w:t>.</w:t>
        </w:r>
        <w:r w:rsidR="00483174" w:rsidRPr="00715CF5">
          <w:tab/>
          <w:t>Actions to follow up or reinforce initial benefits fr</w:t>
        </w:r>
        <w:r w:rsidR="00B80D61" w:rsidRPr="00715CF5">
          <w:t>o</w:t>
        </w:r>
        <w:r w:rsidR="00483174" w:rsidRPr="00715CF5">
          <w:t>m the project</w:t>
        </w:r>
        <w:bookmarkEnd w:id="54"/>
      </w:hyperlink>
    </w:p>
    <w:p w:rsidR="00373427" w:rsidRPr="00715CF5" w:rsidRDefault="00373427" w:rsidP="00373427">
      <w:pPr>
        <w:rPr>
          <w:rFonts w:eastAsiaTheme="minorEastAsia"/>
          <w:lang w:val="en-GB"/>
        </w:rPr>
      </w:pPr>
      <w:r w:rsidRPr="00715CF5">
        <w:rPr>
          <w:rFonts w:eastAsiaTheme="minorEastAsia"/>
          <w:lang w:val="en-GB"/>
        </w:rPr>
        <w:t>This section sets out recommendations based on the performance and learning of the project in order to a) continuously develop some of the initial outputs of the LWE project and b) maximise the project legacy and c) ensure the project learning is reflected in follow-up projects</w:t>
      </w:r>
      <w:r w:rsidR="00CB2907" w:rsidRPr="00715CF5">
        <w:rPr>
          <w:rFonts w:eastAsiaTheme="minorEastAsia"/>
          <w:lang w:val="en-GB"/>
        </w:rPr>
        <w:t>:</w:t>
      </w:r>
    </w:p>
    <w:p w:rsidR="00763408" w:rsidRPr="00715CF5" w:rsidRDefault="00763408" w:rsidP="00373427">
      <w:pPr>
        <w:rPr>
          <w:rFonts w:cs="Calibri"/>
          <w:b/>
          <w:bCs/>
          <w:szCs w:val="22"/>
          <w:lang w:val="en-GB"/>
        </w:rPr>
      </w:pPr>
    </w:p>
    <w:p w:rsidR="00763408" w:rsidRPr="00715CF5" w:rsidRDefault="00763408" w:rsidP="00763408">
      <w:pPr>
        <w:contextualSpacing/>
        <w:rPr>
          <w:rFonts w:cs="Calibri"/>
          <w:szCs w:val="22"/>
          <w:u w:val="single"/>
          <w:lang w:val="en-GB"/>
        </w:rPr>
      </w:pPr>
      <w:r w:rsidRPr="00715CF5">
        <w:rPr>
          <w:rFonts w:cs="Calibri"/>
          <w:szCs w:val="22"/>
          <w:u w:val="single"/>
          <w:lang w:val="en-GB"/>
        </w:rPr>
        <w:t>Recommendations to UNDP and GEF:</w:t>
      </w:r>
    </w:p>
    <w:p w:rsidR="00763408" w:rsidRPr="00715CF5" w:rsidRDefault="00763408" w:rsidP="003C136E">
      <w:pPr>
        <w:pStyle w:val="ListParagraph"/>
        <w:numPr>
          <w:ilvl w:val="0"/>
          <w:numId w:val="9"/>
        </w:numPr>
        <w:rPr>
          <w:rFonts w:cs="Calibri"/>
          <w:szCs w:val="22"/>
          <w:lang w:val="en-GB"/>
        </w:rPr>
      </w:pPr>
      <w:r w:rsidRPr="00715CF5">
        <w:rPr>
          <w:rFonts w:cs="Calibri"/>
          <w:szCs w:val="22"/>
          <w:lang w:val="en-GB"/>
        </w:rPr>
        <w:t>GEF should consider how it can take up the LWE project recommendations regarding making data collation and reporting on nutrient reduction practices part of standard GEF reporting requirements, as well as taking nutrient reduction into account during project design and formulation, including the setting of specific targets.</w:t>
      </w:r>
    </w:p>
    <w:p w:rsidR="00DE6076" w:rsidRPr="00715CF5" w:rsidRDefault="00BA3051" w:rsidP="003C136E">
      <w:pPr>
        <w:pStyle w:val="ListParagraph"/>
        <w:numPr>
          <w:ilvl w:val="0"/>
          <w:numId w:val="9"/>
        </w:numPr>
        <w:rPr>
          <w:rFonts w:cs="Calibri"/>
          <w:szCs w:val="22"/>
          <w:lang w:val="en-GB"/>
        </w:rPr>
      </w:pPr>
      <w:r w:rsidRPr="00715CF5">
        <w:rPr>
          <w:rFonts w:cs="Calibri"/>
          <w:szCs w:val="22"/>
          <w:lang w:val="en-GB"/>
        </w:rPr>
        <w:t xml:space="preserve">While GEF’s desire to re-orient its efforts and funding to nutrient reduction in other parts of the world is understandable, it is worth looking at the sustainability of investments to-date. </w:t>
      </w:r>
      <w:r w:rsidR="00906DC5" w:rsidRPr="00715CF5">
        <w:rPr>
          <w:rFonts w:cs="Calibri"/>
          <w:szCs w:val="22"/>
          <w:lang w:val="en-GB"/>
        </w:rPr>
        <w:t xml:space="preserve">Despite the various successes of the LWE project, it is worth asking the question whether more should be done by GEF and on what basis it should seek to support existing NR work in the Europe and CIS region. </w:t>
      </w:r>
      <w:r w:rsidR="00337373" w:rsidRPr="00715CF5">
        <w:rPr>
          <w:rFonts w:cs="Calibri"/>
          <w:szCs w:val="22"/>
          <w:lang w:val="en-GB"/>
        </w:rPr>
        <w:t>As just one example, without further support, will the Ukraine Demonstration Project impact be maximised?  The evaluation recommends</w:t>
      </w:r>
      <w:r w:rsidR="00500486" w:rsidRPr="00715CF5">
        <w:rPr>
          <w:rFonts w:cs="Calibri"/>
          <w:szCs w:val="22"/>
          <w:lang w:val="en-GB"/>
        </w:rPr>
        <w:t xml:space="preserve"> that GEF and UNDP consider a programme that would: </w:t>
      </w:r>
    </w:p>
    <w:p w:rsidR="00FA0F39" w:rsidRPr="00715CF5" w:rsidRDefault="00500486" w:rsidP="003C136E">
      <w:pPr>
        <w:pStyle w:val="ListParagraph"/>
        <w:numPr>
          <w:ilvl w:val="0"/>
          <w:numId w:val="33"/>
        </w:numPr>
        <w:rPr>
          <w:rFonts w:cs="Calibri"/>
          <w:szCs w:val="22"/>
          <w:lang w:val="en-GB"/>
        </w:rPr>
      </w:pPr>
      <w:r w:rsidRPr="00715CF5">
        <w:rPr>
          <w:rFonts w:cs="Calibri"/>
          <w:szCs w:val="22"/>
          <w:lang w:val="en-GB"/>
        </w:rPr>
        <w:t xml:space="preserve">Map out outline strategies as to how NR objectives can be priorities in CEEC countries. As stated in the LWE project report, </w:t>
      </w:r>
      <w:r w:rsidR="00FA0F39" w:rsidRPr="00715CF5">
        <w:rPr>
          <w:rFonts w:cs="Calibri"/>
          <w:szCs w:val="22"/>
          <w:lang w:val="en-GB"/>
        </w:rPr>
        <w:t>different countries and sub-regions can be distinguished, for example EU accession countries are being influenced by the EU Nitrates Directive. Such outline strategies could include:</w:t>
      </w:r>
    </w:p>
    <w:p w:rsidR="00FA0F39" w:rsidRPr="00715CF5" w:rsidRDefault="00FA0F39" w:rsidP="003C136E">
      <w:pPr>
        <w:pStyle w:val="ListParagraph"/>
        <w:numPr>
          <w:ilvl w:val="1"/>
          <w:numId w:val="33"/>
        </w:numPr>
        <w:rPr>
          <w:rFonts w:cs="Calibri"/>
          <w:szCs w:val="22"/>
          <w:lang w:val="en-GB"/>
        </w:rPr>
      </w:pPr>
      <w:r w:rsidRPr="00715CF5">
        <w:rPr>
          <w:rFonts w:cs="Calibri"/>
          <w:szCs w:val="22"/>
          <w:lang w:val="en-GB"/>
        </w:rPr>
        <w:t>Current situation in the cou</w:t>
      </w:r>
      <w:r w:rsidR="008D3966" w:rsidRPr="00715CF5">
        <w:rPr>
          <w:rFonts w:cs="Calibri"/>
          <w:szCs w:val="22"/>
          <w:lang w:val="en-GB"/>
        </w:rPr>
        <w:t>n</w:t>
      </w:r>
      <w:r w:rsidRPr="00715CF5">
        <w:rPr>
          <w:rFonts w:cs="Calibri"/>
          <w:szCs w:val="22"/>
          <w:lang w:val="en-GB"/>
        </w:rPr>
        <w:t>try</w:t>
      </w:r>
    </w:p>
    <w:p w:rsidR="00FA0F39" w:rsidRPr="00715CF5" w:rsidRDefault="00FA0F39" w:rsidP="003C136E">
      <w:pPr>
        <w:pStyle w:val="ListParagraph"/>
        <w:numPr>
          <w:ilvl w:val="1"/>
          <w:numId w:val="33"/>
        </w:numPr>
        <w:rPr>
          <w:rFonts w:cs="Calibri"/>
          <w:szCs w:val="22"/>
          <w:lang w:val="en-GB"/>
        </w:rPr>
      </w:pPr>
      <w:r w:rsidRPr="00715CF5">
        <w:rPr>
          <w:rFonts w:cs="Calibri"/>
          <w:szCs w:val="22"/>
          <w:lang w:val="en-GB"/>
        </w:rPr>
        <w:t>Progress to-date and key needs</w:t>
      </w:r>
      <w:r w:rsidR="00337373" w:rsidRPr="00715CF5">
        <w:rPr>
          <w:rFonts w:cs="Calibri"/>
          <w:szCs w:val="22"/>
          <w:lang w:val="en-GB"/>
        </w:rPr>
        <w:t xml:space="preserve"> (NR knowledge, capacity development, demonstration projects, funding etc.)</w:t>
      </w:r>
    </w:p>
    <w:p w:rsidR="00500486" w:rsidRPr="00715CF5" w:rsidRDefault="00500486" w:rsidP="003C136E">
      <w:pPr>
        <w:pStyle w:val="ListParagraph"/>
        <w:numPr>
          <w:ilvl w:val="1"/>
          <w:numId w:val="33"/>
        </w:numPr>
        <w:rPr>
          <w:rFonts w:cs="Calibri"/>
          <w:szCs w:val="22"/>
          <w:lang w:val="en-GB"/>
        </w:rPr>
      </w:pPr>
      <w:r w:rsidRPr="00715CF5">
        <w:rPr>
          <w:rFonts w:cs="Calibri"/>
          <w:szCs w:val="22"/>
          <w:lang w:val="en-GB"/>
        </w:rPr>
        <w:t xml:space="preserve"> </w:t>
      </w:r>
      <w:r w:rsidR="00FA0F39" w:rsidRPr="00715CF5">
        <w:rPr>
          <w:rFonts w:cs="Calibri"/>
          <w:szCs w:val="22"/>
          <w:lang w:val="en-GB"/>
        </w:rPr>
        <w:t xml:space="preserve">What is needed to address NR in the country  (policy and legislative changes required, type of project-level intervention, </w:t>
      </w:r>
    </w:p>
    <w:p w:rsidR="00FA0F39" w:rsidRPr="00715CF5" w:rsidRDefault="00FA0F39" w:rsidP="003C136E">
      <w:pPr>
        <w:pStyle w:val="ListParagraph"/>
        <w:numPr>
          <w:ilvl w:val="1"/>
          <w:numId w:val="33"/>
        </w:numPr>
        <w:rPr>
          <w:rFonts w:cs="Calibri"/>
          <w:szCs w:val="22"/>
          <w:lang w:val="en-GB"/>
        </w:rPr>
      </w:pPr>
      <w:r w:rsidRPr="00715CF5">
        <w:rPr>
          <w:rFonts w:cs="Calibri"/>
          <w:szCs w:val="22"/>
          <w:lang w:val="en-GB"/>
        </w:rPr>
        <w:t xml:space="preserve">Possible NR take-up actors </w:t>
      </w:r>
      <w:r w:rsidR="00337373" w:rsidRPr="00715CF5">
        <w:rPr>
          <w:rFonts w:cs="Calibri"/>
          <w:szCs w:val="22"/>
          <w:lang w:val="en-GB"/>
        </w:rPr>
        <w:t xml:space="preserve">(e.g. existing programmes and actor) </w:t>
      </w:r>
      <w:r w:rsidRPr="00715CF5">
        <w:rPr>
          <w:rFonts w:cs="Calibri"/>
          <w:szCs w:val="22"/>
          <w:lang w:val="en-GB"/>
        </w:rPr>
        <w:t xml:space="preserve">and funding sources </w:t>
      </w:r>
    </w:p>
    <w:p w:rsidR="00337373" w:rsidRPr="00715CF5" w:rsidRDefault="00337373" w:rsidP="003C136E">
      <w:pPr>
        <w:pStyle w:val="ListParagraph"/>
        <w:numPr>
          <w:ilvl w:val="0"/>
          <w:numId w:val="33"/>
        </w:numPr>
        <w:rPr>
          <w:rFonts w:cs="Calibri"/>
          <w:szCs w:val="22"/>
          <w:lang w:val="en-GB"/>
        </w:rPr>
      </w:pPr>
      <w:r w:rsidRPr="00715CF5">
        <w:rPr>
          <w:rFonts w:cs="Calibri"/>
          <w:szCs w:val="22"/>
          <w:lang w:val="en-GB"/>
        </w:rPr>
        <w:t>Provide a technical assistance support in seeking take-up of these strategies</w:t>
      </w:r>
    </w:p>
    <w:p w:rsidR="00337373" w:rsidRPr="00715CF5" w:rsidRDefault="00337373" w:rsidP="00337373">
      <w:pPr>
        <w:pStyle w:val="ListParagraph"/>
        <w:rPr>
          <w:rFonts w:cs="Calibri"/>
          <w:szCs w:val="22"/>
          <w:lang w:val="en-GB"/>
        </w:rPr>
      </w:pPr>
    </w:p>
    <w:p w:rsidR="00500486" w:rsidRPr="00715CF5" w:rsidRDefault="00500486" w:rsidP="00373427">
      <w:pPr>
        <w:rPr>
          <w:rFonts w:cs="Calibri"/>
          <w:b/>
          <w:bCs/>
          <w:szCs w:val="22"/>
          <w:lang w:val="en-GB"/>
        </w:rPr>
      </w:pPr>
    </w:p>
    <w:p w:rsidR="00373427" w:rsidRPr="00715CF5" w:rsidRDefault="00CB2907" w:rsidP="00763408">
      <w:pPr>
        <w:contextualSpacing/>
        <w:rPr>
          <w:rFonts w:cs="Calibri"/>
          <w:szCs w:val="22"/>
          <w:u w:val="single"/>
          <w:lang w:val="en-GB"/>
        </w:rPr>
      </w:pPr>
      <w:r w:rsidRPr="00715CF5">
        <w:rPr>
          <w:rFonts w:cs="Calibri"/>
          <w:szCs w:val="22"/>
          <w:u w:val="single"/>
          <w:lang w:val="en-GB"/>
        </w:rPr>
        <w:t>Recommended actions to reinforce the LWE Project’s ‘online legacy’</w:t>
      </w:r>
      <w:r w:rsidR="00E24226" w:rsidRPr="00715CF5">
        <w:rPr>
          <w:rFonts w:cs="Calibri"/>
          <w:szCs w:val="22"/>
          <w:u w:val="single"/>
          <w:lang w:val="en-GB"/>
        </w:rPr>
        <w:t xml:space="preserve"> with regard to a follow-up programme</w:t>
      </w:r>
    </w:p>
    <w:p w:rsidR="00CB2907" w:rsidRPr="00715CF5" w:rsidRDefault="00CB2907" w:rsidP="00CB2907">
      <w:pPr>
        <w:contextualSpacing/>
        <w:rPr>
          <w:rFonts w:cs="Calibri"/>
          <w:szCs w:val="22"/>
          <w:lang w:val="en-GB"/>
        </w:rPr>
      </w:pPr>
    </w:p>
    <w:p w:rsidR="00373427" w:rsidRPr="00715CF5" w:rsidRDefault="00373427" w:rsidP="003C136E">
      <w:pPr>
        <w:pStyle w:val="ListParagraph"/>
        <w:numPr>
          <w:ilvl w:val="0"/>
          <w:numId w:val="35"/>
        </w:numPr>
        <w:contextualSpacing/>
        <w:rPr>
          <w:rFonts w:cs="Calibri"/>
          <w:szCs w:val="22"/>
          <w:lang w:val="en-GB"/>
        </w:rPr>
      </w:pPr>
      <w:r w:rsidRPr="00715CF5">
        <w:rPr>
          <w:rFonts w:cs="Calibri"/>
          <w:szCs w:val="22"/>
          <w:lang w:val="en-GB"/>
        </w:rPr>
        <w:t>The current online ‘assets’ created by the LWE project are an important step in documenting and making available online good practice. However, there are a number of other dimensions that will need to be made available if such work can be optimised</w:t>
      </w:r>
      <w:r w:rsidR="00DF45EC" w:rsidRPr="00715CF5">
        <w:rPr>
          <w:rFonts w:cs="Calibri"/>
          <w:szCs w:val="22"/>
          <w:lang w:val="en-GB"/>
        </w:rPr>
        <w:t xml:space="preserve"> -</w:t>
      </w:r>
      <w:r w:rsidRPr="00715CF5">
        <w:rPr>
          <w:rFonts w:cs="Calibri"/>
          <w:szCs w:val="22"/>
          <w:lang w:val="en-GB"/>
        </w:rPr>
        <w:t xml:space="preserve"> </w:t>
      </w:r>
      <w:r w:rsidR="00DF45EC" w:rsidRPr="00715CF5">
        <w:rPr>
          <w:rFonts w:cs="Calibri"/>
          <w:szCs w:val="22"/>
          <w:lang w:val="en-GB"/>
        </w:rPr>
        <w:t>a</w:t>
      </w:r>
      <w:r w:rsidR="00ED3EFF" w:rsidRPr="00715CF5">
        <w:rPr>
          <w:rFonts w:cs="Calibri"/>
          <w:szCs w:val="22"/>
          <w:lang w:val="en-GB"/>
        </w:rPr>
        <w:t>s mentioned</w:t>
      </w:r>
      <w:r w:rsidRPr="00715CF5">
        <w:rPr>
          <w:rFonts w:cs="Calibri"/>
          <w:szCs w:val="22"/>
          <w:lang w:val="en-GB"/>
        </w:rPr>
        <w:t xml:space="preserve"> earlier, there is scope to further develop and improve some of these outputs, and in particular, shifting the orientation to ‘speak to’ would be users and defining their specific needs. (For example, a local stakeholder involved in implementing a constructed wetland demonstration project will in some ways need different online messages, content and support compared with a civil servant working in a national ministry that is wondering whether nutrient levels are an issue in their country or region, and if yes whether they have a linkage to food security and water security).</w:t>
      </w:r>
    </w:p>
    <w:p w:rsidR="003D1489" w:rsidRPr="00715CF5" w:rsidRDefault="003D1489" w:rsidP="00126CC2">
      <w:pPr>
        <w:contextualSpacing/>
        <w:rPr>
          <w:rFonts w:cs="Calibri"/>
          <w:szCs w:val="22"/>
          <w:lang w:val="en-GB"/>
        </w:rPr>
      </w:pPr>
    </w:p>
    <w:p w:rsidR="00373427" w:rsidRPr="00715CF5" w:rsidRDefault="00373427" w:rsidP="00E66096">
      <w:pPr>
        <w:ind w:left="360"/>
        <w:contextualSpacing/>
        <w:rPr>
          <w:rFonts w:cs="Calibri"/>
          <w:szCs w:val="22"/>
          <w:lang w:val="en-GB"/>
        </w:rPr>
      </w:pPr>
      <w:r w:rsidRPr="00715CF5">
        <w:rPr>
          <w:rFonts w:cs="Calibri"/>
          <w:szCs w:val="22"/>
          <w:lang w:val="en-GB"/>
        </w:rPr>
        <w:t>Hence, in order to leverage the outputs and results of the LWE Project, it is recommended that a follow-up programme of actions should include:</w:t>
      </w:r>
    </w:p>
    <w:p w:rsidR="00373427" w:rsidRPr="00715CF5" w:rsidRDefault="00373427" w:rsidP="003C136E">
      <w:pPr>
        <w:pStyle w:val="ListParagraph"/>
        <w:numPr>
          <w:ilvl w:val="0"/>
          <w:numId w:val="36"/>
        </w:numPr>
        <w:contextualSpacing/>
        <w:rPr>
          <w:rFonts w:cs="Calibri"/>
          <w:szCs w:val="22"/>
          <w:lang w:val="en-GB"/>
        </w:rPr>
      </w:pPr>
      <w:r w:rsidRPr="00715CF5">
        <w:rPr>
          <w:rFonts w:cs="Calibri"/>
          <w:szCs w:val="22"/>
          <w:lang w:val="en-GB"/>
        </w:rPr>
        <w:t xml:space="preserve">A clear concept plan on what such a programme might look like, who would be the target groups, what their needs would be, and why they would use in particular such an online platform </w:t>
      </w:r>
    </w:p>
    <w:p w:rsidR="00373427" w:rsidRPr="00715CF5" w:rsidRDefault="00126CC2" w:rsidP="003C136E">
      <w:pPr>
        <w:pStyle w:val="ListParagraph"/>
        <w:numPr>
          <w:ilvl w:val="0"/>
          <w:numId w:val="36"/>
        </w:numPr>
        <w:contextualSpacing/>
        <w:rPr>
          <w:rFonts w:cs="Calibri"/>
          <w:szCs w:val="22"/>
          <w:lang w:val="en-GB"/>
        </w:rPr>
      </w:pPr>
      <w:r w:rsidRPr="00715CF5">
        <w:rPr>
          <w:rFonts w:cs="Calibri"/>
          <w:szCs w:val="22"/>
          <w:lang w:val="en-GB"/>
        </w:rPr>
        <w:t xml:space="preserve">Assessment work </w:t>
      </w:r>
      <w:r w:rsidR="00373427" w:rsidRPr="00715CF5">
        <w:rPr>
          <w:rFonts w:cs="Calibri"/>
          <w:szCs w:val="22"/>
          <w:lang w:val="en-GB"/>
        </w:rPr>
        <w:t xml:space="preserve">of </w:t>
      </w:r>
      <w:r w:rsidRPr="00715CF5">
        <w:rPr>
          <w:rFonts w:cs="Calibri"/>
          <w:szCs w:val="22"/>
          <w:lang w:val="en-GB"/>
        </w:rPr>
        <w:t xml:space="preserve">intended </w:t>
      </w:r>
      <w:r w:rsidR="00373427" w:rsidRPr="00715CF5">
        <w:rPr>
          <w:rFonts w:cs="Calibri"/>
          <w:szCs w:val="22"/>
          <w:lang w:val="en-GB"/>
        </w:rPr>
        <w:t xml:space="preserve">target users to </w:t>
      </w:r>
      <w:r w:rsidRPr="00715CF5">
        <w:rPr>
          <w:rFonts w:cs="Calibri"/>
          <w:szCs w:val="22"/>
          <w:lang w:val="en-GB"/>
        </w:rPr>
        <w:t xml:space="preserve">validate needs and expectations from such </w:t>
      </w:r>
      <w:r w:rsidR="00373427" w:rsidRPr="00715CF5">
        <w:rPr>
          <w:rFonts w:cs="Calibri"/>
          <w:szCs w:val="22"/>
          <w:lang w:val="en-GB"/>
        </w:rPr>
        <w:t>t</w:t>
      </w:r>
      <w:r w:rsidRPr="00715CF5">
        <w:rPr>
          <w:rFonts w:cs="Calibri"/>
          <w:szCs w:val="22"/>
          <w:lang w:val="en-GB"/>
        </w:rPr>
        <w:t>he online dimension of such a programme</w:t>
      </w:r>
    </w:p>
    <w:p w:rsidR="00373427" w:rsidRPr="00715CF5" w:rsidRDefault="00373427" w:rsidP="003C136E">
      <w:pPr>
        <w:pStyle w:val="ListParagraph"/>
        <w:numPr>
          <w:ilvl w:val="0"/>
          <w:numId w:val="36"/>
        </w:numPr>
        <w:contextualSpacing/>
        <w:rPr>
          <w:rFonts w:cs="Calibri"/>
          <w:szCs w:val="22"/>
          <w:lang w:val="en-GB"/>
        </w:rPr>
      </w:pPr>
      <w:r w:rsidRPr="00715CF5">
        <w:rPr>
          <w:rFonts w:cs="Calibri"/>
          <w:szCs w:val="22"/>
          <w:lang w:val="en-GB"/>
        </w:rPr>
        <w:t xml:space="preserve">Development of regional and thematic/sectoral short papers, </w:t>
      </w:r>
      <w:r w:rsidR="00126CC2" w:rsidRPr="00715CF5">
        <w:rPr>
          <w:rFonts w:cs="Calibri"/>
          <w:szCs w:val="22"/>
          <w:lang w:val="en-GB"/>
        </w:rPr>
        <w:t xml:space="preserve">to be available online, </w:t>
      </w:r>
      <w:r w:rsidRPr="00715CF5">
        <w:rPr>
          <w:rFonts w:cs="Calibri"/>
          <w:szCs w:val="22"/>
          <w:lang w:val="en-GB"/>
        </w:rPr>
        <w:t>explaining in jargon-free language, why and how nutrient reduction work is important and can contribute to various policy objectives, papers that speak to different target groups in their own ‘language’ – for example, a short paper on how nutrient reduction relates to food security in the Pacific Regio</w:t>
      </w:r>
      <w:r w:rsidR="00E24226" w:rsidRPr="00715CF5">
        <w:rPr>
          <w:rFonts w:cs="Calibri"/>
          <w:szCs w:val="22"/>
          <w:lang w:val="en-GB"/>
        </w:rPr>
        <w:t>n</w:t>
      </w:r>
      <w:r w:rsidR="00E66096" w:rsidRPr="00715CF5">
        <w:rPr>
          <w:rFonts w:cs="Calibri"/>
          <w:szCs w:val="22"/>
          <w:lang w:val="en-GB"/>
        </w:rPr>
        <w:t>.</w:t>
      </w:r>
    </w:p>
    <w:p w:rsidR="00E24226" w:rsidRPr="00715CF5" w:rsidRDefault="00E24226" w:rsidP="00E24226">
      <w:pPr>
        <w:pStyle w:val="ListParagraph"/>
        <w:ind w:left="360"/>
        <w:contextualSpacing/>
        <w:rPr>
          <w:rFonts w:cs="Calibri"/>
          <w:szCs w:val="22"/>
          <w:lang w:val="en-GB"/>
        </w:rPr>
      </w:pPr>
    </w:p>
    <w:p w:rsidR="00E24226" w:rsidRPr="00715CF5" w:rsidRDefault="00E24226" w:rsidP="003C136E">
      <w:pPr>
        <w:pStyle w:val="ListParagraph"/>
        <w:numPr>
          <w:ilvl w:val="0"/>
          <w:numId w:val="35"/>
        </w:numPr>
        <w:contextualSpacing/>
        <w:rPr>
          <w:rFonts w:cs="Calibri"/>
          <w:szCs w:val="22"/>
          <w:lang w:val="en-GB"/>
        </w:rPr>
      </w:pPr>
      <w:r w:rsidRPr="00715CF5">
        <w:rPr>
          <w:rFonts w:cs="Calibri"/>
          <w:szCs w:val="22"/>
          <w:lang w:val="en-GB"/>
        </w:rPr>
        <w:t>Another recommendation would be to explore the development of cost-effective low-level e-learning modules (perhaps not more that engaging PowerPoint presentations with a series of video clips). Such modules would increase the capacity of different target groups to progress their own NR agenda without relying on direct (and more costly) interventions from a NR project. As an example, such modules, along with a more user-friendly portal, would allow:</w:t>
      </w:r>
    </w:p>
    <w:p w:rsidR="00E24226" w:rsidRPr="00715CF5" w:rsidRDefault="00E24226" w:rsidP="003C136E">
      <w:pPr>
        <w:pStyle w:val="ListParagraph"/>
        <w:numPr>
          <w:ilvl w:val="0"/>
          <w:numId w:val="37"/>
        </w:numPr>
        <w:contextualSpacing/>
        <w:rPr>
          <w:rFonts w:cs="Calibri"/>
          <w:szCs w:val="22"/>
          <w:lang w:val="en-GB"/>
        </w:rPr>
      </w:pPr>
      <w:r w:rsidRPr="00715CF5">
        <w:rPr>
          <w:rFonts w:cs="Calibri"/>
          <w:szCs w:val="22"/>
          <w:lang w:val="en-GB"/>
        </w:rPr>
        <w:t>Some capacity for local stakeholders involved in a demonstration project to implement their demonstration project</w:t>
      </w:r>
      <w:r w:rsidR="009E1D2F" w:rsidRPr="00715CF5">
        <w:rPr>
          <w:rFonts w:cs="Calibri"/>
          <w:szCs w:val="22"/>
          <w:lang w:val="en-GB"/>
        </w:rPr>
        <w:t xml:space="preserve"> with online support </w:t>
      </w:r>
    </w:p>
    <w:p w:rsidR="009E1D2F" w:rsidRPr="00715CF5" w:rsidRDefault="009E1D2F" w:rsidP="003C136E">
      <w:pPr>
        <w:pStyle w:val="ListParagraph"/>
        <w:numPr>
          <w:ilvl w:val="0"/>
          <w:numId w:val="37"/>
        </w:numPr>
        <w:contextualSpacing/>
        <w:rPr>
          <w:rFonts w:cs="Calibri"/>
          <w:szCs w:val="22"/>
          <w:lang w:val="en-GB"/>
        </w:rPr>
      </w:pPr>
      <w:r w:rsidRPr="00715CF5">
        <w:rPr>
          <w:rFonts w:cs="Calibri"/>
          <w:szCs w:val="22"/>
          <w:lang w:val="en-GB"/>
        </w:rPr>
        <w:t>Capacity to support a Demonstration Project in building knowledge and capacity among new stakeholder groups as part a scaling or replication effort</w:t>
      </w:r>
    </w:p>
    <w:p w:rsidR="009E1D2F" w:rsidRPr="00715CF5" w:rsidRDefault="009E1D2F" w:rsidP="003C136E">
      <w:pPr>
        <w:pStyle w:val="ListParagraph"/>
        <w:numPr>
          <w:ilvl w:val="0"/>
          <w:numId w:val="37"/>
        </w:numPr>
        <w:contextualSpacing/>
        <w:rPr>
          <w:rFonts w:cs="Calibri"/>
          <w:szCs w:val="22"/>
          <w:lang w:val="en-GB"/>
        </w:rPr>
      </w:pPr>
      <w:r w:rsidRPr="00715CF5">
        <w:rPr>
          <w:rFonts w:cs="Calibri"/>
          <w:szCs w:val="22"/>
          <w:lang w:val="en-GB"/>
        </w:rPr>
        <w:t xml:space="preserve">Some capacity for local stakeholders involved in a demonstration project to implement their demonstration project with online support </w:t>
      </w:r>
    </w:p>
    <w:p w:rsidR="004417C0" w:rsidRPr="00715CF5" w:rsidRDefault="004417C0" w:rsidP="00373427">
      <w:pPr>
        <w:rPr>
          <w:rFonts w:cs="Calibri"/>
          <w:b/>
          <w:bCs/>
          <w:szCs w:val="22"/>
          <w:lang w:val="en-GB"/>
        </w:rPr>
      </w:pPr>
    </w:p>
    <w:p w:rsidR="004417C0" w:rsidRPr="00715CF5" w:rsidRDefault="004417C0" w:rsidP="004417C0">
      <w:pPr>
        <w:contextualSpacing/>
        <w:rPr>
          <w:rFonts w:cs="Calibri"/>
          <w:szCs w:val="22"/>
          <w:u w:val="single"/>
          <w:lang w:val="en-GB"/>
        </w:rPr>
      </w:pPr>
      <w:r w:rsidRPr="00715CF5">
        <w:rPr>
          <w:rFonts w:cs="Calibri"/>
          <w:szCs w:val="22"/>
          <w:u w:val="single"/>
          <w:lang w:val="en-GB"/>
        </w:rPr>
        <w:t>Leveraging the potential of Demonstration Projects in a follow-up Programme using a Small Grants Component</w:t>
      </w:r>
    </w:p>
    <w:p w:rsidR="004417C0" w:rsidRPr="00715CF5" w:rsidRDefault="004417C0" w:rsidP="00373427">
      <w:pPr>
        <w:rPr>
          <w:rFonts w:cs="Calibri"/>
          <w:b/>
          <w:bCs/>
          <w:szCs w:val="22"/>
          <w:lang w:val="en-GB"/>
        </w:rPr>
      </w:pPr>
    </w:p>
    <w:p w:rsidR="00CB2907" w:rsidRPr="00715CF5" w:rsidRDefault="00CB2907" w:rsidP="003C136E">
      <w:pPr>
        <w:pStyle w:val="ListParagraph"/>
        <w:numPr>
          <w:ilvl w:val="0"/>
          <w:numId w:val="35"/>
        </w:numPr>
        <w:rPr>
          <w:rFonts w:cs="Calibri"/>
          <w:szCs w:val="22"/>
          <w:lang w:val="en-GB"/>
        </w:rPr>
      </w:pPr>
      <w:r w:rsidRPr="00715CF5">
        <w:rPr>
          <w:rFonts w:cs="Calibri"/>
          <w:b/>
          <w:bCs/>
          <w:szCs w:val="22"/>
          <w:lang w:val="en-GB"/>
        </w:rPr>
        <w:t>Leveraging the potential of Demonstration Projects in a follow-up Programme:</w:t>
      </w:r>
      <w:r w:rsidRPr="00715CF5">
        <w:rPr>
          <w:rFonts w:cs="Calibri"/>
          <w:szCs w:val="22"/>
          <w:lang w:val="en-GB"/>
        </w:rPr>
        <w:t xml:space="preserve"> The Demonstration Projects, as mentioned earlier, have been as important for learning regarding the process as much as the concrete actions. They have shown that significant improvements are possible in nutrient reduction at the local level without spending large amounts of money. Moreover, the experience of the DPs suggests that further value for money can be obtained by a) stronger focus on costs optimisation when designing DPs, b) building on the strong co-financing potential achieved in the LWE DPs, c) related to co-financing, systematic focus on optimising in-kind investment through voluntary construction and implementation labour from local would-be target groups and beneficiaries, and d) requesting follow-on replication actions and targets from beneficiary local region. If one removes most of the costs related to the DP managers/contractors, the costs of the DPs construction is reduced significantly. If various cost optimisation scenarios are envisaged (e.g. specific requirements of matching finance or in-kind contributions from local communities (e.g. some local farmers time for assisting in construction of composting platforms, barter arrangements etc.) there may well be the prospects to significantly reduce costs further.</w:t>
      </w:r>
    </w:p>
    <w:p w:rsidR="00CB2907" w:rsidRPr="00715CF5" w:rsidRDefault="00CB2907" w:rsidP="00CB2907">
      <w:pPr>
        <w:pStyle w:val="ListParagraph"/>
        <w:ind w:left="360"/>
        <w:rPr>
          <w:rFonts w:cs="Calibri"/>
          <w:szCs w:val="22"/>
          <w:lang w:val="en-GB"/>
        </w:rPr>
      </w:pPr>
    </w:p>
    <w:p w:rsidR="00CB2907" w:rsidRPr="00715CF5" w:rsidRDefault="00CB2907" w:rsidP="003C136E">
      <w:pPr>
        <w:pStyle w:val="ListParagraph"/>
        <w:numPr>
          <w:ilvl w:val="0"/>
          <w:numId w:val="35"/>
        </w:numPr>
        <w:contextualSpacing/>
        <w:rPr>
          <w:rFonts w:cs="Calibri"/>
          <w:szCs w:val="22"/>
          <w:lang w:val="en-GB"/>
        </w:rPr>
      </w:pPr>
      <w:r w:rsidRPr="00715CF5">
        <w:rPr>
          <w:rFonts w:cs="Calibri"/>
          <w:b/>
          <w:bCs/>
          <w:szCs w:val="22"/>
          <w:lang w:val="en-GB"/>
        </w:rPr>
        <w:t xml:space="preserve">Small Grants Programme: </w:t>
      </w:r>
      <w:r w:rsidRPr="00715CF5">
        <w:rPr>
          <w:rFonts w:cs="Calibri"/>
          <w:szCs w:val="22"/>
          <w:lang w:val="en-GB"/>
        </w:rPr>
        <w:t>Providing clear ‘Do It Yourself’ guides on simpler NR solutions, along with ideas on how to manage and reduce costs, could allow for a small grants programme involving clear leverage criteria for funds disbursement to archive significant benefit as part of a follow-up programme.  A grants programme is likely to make an effort address NR in other parts of the globe more successful, as other regions and stakeholders will see the prospect of securing not only expertise and knowledge transfer but also concrete financial support. Such a grants programme should have highly targeted performance criteria and application conditions that leverage the learning from the LWE EPs (e.g. ensuring motivated project propo</w:t>
      </w:r>
      <w:r w:rsidR="00D05F39" w:rsidRPr="00715CF5">
        <w:rPr>
          <w:rFonts w:cs="Calibri"/>
          <w:szCs w:val="22"/>
          <w:lang w:val="en-GB"/>
        </w:rPr>
        <w:t>s</w:t>
      </w:r>
      <w:r w:rsidRPr="00715CF5">
        <w:rPr>
          <w:rFonts w:cs="Calibri"/>
          <w:szCs w:val="22"/>
          <w:lang w:val="en-GB"/>
        </w:rPr>
        <w:t>ers/would-be local champions, high leverage and sustainability requirements etc.)</w:t>
      </w:r>
    </w:p>
    <w:p w:rsidR="00373427" w:rsidRPr="00715CF5" w:rsidRDefault="00373427" w:rsidP="002D200A">
      <w:pPr>
        <w:rPr>
          <w:rFonts w:eastAsiaTheme="minorEastAsia"/>
          <w:lang w:val="en-GB"/>
        </w:rPr>
      </w:pPr>
    </w:p>
    <w:p w:rsidR="0093147A" w:rsidRPr="00715CF5" w:rsidRDefault="0093147A" w:rsidP="0093147A">
      <w:pPr>
        <w:rPr>
          <w:lang w:val="en-GB"/>
        </w:rPr>
      </w:pPr>
    </w:p>
    <w:bookmarkEnd w:id="20"/>
    <w:p w:rsidR="00FA3C44" w:rsidRPr="00715CF5" w:rsidRDefault="00FA3C44" w:rsidP="00CC7AF4">
      <w:pPr>
        <w:spacing w:before="0" w:after="0" w:line="240" w:lineRule="auto"/>
        <w:jc w:val="left"/>
        <w:rPr>
          <w:rFonts w:ascii="Trebuchet MS" w:hAnsi="Trebuchet MS"/>
          <w:b/>
          <w:smallCaps/>
          <w:color w:val="365F91"/>
          <w:spacing w:val="5"/>
          <w:sz w:val="28"/>
          <w:szCs w:val="32"/>
          <w:lang w:val="en-GB"/>
        </w:rPr>
        <w:sectPr w:rsidR="00FA3C44" w:rsidRPr="00715CF5" w:rsidSect="00580EE7">
          <w:pgSz w:w="11906" w:h="16838"/>
          <w:pgMar w:top="1417" w:right="1417" w:bottom="1417" w:left="1417" w:header="708" w:footer="708" w:gutter="0"/>
          <w:cols w:space="708"/>
          <w:titlePg/>
          <w:docGrid w:linePitch="360"/>
        </w:sectPr>
      </w:pPr>
    </w:p>
    <w:p w:rsidR="00FA3C44" w:rsidRPr="00715CF5" w:rsidRDefault="00FA3C44" w:rsidP="00FA3C44">
      <w:pPr>
        <w:pStyle w:val="Heading1"/>
        <w:numPr>
          <w:ilvl w:val="0"/>
          <w:numId w:val="0"/>
        </w:numPr>
        <w:jc w:val="both"/>
      </w:pPr>
      <w:bookmarkStart w:id="55" w:name="_Toc311468175"/>
      <w:r w:rsidRPr="00715CF5">
        <w:t>9. Annexes</w:t>
      </w:r>
      <w:bookmarkEnd w:id="55"/>
    </w:p>
    <w:p w:rsidR="00FA3C44" w:rsidRPr="00715CF5" w:rsidRDefault="00FA3C44" w:rsidP="00FA3C44">
      <w:pPr>
        <w:spacing w:before="0" w:after="0" w:line="240" w:lineRule="auto"/>
        <w:rPr>
          <w:lang w:val="en-GB"/>
        </w:rPr>
      </w:pPr>
    </w:p>
    <w:p w:rsidR="00FA3C44" w:rsidRPr="00715CF5" w:rsidRDefault="00FA3C44" w:rsidP="00FA3C44">
      <w:pPr>
        <w:pStyle w:val="Heading2"/>
      </w:pPr>
      <w:bookmarkStart w:id="56" w:name="_Toc311468176"/>
      <w:r w:rsidRPr="00715CF5">
        <w:t>9.1. Annex 1</w:t>
      </w:r>
      <w:r w:rsidR="001F5603" w:rsidRPr="00715CF5">
        <w:t xml:space="preserve"> – List of stakeholders consulted</w:t>
      </w:r>
      <w:bookmarkEnd w:id="56"/>
    </w:p>
    <w:p w:rsidR="0020520A" w:rsidRPr="00715CF5" w:rsidRDefault="0020520A" w:rsidP="00FA3C44">
      <w:pPr>
        <w:tabs>
          <w:tab w:val="left" w:pos="8040"/>
        </w:tabs>
        <w:spacing w:before="0" w:after="0" w:line="280" w:lineRule="atLeast"/>
        <w:rPr>
          <w:rFonts w:ascii="Arial" w:hAnsi="Arial" w:cs="Arial"/>
          <w:sz w:val="20"/>
          <w:lang w:val="en-GB"/>
        </w:rPr>
      </w:pPr>
    </w:p>
    <w:tbl>
      <w:tblPr>
        <w:tblStyle w:val="TableGrid"/>
        <w:tblW w:w="0" w:type="auto"/>
        <w:tblLook w:val="04A0"/>
      </w:tblPr>
      <w:tblGrid>
        <w:gridCol w:w="675"/>
        <w:gridCol w:w="2977"/>
        <w:gridCol w:w="5421"/>
      </w:tblGrid>
      <w:tr w:rsidR="007F1024" w:rsidRPr="00715CF5" w:rsidTr="00EB1635">
        <w:trPr>
          <w:tblHeader/>
        </w:trPr>
        <w:tc>
          <w:tcPr>
            <w:tcW w:w="675" w:type="dxa"/>
            <w:shd w:val="clear" w:color="auto" w:fill="4F81BD" w:themeFill="accent1"/>
          </w:tcPr>
          <w:p w:rsidR="007F1024" w:rsidRPr="00715CF5" w:rsidRDefault="007F1024" w:rsidP="00EB1635">
            <w:pPr>
              <w:spacing w:after="0"/>
              <w:jc w:val="center"/>
              <w:rPr>
                <w:rFonts w:asciiTheme="minorHAnsi" w:hAnsiTheme="minorHAnsi" w:cstheme="minorHAnsi"/>
                <w:b/>
                <w:bCs/>
                <w:color w:val="FFFFFF" w:themeColor="background1"/>
                <w:szCs w:val="22"/>
                <w:lang w:val="en-GB" w:eastAsia="en-GB"/>
              </w:rPr>
            </w:pPr>
          </w:p>
        </w:tc>
        <w:tc>
          <w:tcPr>
            <w:tcW w:w="2977" w:type="dxa"/>
            <w:shd w:val="clear" w:color="auto" w:fill="4F81BD" w:themeFill="accent1"/>
            <w:vAlign w:val="bottom"/>
          </w:tcPr>
          <w:p w:rsidR="007F1024" w:rsidRPr="00715CF5" w:rsidRDefault="007F1024" w:rsidP="00EB1635">
            <w:pPr>
              <w:jc w:val="center"/>
              <w:rPr>
                <w:rFonts w:asciiTheme="minorHAnsi" w:hAnsiTheme="minorHAnsi" w:cstheme="minorHAnsi"/>
                <w:b/>
                <w:bCs/>
                <w:color w:val="FFFFFF" w:themeColor="background1"/>
                <w:szCs w:val="22"/>
                <w:lang w:val="en-GB" w:eastAsia="en-GB"/>
              </w:rPr>
            </w:pPr>
            <w:r w:rsidRPr="00715CF5">
              <w:rPr>
                <w:rFonts w:asciiTheme="minorHAnsi" w:hAnsiTheme="minorHAnsi" w:cstheme="minorHAnsi"/>
                <w:b/>
                <w:bCs/>
                <w:color w:val="FFFFFF" w:themeColor="background1"/>
                <w:szCs w:val="22"/>
                <w:lang w:val="en-GB" w:eastAsia="en-GB"/>
              </w:rPr>
              <w:t>Stakeholder Name</w:t>
            </w:r>
          </w:p>
        </w:tc>
        <w:tc>
          <w:tcPr>
            <w:tcW w:w="5421" w:type="dxa"/>
            <w:shd w:val="clear" w:color="auto" w:fill="4F81BD" w:themeFill="accent1"/>
            <w:vAlign w:val="bottom"/>
          </w:tcPr>
          <w:p w:rsidR="007F1024" w:rsidRPr="00715CF5" w:rsidRDefault="007F1024" w:rsidP="00EB1635">
            <w:pPr>
              <w:spacing w:after="0"/>
              <w:jc w:val="center"/>
              <w:rPr>
                <w:rFonts w:asciiTheme="minorHAnsi" w:hAnsiTheme="minorHAnsi" w:cstheme="minorHAnsi"/>
                <w:b/>
                <w:bCs/>
                <w:color w:val="FFFFFF" w:themeColor="background1"/>
                <w:szCs w:val="22"/>
                <w:lang w:val="en-GB" w:eastAsia="en-GB"/>
              </w:rPr>
            </w:pPr>
            <w:r w:rsidRPr="00715CF5">
              <w:rPr>
                <w:rFonts w:asciiTheme="minorHAnsi" w:hAnsiTheme="minorHAnsi" w:cstheme="minorHAnsi"/>
                <w:b/>
                <w:bCs/>
                <w:color w:val="FFFFFF" w:themeColor="background1"/>
                <w:szCs w:val="22"/>
                <w:lang w:val="en-GB" w:eastAsia="en-GB"/>
              </w:rPr>
              <w:t>Organisation</w:t>
            </w:r>
          </w:p>
        </w:tc>
      </w:tr>
      <w:tr w:rsidR="007F1024" w:rsidRPr="00715CF5" w:rsidTr="00EB1635">
        <w:tc>
          <w:tcPr>
            <w:tcW w:w="675" w:type="dxa"/>
          </w:tcPr>
          <w:p w:rsidR="007F1024" w:rsidRPr="00715CF5" w:rsidRDefault="007F1024"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1</w:t>
            </w:r>
          </w:p>
        </w:tc>
        <w:tc>
          <w:tcPr>
            <w:tcW w:w="2977"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Mr. Mish Hamid</w:t>
            </w:r>
          </w:p>
        </w:tc>
        <w:tc>
          <w:tcPr>
            <w:tcW w:w="5421"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IW:LEARN, UNDP</w:t>
            </w:r>
          </w:p>
        </w:tc>
      </w:tr>
      <w:tr w:rsidR="007F1024" w:rsidRPr="00715CF5" w:rsidTr="00EB1635">
        <w:tc>
          <w:tcPr>
            <w:tcW w:w="675" w:type="dxa"/>
          </w:tcPr>
          <w:p w:rsidR="007F1024" w:rsidRPr="00715CF5" w:rsidRDefault="007F1024"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2</w:t>
            </w:r>
          </w:p>
        </w:tc>
        <w:tc>
          <w:tcPr>
            <w:tcW w:w="2977"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Dr. Thomas W. Simpson</w:t>
            </w:r>
          </w:p>
        </w:tc>
        <w:tc>
          <w:tcPr>
            <w:tcW w:w="5421"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Water Stewardship, NGO</w:t>
            </w:r>
          </w:p>
        </w:tc>
      </w:tr>
      <w:tr w:rsidR="007F1024" w:rsidRPr="00715CF5" w:rsidTr="00EB1635">
        <w:tc>
          <w:tcPr>
            <w:tcW w:w="675" w:type="dxa"/>
          </w:tcPr>
          <w:p w:rsidR="007F1024" w:rsidRPr="00715CF5" w:rsidRDefault="007F1024"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3</w:t>
            </w:r>
          </w:p>
        </w:tc>
        <w:tc>
          <w:tcPr>
            <w:tcW w:w="2977"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Mr</w:t>
            </w:r>
            <w:r w:rsidR="00906DC5" w:rsidRPr="00715CF5">
              <w:rPr>
                <w:rFonts w:asciiTheme="minorHAnsi" w:hAnsiTheme="minorHAnsi" w:cstheme="minorHAnsi"/>
                <w:color w:val="000000"/>
                <w:sz w:val="20"/>
                <w:lang w:val="en-GB"/>
              </w:rPr>
              <w:t>.</w:t>
            </w:r>
            <w:r w:rsidRPr="00715CF5">
              <w:rPr>
                <w:rFonts w:asciiTheme="minorHAnsi" w:hAnsiTheme="minorHAnsi" w:cstheme="minorHAnsi"/>
                <w:color w:val="000000"/>
                <w:sz w:val="20"/>
                <w:lang w:val="en-GB"/>
              </w:rPr>
              <w:t xml:space="preserve"> Alexander Bogunovic</w:t>
            </w:r>
          </w:p>
        </w:tc>
        <w:tc>
          <w:tcPr>
            <w:tcW w:w="5421"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DREPR Project, Serbia</w:t>
            </w:r>
          </w:p>
        </w:tc>
      </w:tr>
      <w:tr w:rsidR="007F1024" w:rsidRPr="00715CF5" w:rsidTr="00EB1635">
        <w:tc>
          <w:tcPr>
            <w:tcW w:w="675" w:type="dxa"/>
          </w:tcPr>
          <w:p w:rsidR="007F1024" w:rsidRPr="00715CF5" w:rsidRDefault="007F1024"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4</w:t>
            </w:r>
          </w:p>
        </w:tc>
        <w:tc>
          <w:tcPr>
            <w:tcW w:w="2977"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Mr. Phil Weller</w:t>
            </w:r>
          </w:p>
        </w:tc>
        <w:tc>
          <w:tcPr>
            <w:tcW w:w="5421"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ICDPR (Intern. Comm. for Protection of Danube River)</w:t>
            </w:r>
          </w:p>
        </w:tc>
      </w:tr>
      <w:tr w:rsidR="007F1024" w:rsidRPr="00715CF5" w:rsidTr="00EB1635">
        <w:trPr>
          <w:trHeight w:val="323"/>
        </w:trPr>
        <w:tc>
          <w:tcPr>
            <w:tcW w:w="675" w:type="dxa"/>
          </w:tcPr>
          <w:p w:rsidR="007F1024" w:rsidRPr="00715CF5" w:rsidRDefault="007F1024"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5</w:t>
            </w:r>
          </w:p>
        </w:tc>
        <w:tc>
          <w:tcPr>
            <w:tcW w:w="2977"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Ms. Diana Heilmann</w:t>
            </w:r>
          </w:p>
        </w:tc>
        <w:tc>
          <w:tcPr>
            <w:tcW w:w="5421"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ICDPR (Intern. Comm. for Protection of Danube River)</w:t>
            </w:r>
          </w:p>
        </w:tc>
      </w:tr>
      <w:tr w:rsidR="007F1024" w:rsidRPr="00715CF5" w:rsidTr="00EB1635">
        <w:tc>
          <w:tcPr>
            <w:tcW w:w="675" w:type="dxa"/>
          </w:tcPr>
          <w:p w:rsidR="007F1024" w:rsidRPr="00715CF5" w:rsidRDefault="007F1024"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6</w:t>
            </w:r>
          </w:p>
        </w:tc>
        <w:tc>
          <w:tcPr>
            <w:tcW w:w="2977"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Ms. Nadya Boneva</w:t>
            </w:r>
          </w:p>
        </w:tc>
        <w:tc>
          <w:tcPr>
            <w:tcW w:w="5421"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Prime Consulting Ltd.</w:t>
            </w:r>
          </w:p>
        </w:tc>
      </w:tr>
      <w:tr w:rsidR="007F1024" w:rsidRPr="00715CF5" w:rsidTr="00EB1635">
        <w:tc>
          <w:tcPr>
            <w:tcW w:w="675" w:type="dxa"/>
          </w:tcPr>
          <w:p w:rsidR="007F1024" w:rsidRPr="00715CF5" w:rsidRDefault="007F1024"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7</w:t>
            </w:r>
          </w:p>
        </w:tc>
        <w:tc>
          <w:tcPr>
            <w:tcW w:w="2977"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Mr Akmaral Mukaeva</w:t>
            </w:r>
          </w:p>
        </w:tc>
        <w:tc>
          <w:tcPr>
            <w:tcW w:w="5421"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CAREC</w:t>
            </w:r>
          </w:p>
        </w:tc>
      </w:tr>
      <w:tr w:rsidR="007F1024" w:rsidRPr="00715CF5" w:rsidTr="00EB1635">
        <w:tc>
          <w:tcPr>
            <w:tcW w:w="675" w:type="dxa"/>
          </w:tcPr>
          <w:p w:rsidR="007F1024" w:rsidRPr="00715CF5" w:rsidRDefault="007F1024"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8</w:t>
            </w:r>
          </w:p>
        </w:tc>
        <w:tc>
          <w:tcPr>
            <w:tcW w:w="2977"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Mr. Chuck Chaitovitz</w:t>
            </w:r>
          </w:p>
        </w:tc>
        <w:tc>
          <w:tcPr>
            <w:tcW w:w="5421"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GETF</w:t>
            </w:r>
          </w:p>
        </w:tc>
      </w:tr>
      <w:tr w:rsidR="007F1024" w:rsidRPr="00715CF5" w:rsidTr="00EB1635">
        <w:tc>
          <w:tcPr>
            <w:tcW w:w="675" w:type="dxa"/>
          </w:tcPr>
          <w:p w:rsidR="007F1024" w:rsidRPr="00715CF5" w:rsidRDefault="007F1024"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9</w:t>
            </w:r>
          </w:p>
        </w:tc>
        <w:tc>
          <w:tcPr>
            <w:tcW w:w="2977"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Ms. Natasa Djereg</w:t>
            </w:r>
          </w:p>
        </w:tc>
        <w:tc>
          <w:tcPr>
            <w:tcW w:w="5421"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CEKOR</w:t>
            </w:r>
          </w:p>
        </w:tc>
      </w:tr>
      <w:tr w:rsidR="007F1024" w:rsidRPr="00715CF5" w:rsidTr="00EB1635">
        <w:tc>
          <w:tcPr>
            <w:tcW w:w="675" w:type="dxa"/>
          </w:tcPr>
          <w:p w:rsidR="007F1024" w:rsidRPr="00715CF5" w:rsidRDefault="007F1024"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10</w:t>
            </w:r>
          </w:p>
        </w:tc>
        <w:tc>
          <w:tcPr>
            <w:tcW w:w="2977"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Ms Ekaterina Strikeleva</w:t>
            </w:r>
          </w:p>
        </w:tc>
        <w:tc>
          <w:tcPr>
            <w:tcW w:w="5421"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CAREC</w:t>
            </w:r>
          </w:p>
        </w:tc>
      </w:tr>
      <w:tr w:rsidR="007F1024" w:rsidRPr="00715CF5" w:rsidTr="00EB1635">
        <w:tc>
          <w:tcPr>
            <w:tcW w:w="675" w:type="dxa"/>
          </w:tcPr>
          <w:p w:rsidR="007F1024" w:rsidRPr="00715CF5" w:rsidRDefault="007F1024"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11</w:t>
            </w:r>
          </w:p>
        </w:tc>
        <w:tc>
          <w:tcPr>
            <w:tcW w:w="2977"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Ms. Olena Marushevska</w:t>
            </w:r>
          </w:p>
        </w:tc>
        <w:tc>
          <w:tcPr>
            <w:tcW w:w="5421"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Zakarpattya Oblast Organization of All-Ukrainian Ecological League, Ukraine</w:t>
            </w:r>
          </w:p>
        </w:tc>
      </w:tr>
      <w:tr w:rsidR="007F1024" w:rsidRPr="00715CF5" w:rsidTr="00EB1635">
        <w:tc>
          <w:tcPr>
            <w:tcW w:w="675" w:type="dxa"/>
          </w:tcPr>
          <w:p w:rsidR="007F1024" w:rsidRPr="00715CF5" w:rsidRDefault="007F1024"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12</w:t>
            </w:r>
          </w:p>
        </w:tc>
        <w:tc>
          <w:tcPr>
            <w:tcW w:w="2977"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Mr. Vadym POZHARSKIY</w:t>
            </w:r>
          </w:p>
        </w:tc>
        <w:tc>
          <w:tcPr>
            <w:tcW w:w="5421"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MoEnviron. Protection, Head of Dept., Int. Coop and Eur. Integ.</w:t>
            </w:r>
          </w:p>
        </w:tc>
      </w:tr>
      <w:tr w:rsidR="007F1024" w:rsidRPr="00715CF5" w:rsidTr="00EB1635">
        <w:tc>
          <w:tcPr>
            <w:tcW w:w="675" w:type="dxa"/>
          </w:tcPr>
          <w:p w:rsidR="007F1024" w:rsidRPr="00715CF5" w:rsidRDefault="007F1024"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13</w:t>
            </w:r>
          </w:p>
        </w:tc>
        <w:tc>
          <w:tcPr>
            <w:tcW w:w="2977"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Ms. Magdolna Toth Nagy</w:t>
            </w:r>
          </w:p>
        </w:tc>
        <w:tc>
          <w:tcPr>
            <w:tcW w:w="5421"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REC Hungary</w:t>
            </w:r>
          </w:p>
        </w:tc>
      </w:tr>
      <w:tr w:rsidR="007F1024" w:rsidRPr="00715CF5" w:rsidTr="00EB1635">
        <w:tc>
          <w:tcPr>
            <w:tcW w:w="675" w:type="dxa"/>
          </w:tcPr>
          <w:p w:rsidR="007F1024" w:rsidRPr="00715CF5" w:rsidRDefault="007F1024"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14</w:t>
            </w:r>
          </w:p>
        </w:tc>
        <w:tc>
          <w:tcPr>
            <w:tcW w:w="2977"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Mr. Peter Whalley</w:t>
            </w:r>
          </w:p>
        </w:tc>
        <w:tc>
          <w:tcPr>
            <w:tcW w:w="5421"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GEF/UNDP Tisza Project</w:t>
            </w:r>
          </w:p>
        </w:tc>
      </w:tr>
      <w:tr w:rsidR="007F1024" w:rsidRPr="00715CF5" w:rsidTr="00EB1635">
        <w:tc>
          <w:tcPr>
            <w:tcW w:w="675" w:type="dxa"/>
          </w:tcPr>
          <w:p w:rsidR="007F1024" w:rsidRPr="00715CF5" w:rsidRDefault="007F1024"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15</w:t>
            </w:r>
          </w:p>
        </w:tc>
        <w:tc>
          <w:tcPr>
            <w:tcW w:w="2977"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Ms. Mihaela Popovici</w:t>
            </w:r>
          </w:p>
        </w:tc>
        <w:tc>
          <w:tcPr>
            <w:tcW w:w="5421"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ICDPR (Intern. Comm. for Protection of Danube River)</w:t>
            </w:r>
          </w:p>
        </w:tc>
      </w:tr>
      <w:tr w:rsidR="007F1024" w:rsidRPr="00715CF5" w:rsidTr="00EB1635">
        <w:tc>
          <w:tcPr>
            <w:tcW w:w="675" w:type="dxa"/>
          </w:tcPr>
          <w:p w:rsidR="007F1024" w:rsidRPr="00715CF5" w:rsidRDefault="007F1024"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16</w:t>
            </w:r>
          </w:p>
        </w:tc>
        <w:tc>
          <w:tcPr>
            <w:tcW w:w="2977" w:type="dxa"/>
            <w:vAlign w:val="bottom"/>
          </w:tcPr>
          <w:p w:rsidR="007F1024" w:rsidRPr="00715CF5" w:rsidRDefault="007F1024" w:rsidP="00EB1635">
            <w:pPr>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Dr.  Janos Fehér</w:t>
            </w:r>
          </w:p>
        </w:tc>
        <w:tc>
          <w:tcPr>
            <w:tcW w:w="5421" w:type="dxa"/>
            <w:vAlign w:val="bottom"/>
          </w:tcPr>
          <w:p w:rsidR="007F1024" w:rsidRPr="00715CF5" w:rsidRDefault="007F1024"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 xml:space="preserve">Vituki Environment &amp; Water Institute, Budapest </w:t>
            </w:r>
          </w:p>
        </w:tc>
      </w:tr>
      <w:tr w:rsidR="007F1024" w:rsidRPr="00715CF5" w:rsidTr="00EB1635">
        <w:tc>
          <w:tcPr>
            <w:tcW w:w="675" w:type="dxa"/>
          </w:tcPr>
          <w:p w:rsidR="007F1024" w:rsidRPr="00715CF5" w:rsidRDefault="007F1024"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17</w:t>
            </w:r>
          </w:p>
        </w:tc>
        <w:tc>
          <w:tcPr>
            <w:tcW w:w="2977" w:type="dxa"/>
            <w:vAlign w:val="bottom"/>
          </w:tcPr>
          <w:p w:rsidR="007F1024" w:rsidRPr="00715CF5" w:rsidRDefault="007F1024"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Ms Jovanka Ignjatovic</w:t>
            </w:r>
          </w:p>
        </w:tc>
        <w:tc>
          <w:tcPr>
            <w:tcW w:w="5421" w:type="dxa"/>
            <w:vAlign w:val="bottom"/>
          </w:tcPr>
          <w:p w:rsidR="007F1024" w:rsidRPr="00715CF5" w:rsidRDefault="007F1024" w:rsidP="00EB1635">
            <w:pPr>
              <w:spacing w:before="60" w:line="240" w:lineRule="atLeast"/>
              <w:rPr>
                <w:rFonts w:asciiTheme="minorHAnsi" w:hAnsiTheme="minorHAnsi" w:cstheme="minorHAnsi"/>
                <w:color w:val="000000"/>
                <w:sz w:val="20"/>
                <w:lang w:val="en-GB"/>
              </w:rPr>
            </w:pPr>
            <w:r w:rsidRPr="00715CF5">
              <w:rPr>
                <w:rFonts w:asciiTheme="minorHAnsi" w:hAnsiTheme="minorHAnsi" w:cstheme="minorHAnsi"/>
                <w:color w:val="000000"/>
                <w:sz w:val="20"/>
                <w:lang w:val="en-GB"/>
              </w:rPr>
              <w:t>REC Hungary</w:t>
            </w:r>
          </w:p>
        </w:tc>
      </w:tr>
      <w:tr w:rsidR="007F1024" w:rsidRPr="00715CF5" w:rsidTr="00EB1635">
        <w:tc>
          <w:tcPr>
            <w:tcW w:w="675" w:type="dxa"/>
          </w:tcPr>
          <w:p w:rsidR="007F1024" w:rsidRPr="00715CF5" w:rsidRDefault="00306531"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18</w:t>
            </w:r>
          </w:p>
        </w:tc>
        <w:tc>
          <w:tcPr>
            <w:tcW w:w="2977" w:type="dxa"/>
            <w:vAlign w:val="bottom"/>
          </w:tcPr>
          <w:p w:rsidR="007F1024" w:rsidRPr="00715CF5" w:rsidRDefault="00306531"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Mr. Sandor Tatar</w:t>
            </w:r>
          </w:p>
        </w:tc>
        <w:tc>
          <w:tcPr>
            <w:tcW w:w="5421" w:type="dxa"/>
            <w:vAlign w:val="bottom"/>
          </w:tcPr>
          <w:p w:rsidR="007F1024" w:rsidRPr="00715CF5" w:rsidRDefault="007F1024" w:rsidP="00EB1635">
            <w:pPr>
              <w:spacing w:after="0"/>
              <w:rPr>
                <w:rFonts w:cs="Calibri"/>
                <w:color w:val="000000" w:themeColor="text1"/>
                <w:sz w:val="20"/>
                <w:lang w:val="en-GB" w:eastAsia="en-GB"/>
              </w:rPr>
            </w:pPr>
            <w:r w:rsidRPr="00715CF5">
              <w:rPr>
                <w:rFonts w:cs="Calibri"/>
                <w:color w:val="000000" w:themeColor="text1"/>
                <w:sz w:val="20"/>
                <w:lang w:val="en-GB" w:eastAsia="en-GB"/>
              </w:rPr>
              <w:t> </w:t>
            </w:r>
            <w:r w:rsidR="0074524C" w:rsidRPr="00715CF5">
              <w:rPr>
                <w:rFonts w:cs="Calibri"/>
                <w:bCs/>
                <w:color w:val="000000" w:themeColor="text1"/>
                <w:sz w:val="20"/>
                <w:lang w:val="en-GB"/>
              </w:rPr>
              <w:t>Tavirózsa Association</w:t>
            </w:r>
          </w:p>
        </w:tc>
      </w:tr>
      <w:tr w:rsidR="0074524C" w:rsidRPr="00715CF5" w:rsidTr="00EB1635">
        <w:tc>
          <w:tcPr>
            <w:tcW w:w="675" w:type="dxa"/>
          </w:tcPr>
          <w:p w:rsidR="0074524C" w:rsidRPr="00715CF5" w:rsidRDefault="0074524C" w:rsidP="00EB1635">
            <w:pPr>
              <w:spacing w:after="0"/>
              <w:rPr>
                <w:rFonts w:asciiTheme="minorHAnsi" w:hAnsiTheme="minorHAnsi" w:cstheme="minorHAnsi"/>
                <w:b/>
                <w:bCs/>
                <w:color w:val="000000"/>
                <w:lang w:val="en-GB" w:eastAsia="en-GB"/>
              </w:rPr>
            </w:pPr>
          </w:p>
        </w:tc>
        <w:tc>
          <w:tcPr>
            <w:tcW w:w="2977" w:type="dxa"/>
            <w:vAlign w:val="bottom"/>
          </w:tcPr>
          <w:p w:rsidR="0074524C" w:rsidRPr="00715CF5" w:rsidRDefault="0074524C" w:rsidP="0074524C">
            <w:pPr>
              <w:spacing w:after="0"/>
              <w:rPr>
                <w:rFonts w:asciiTheme="minorHAnsi" w:hAnsiTheme="minorHAnsi" w:cstheme="minorHAnsi"/>
                <w:i/>
                <w:iCs/>
                <w:color w:val="000000"/>
                <w:sz w:val="20"/>
                <w:lang w:val="en-GB" w:eastAsia="en-GB"/>
              </w:rPr>
            </w:pPr>
            <w:r w:rsidRPr="00715CF5">
              <w:rPr>
                <w:rFonts w:asciiTheme="minorHAnsi" w:hAnsiTheme="minorHAnsi" w:cstheme="minorHAnsi"/>
                <w:i/>
                <w:iCs/>
                <w:color w:val="000000"/>
                <w:sz w:val="20"/>
                <w:lang w:val="en-GB" w:eastAsia="en-GB"/>
              </w:rPr>
              <w:t>Albania Field Visit</w:t>
            </w:r>
          </w:p>
        </w:tc>
        <w:tc>
          <w:tcPr>
            <w:tcW w:w="5421" w:type="dxa"/>
            <w:vAlign w:val="bottom"/>
          </w:tcPr>
          <w:p w:rsidR="0074524C" w:rsidRPr="00715CF5" w:rsidRDefault="0074524C" w:rsidP="00EB1635">
            <w:pPr>
              <w:spacing w:after="0"/>
              <w:rPr>
                <w:rFonts w:asciiTheme="minorHAnsi" w:hAnsiTheme="minorHAnsi" w:cstheme="minorHAnsi"/>
                <w:color w:val="000000"/>
                <w:sz w:val="20"/>
                <w:lang w:val="en-GB" w:eastAsia="en-GB"/>
              </w:rPr>
            </w:pPr>
          </w:p>
        </w:tc>
      </w:tr>
      <w:tr w:rsidR="009F3405" w:rsidRPr="00715CF5" w:rsidTr="00EB1635">
        <w:tc>
          <w:tcPr>
            <w:tcW w:w="675" w:type="dxa"/>
          </w:tcPr>
          <w:p w:rsidR="009F3405" w:rsidRPr="00715CF5" w:rsidRDefault="009F3405"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19</w:t>
            </w:r>
          </w:p>
        </w:tc>
        <w:tc>
          <w:tcPr>
            <w:tcW w:w="2977"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Mr. Edvin Pacara</w:t>
            </w:r>
          </w:p>
        </w:tc>
        <w:tc>
          <w:tcPr>
            <w:tcW w:w="5421"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Institute for Environmental Policy</w:t>
            </w:r>
          </w:p>
        </w:tc>
      </w:tr>
      <w:tr w:rsidR="009F3405" w:rsidRPr="00715CF5" w:rsidTr="00EB1635">
        <w:tc>
          <w:tcPr>
            <w:tcW w:w="675" w:type="dxa"/>
          </w:tcPr>
          <w:p w:rsidR="009F3405" w:rsidRPr="00715CF5" w:rsidRDefault="009F3405"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20</w:t>
            </w:r>
          </w:p>
        </w:tc>
        <w:tc>
          <w:tcPr>
            <w:tcW w:w="2977" w:type="dxa"/>
            <w:vAlign w:val="bottom"/>
          </w:tcPr>
          <w:p w:rsidR="009F3405" w:rsidRPr="00715CF5" w:rsidRDefault="009F3405" w:rsidP="00EB1635">
            <w:pPr>
              <w:spacing w:after="0"/>
              <w:rPr>
                <w:rFonts w:asciiTheme="minorHAnsi" w:hAnsiTheme="minorHAnsi" w:cstheme="minorHAnsi"/>
                <w:b/>
                <w:bCs/>
                <w:color w:val="000000"/>
                <w:sz w:val="20"/>
                <w:lang w:val="en-GB" w:eastAsia="en-GB"/>
              </w:rPr>
            </w:pPr>
            <w:r w:rsidRPr="00715CF5">
              <w:rPr>
                <w:rFonts w:asciiTheme="minorHAnsi" w:hAnsiTheme="minorHAnsi" w:cstheme="minorHAnsi"/>
                <w:color w:val="000000"/>
                <w:sz w:val="20"/>
                <w:lang w:val="en-GB" w:eastAsia="en-GB"/>
              </w:rPr>
              <w:t>Mr. Endri Haxhiraj</w:t>
            </w:r>
          </w:p>
        </w:tc>
        <w:tc>
          <w:tcPr>
            <w:tcW w:w="5421"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Institute for Environmental Policy</w:t>
            </w:r>
          </w:p>
        </w:tc>
      </w:tr>
      <w:tr w:rsidR="009F3405" w:rsidRPr="00715CF5" w:rsidTr="00EB1635">
        <w:tc>
          <w:tcPr>
            <w:tcW w:w="675" w:type="dxa"/>
          </w:tcPr>
          <w:p w:rsidR="009F3405" w:rsidRPr="00715CF5" w:rsidRDefault="009F3405"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21</w:t>
            </w:r>
          </w:p>
        </w:tc>
        <w:tc>
          <w:tcPr>
            <w:tcW w:w="2977"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Ms Adriana Micu</w:t>
            </w:r>
          </w:p>
        </w:tc>
        <w:tc>
          <w:tcPr>
            <w:tcW w:w="5421"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UNDP country office Albania</w:t>
            </w:r>
          </w:p>
        </w:tc>
      </w:tr>
      <w:tr w:rsidR="009F3405" w:rsidRPr="00715CF5" w:rsidTr="00EB1635">
        <w:tc>
          <w:tcPr>
            <w:tcW w:w="675" w:type="dxa"/>
          </w:tcPr>
          <w:p w:rsidR="009F3405" w:rsidRPr="00715CF5" w:rsidRDefault="009F3405"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22</w:t>
            </w:r>
          </w:p>
        </w:tc>
        <w:tc>
          <w:tcPr>
            <w:tcW w:w="2977"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Mr. Mihallaq Qirjo</w:t>
            </w:r>
          </w:p>
        </w:tc>
        <w:tc>
          <w:tcPr>
            <w:tcW w:w="5421"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REC country office Albania</w:t>
            </w:r>
          </w:p>
        </w:tc>
      </w:tr>
      <w:tr w:rsidR="009F3405" w:rsidRPr="00715CF5" w:rsidTr="00EB1635">
        <w:tc>
          <w:tcPr>
            <w:tcW w:w="675" w:type="dxa"/>
          </w:tcPr>
          <w:p w:rsidR="009F3405" w:rsidRPr="00715CF5" w:rsidRDefault="009F3405"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23</w:t>
            </w:r>
          </w:p>
        </w:tc>
        <w:tc>
          <w:tcPr>
            <w:tcW w:w="2977"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Mr. Aleko Miho</w:t>
            </w:r>
          </w:p>
        </w:tc>
        <w:tc>
          <w:tcPr>
            <w:tcW w:w="5421"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University of Tirana, Dep. Of Biology</w:t>
            </w:r>
          </w:p>
        </w:tc>
      </w:tr>
      <w:tr w:rsidR="009F3405" w:rsidRPr="00715CF5" w:rsidTr="00EB1635">
        <w:tc>
          <w:tcPr>
            <w:tcW w:w="675" w:type="dxa"/>
          </w:tcPr>
          <w:p w:rsidR="009F3405" w:rsidRPr="00715CF5" w:rsidRDefault="009F3405"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24</w:t>
            </w:r>
          </w:p>
        </w:tc>
        <w:tc>
          <w:tcPr>
            <w:tcW w:w="2977"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Ms. Margarita Hysko</w:t>
            </w:r>
          </w:p>
        </w:tc>
        <w:tc>
          <w:tcPr>
            <w:tcW w:w="5421"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University of Tirana, Dep. Of Biology</w:t>
            </w:r>
          </w:p>
        </w:tc>
      </w:tr>
      <w:tr w:rsidR="009F3405" w:rsidRPr="00715CF5" w:rsidTr="00EB1635">
        <w:tc>
          <w:tcPr>
            <w:tcW w:w="675" w:type="dxa"/>
          </w:tcPr>
          <w:p w:rsidR="009F3405" w:rsidRPr="00715CF5" w:rsidRDefault="009F3405"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25</w:t>
            </w:r>
          </w:p>
        </w:tc>
        <w:tc>
          <w:tcPr>
            <w:tcW w:w="2977"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Ms. Sonila Duka</w:t>
            </w:r>
          </w:p>
        </w:tc>
        <w:tc>
          <w:tcPr>
            <w:tcW w:w="5421"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University of Tirana, Dep. Of Biology</w:t>
            </w:r>
          </w:p>
        </w:tc>
      </w:tr>
      <w:tr w:rsidR="009F3405" w:rsidRPr="00715CF5" w:rsidTr="00EB1635">
        <w:tc>
          <w:tcPr>
            <w:tcW w:w="675" w:type="dxa"/>
          </w:tcPr>
          <w:p w:rsidR="009F3405" w:rsidRPr="00715CF5" w:rsidRDefault="009F3405"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26</w:t>
            </w:r>
          </w:p>
        </w:tc>
        <w:tc>
          <w:tcPr>
            <w:tcW w:w="2977"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Mr. Xhemal Mato</w:t>
            </w:r>
          </w:p>
        </w:tc>
        <w:tc>
          <w:tcPr>
            <w:tcW w:w="5421"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Ekolevizja</w:t>
            </w:r>
          </w:p>
        </w:tc>
      </w:tr>
      <w:tr w:rsidR="009F3405" w:rsidRPr="00715CF5" w:rsidTr="00EB1635">
        <w:tc>
          <w:tcPr>
            <w:tcW w:w="675" w:type="dxa"/>
          </w:tcPr>
          <w:p w:rsidR="009F3405" w:rsidRPr="00715CF5" w:rsidRDefault="009F3405" w:rsidP="00EB1635">
            <w:pPr>
              <w:spacing w:after="0"/>
              <w:rPr>
                <w:rFonts w:asciiTheme="minorHAnsi" w:hAnsiTheme="minorHAnsi" w:cstheme="minorHAnsi"/>
                <w:b/>
                <w:bCs/>
                <w:color w:val="000000"/>
                <w:lang w:val="en-GB" w:eastAsia="en-GB"/>
              </w:rPr>
            </w:pPr>
          </w:p>
        </w:tc>
        <w:tc>
          <w:tcPr>
            <w:tcW w:w="2977" w:type="dxa"/>
            <w:vAlign w:val="bottom"/>
          </w:tcPr>
          <w:p w:rsidR="009F3405" w:rsidRPr="00715CF5" w:rsidRDefault="009F3405" w:rsidP="0074524C">
            <w:pPr>
              <w:spacing w:after="0"/>
              <w:rPr>
                <w:rFonts w:asciiTheme="minorHAnsi" w:hAnsiTheme="minorHAnsi" w:cstheme="minorHAnsi"/>
                <w:i/>
                <w:iCs/>
                <w:color w:val="000000"/>
                <w:sz w:val="20"/>
                <w:lang w:val="en-GB" w:eastAsia="en-GB"/>
              </w:rPr>
            </w:pPr>
            <w:r w:rsidRPr="00715CF5">
              <w:rPr>
                <w:rFonts w:asciiTheme="minorHAnsi" w:hAnsiTheme="minorHAnsi" w:cstheme="minorHAnsi"/>
                <w:i/>
                <w:iCs/>
                <w:color w:val="000000"/>
                <w:sz w:val="20"/>
                <w:lang w:val="en-GB" w:eastAsia="en-GB"/>
              </w:rPr>
              <w:t>Moldova Field Visit</w:t>
            </w:r>
          </w:p>
        </w:tc>
        <w:tc>
          <w:tcPr>
            <w:tcW w:w="5421"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 </w:t>
            </w:r>
          </w:p>
        </w:tc>
      </w:tr>
      <w:tr w:rsidR="009F3405" w:rsidRPr="00715CF5" w:rsidTr="00EB1635">
        <w:tc>
          <w:tcPr>
            <w:tcW w:w="675" w:type="dxa"/>
          </w:tcPr>
          <w:p w:rsidR="009F3405" w:rsidRPr="00715CF5" w:rsidRDefault="009F3405"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27</w:t>
            </w:r>
          </w:p>
        </w:tc>
        <w:tc>
          <w:tcPr>
            <w:tcW w:w="2977" w:type="dxa"/>
            <w:vAlign w:val="bottom"/>
          </w:tcPr>
          <w:p w:rsidR="009F3405" w:rsidRPr="00715CF5" w:rsidRDefault="009F3405" w:rsidP="00EB1635">
            <w:pPr>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Ms. Sivia Pana-Carp</w:t>
            </w:r>
          </w:p>
        </w:tc>
        <w:tc>
          <w:tcPr>
            <w:tcW w:w="5421"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UNDP country office Moldova</w:t>
            </w:r>
          </w:p>
        </w:tc>
      </w:tr>
      <w:tr w:rsidR="009F3405" w:rsidRPr="00715CF5" w:rsidTr="00EB1635">
        <w:tc>
          <w:tcPr>
            <w:tcW w:w="675" w:type="dxa"/>
          </w:tcPr>
          <w:p w:rsidR="009F3405" w:rsidRPr="00715CF5" w:rsidRDefault="009F3405" w:rsidP="00EB1635">
            <w:pPr>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28</w:t>
            </w:r>
          </w:p>
        </w:tc>
        <w:tc>
          <w:tcPr>
            <w:tcW w:w="2977"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Mr. Victor Cotruta</w:t>
            </w:r>
          </w:p>
        </w:tc>
        <w:tc>
          <w:tcPr>
            <w:tcW w:w="5421"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REC Moldova</w:t>
            </w:r>
          </w:p>
        </w:tc>
      </w:tr>
      <w:tr w:rsidR="009F3405" w:rsidRPr="00715CF5" w:rsidTr="00EB1635">
        <w:tc>
          <w:tcPr>
            <w:tcW w:w="675" w:type="dxa"/>
          </w:tcPr>
          <w:p w:rsidR="009F3405" w:rsidRPr="00715CF5" w:rsidRDefault="009F3405" w:rsidP="00EB1635">
            <w:pPr>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29</w:t>
            </w:r>
          </w:p>
        </w:tc>
        <w:tc>
          <w:tcPr>
            <w:tcW w:w="2977"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Ms. Erika Lagzdina</w:t>
            </w:r>
          </w:p>
        </w:tc>
        <w:tc>
          <w:tcPr>
            <w:tcW w:w="5421"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REC country office Moldova</w:t>
            </w:r>
          </w:p>
        </w:tc>
      </w:tr>
      <w:tr w:rsidR="009F3405" w:rsidRPr="00715CF5" w:rsidTr="00EB1635">
        <w:tc>
          <w:tcPr>
            <w:tcW w:w="675" w:type="dxa"/>
          </w:tcPr>
          <w:p w:rsidR="009F3405" w:rsidRPr="00715CF5" w:rsidRDefault="009F3405" w:rsidP="00EB1635">
            <w:pPr>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30</w:t>
            </w:r>
          </w:p>
        </w:tc>
        <w:tc>
          <w:tcPr>
            <w:tcW w:w="2977"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 xml:space="preserve">Mr. </w:t>
            </w:r>
            <w:r w:rsidR="007C589E" w:rsidRPr="00715CF5">
              <w:rPr>
                <w:sz w:val="20"/>
                <w:lang w:val="en-GB"/>
              </w:rPr>
              <w:t>Sergiu  Mariceanu</w:t>
            </w:r>
          </w:p>
        </w:tc>
        <w:tc>
          <w:tcPr>
            <w:tcW w:w="5421" w:type="dxa"/>
            <w:vAlign w:val="bottom"/>
          </w:tcPr>
          <w:p w:rsidR="009F3405" w:rsidRPr="00715CF5" w:rsidRDefault="009F3405"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Deputy Mayor, Slobozia Mare</w:t>
            </w:r>
          </w:p>
        </w:tc>
      </w:tr>
      <w:tr w:rsidR="00C04018" w:rsidRPr="00715CF5" w:rsidTr="00EB1635">
        <w:tc>
          <w:tcPr>
            <w:tcW w:w="675" w:type="dxa"/>
          </w:tcPr>
          <w:p w:rsidR="00C04018" w:rsidRPr="00715CF5" w:rsidRDefault="00C04018" w:rsidP="00EB1635">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31</w:t>
            </w:r>
          </w:p>
        </w:tc>
        <w:tc>
          <w:tcPr>
            <w:tcW w:w="2977" w:type="dxa"/>
            <w:vAlign w:val="bottom"/>
          </w:tcPr>
          <w:p w:rsidR="00C04018" w:rsidRPr="00715CF5" w:rsidRDefault="00C04018" w:rsidP="00EB1635">
            <w:pPr>
              <w:spacing w:after="0"/>
              <w:rPr>
                <w:rFonts w:asciiTheme="minorHAnsi" w:hAnsiTheme="minorHAnsi" w:cstheme="minorHAnsi"/>
                <w:b/>
                <w:bCs/>
                <w:color w:val="000000"/>
                <w:sz w:val="20"/>
                <w:lang w:val="en-GB" w:eastAsia="en-GB"/>
              </w:rPr>
            </w:pPr>
            <w:r w:rsidRPr="00715CF5">
              <w:rPr>
                <w:rFonts w:cs="Calibri"/>
                <w:color w:val="000000"/>
                <w:sz w:val="20"/>
                <w:lang w:val="en-GB" w:eastAsia="en-GB"/>
              </w:rPr>
              <w:t>Mr. Artur Nebunu</w:t>
            </w:r>
          </w:p>
        </w:tc>
        <w:tc>
          <w:tcPr>
            <w:tcW w:w="5421" w:type="dxa"/>
            <w:vAlign w:val="bottom"/>
          </w:tcPr>
          <w:p w:rsidR="00C04018" w:rsidRPr="00715CF5" w:rsidRDefault="00C04018"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Deputy Mayor, Slobozia Mare</w:t>
            </w:r>
          </w:p>
        </w:tc>
      </w:tr>
      <w:tr w:rsidR="00CE286C" w:rsidRPr="00715CF5" w:rsidTr="00CE286C">
        <w:tc>
          <w:tcPr>
            <w:tcW w:w="675" w:type="dxa"/>
          </w:tcPr>
          <w:p w:rsidR="00CE286C" w:rsidRPr="00715CF5" w:rsidRDefault="00CE286C" w:rsidP="00CE286C">
            <w:pPr>
              <w:spacing w:after="0"/>
              <w:rPr>
                <w:rFonts w:asciiTheme="minorHAnsi" w:hAnsiTheme="minorHAnsi" w:cstheme="minorHAnsi"/>
                <w:b/>
                <w:bCs/>
                <w:color w:val="000000"/>
                <w:lang w:val="en-GB" w:eastAsia="en-GB"/>
              </w:rPr>
            </w:pPr>
            <w:r w:rsidRPr="00715CF5">
              <w:rPr>
                <w:rFonts w:asciiTheme="minorHAnsi" w:hAnsiTheme="minorHAnsi" w:cstheme="minorHAnsi"/>
                <w:b/>
                <w:bCs/>
                <w:color w:val="000000"/>
                <w:lang w:val="en-GB" w:eastAsia="en-GB"/>
              </w:rPr>
              <w:t>32</w:t>
            </w:r>
          </w:p>
        </w:tc>
        <w:tc>
          <w:tcPr>
            <w:tcW w:w="2977" w:type="dxa"/>
          </w:tcPr>
          <w:p w:rsidR="00CE286C" w:rsidRPr="00715CF5" w:rsidRDefault="007C589E" w:rsidP="007C589E">
            <w:pPr>
              <w:tabs>
                <w:tab w:val="left" w:pos="1560"/>
              </w:tabs>
              <w:spacing w:after="0"/>
              <w:rPr>
                <w:rFonts w:asciiTheme="minorHAnsi" w:hAnsiTheme="minorHAnsi" w:cstheme="minorHAnsi"/>
                <w:b/>
                <w:bCs/>
                <w:color w:val="000000"/>
                <w:sz w:val="20"/>
                <w:lang w:val="en-GB" w:eastAsia="en-GB"/>
              </w:rPr>
            </w:pPr>
            <w:r w:rsidRPr="00715CF5">
              <w:rPr>
                <w:rFonts w:cs="Calibri"/>
                <w:color w:val="000000"/>
                <w:sz w:val="20"/>
                <w:lang w:val="en-GB" w:eastAsia="en-GB"/>
              </w:rPr>
              <w:t xml:space="preserve">Ms. </w:t>
            </w:r>
            <w:r w:rsidRPr="00715CF5">
              <w:rPr>
                <w:sz w:val="20"/>
                <w:lang w:val="en-GB"/>
              </w:rPr>
              <w:t>Ecaterina Chiciuc</w:t>
            </w:r>
            <w:r w:rsidRPr="00715CF5">
              <w:rPr>
                <w:rFonts w:cs="Calibri"/>
                <w:color w:val="000000"/>
                <w:sz w:val="20"/>
                <w:lang w:val="en-GB" w:eastAsia="en-GB"/>
              </w:rPr>
              <w:tab/>
            </w:r>
          </w:p>
        </w:tc>
        <w:tc>
          <w:tcPr>
            <w:tcW w:w="5421" w:type="dxa"/>
          </w:tcPr>
          <w:p w:rsidR="00CE286C" w:rsidRPr="00715CF5" w:rsidRDefault="0018321E" w:rsidP="00EB1635">
            <w:pPr>
              <w:spacing w:after="0"/>
              <w:rPr>
                <w:rFonts w:asciiTheme="minorHAnsi" w:hAnsiTheme="minorHAnsi" w:cstheme="minorHAnsi"/>
                <w:color w:val="000000"/>
                <w:sz w:val="20"/>
                <w:lang w:val="en-GB" w:eastAsia="en-GB"/>
              </w:rPr>
            </w:pPr>
            <w:r w:rsidRPr="00715CF5">
              <w:rPr>
                <w:rFonts w:asciiTheme="minorHAnsi" w:hAnsiTheme="minorHAnsi" w:cstheme="minorHAnsi"/>
                <w:color w:val="000000"/>
                <w:sz w:val="20"/>
                <w:lang w:val="en-GB" w:eastAsia="en-GB"/>
              </w:rPr>
              <w:t>Representative</w:t>
            </w:r>
            <w:r w:rsidR="00CE286C" w:rsidRPr="00715CF5">
              <w:rPr>
                <w:rFonts w:asciiTheme="minorHAnsi" w:hAnsiTheme="minorHAnsi" w:cstheme="minorHAnsi"/>
                <w:color w:val="000000"/>
                <w:sz w:val="20"/>
                <w:lang w:val="en-GB" w:eastAsia="en-GB"/>
              </w:rPr>
              <w:t>, Slobozia Mare Kindergarten</w:t>
            </w:r>
          </w:p>
        </w:tc>
      </w:tr>
    </w:tbl>
    <w:p w:rsidR="007F1024" w:rsidRPr="00715CF5" w:rsidRDefault="007F1024" w:rsidP="007F1024">
      <w:pPr>
        <w:rPr>
          <w:lang w:val="en-GB"/>
        </w:rPr>
      </w:pPr>
    </w:p>
    <w:p w:rsidR="007F1024" w:rsidRPr="00715CF5" w:rsidRDefault="007F1024" w:rsidP="00FA3C44">
      <w:pPr>
        <w:tabs>
          <w:tab w:val="left" w:pos="8040"/>
        </w:tabs>
        <w:spacing w:before="0" w:after="0" w:line="280" w:lineRule="atLeast"/>
        <w:rPr>
          <w:rFonts w:ascii="Arial" w:hAnsi="Arial" w:cs="Arial"/>
          <w:sz w:val="20"/>
          <w:lang w:val="en-GB"/>
        </w:rPr>
      </w:pPr>
    </w:p>
    <w:p w:rsidR="0020520A" w:rsidRPr="00715CF5" w:rsidRDefault="0020520A" w:rsidP="00FA3C44">
      <w:pPr>
        <w:tabs>
          <w:tab w:val="left" w:pos="8040"/>
        </w:tabs>
        <w:spacing w:before="0" w:after="0" w:line="280" w:lineRule="atLeast"/>
        <w:rPr>
          <w:rFonts w:ascii="Arial" w:hAnsi="Arial" w:cs="Arial"/>
          <w:sz w:val="20"/>
          <w:lang w:val="en-GB"/>
        </w:rPr>
      </w:pPr>
    </w:p>
    <w:p w:rsidR="00277CA8" w:rsidRPr="00715CF5" w:rsidRDefault="00277CA8">
      <w:pPr>
        <w:spacing w:before="0" w:after="0" w:line="240" w:lineRule="auto"/>
        <w:jc w:val="left"/>
        <w:rPr>
          <w:rFonts w:ascii="Arial" w:hAnsi="Arial" w:cs="Arial"/>
          <w:sz w:val="20"/>
          <w:lang w:val="en-GB"/>
        </w:rPr>
        <w:sectPr w:rsidR="00277CA8" w:rsidRPr="00715CF5" w:rsidSect="00B056F9">
          <w:pgSz w:w="11906" w:h="16838"/>
          <w:pgMar w:top="1417" w:right="1417" w:bottom="1417" w:left="1417" w:header="708" w:footer="708" w:gutter="0"/>
          <w:cols w:space="708"/>
          <w:titlePg/>
          <w:docGrid w:linePitch="360"/>
        </w:sectPr>
      </w:pPr>
    </w:p>
    <w:p w:rsidR="001F5603" w:rsidRPr="00715CF5" w:rsidRDefault="001F5603" w:rsidP="001F5603">
      <w:pPr>
        <w:pStyle w:val="Heading2"/>
      </w:pPr>
      <w:bookmarkStart w:id="57" w:name="_Toc311468177"/>
      <w:r w:rsidRPr="00715CF5">
        <w:t xml:space="preserve">9.2. Annex 2 – </w:t>
      </w:r>
      <w:r w:rsidR="00306B52" w:rsidRPr="00715CF5">
        <w:t>undp gef assessment table</w:t>
      </w:r>
      <w:bookmarkEnd w:id="57"/>
    </w:p>
    <w:p w:rsidR="009D24B6" w:rsidRPr="00715CF5" w:rsidRDefault="009D24B6" w:rsidP="009B111E">
      <w:pPr>
        <w:spacing w:before="0"/>
        <w:ind w:left="7082"/>
        <w:rPr>
          <w:rFonts w:ascii="Arial" w:hAnsi="Arial" w:cs="Arial"/>
          <w:bCs/>
          <w:i/>
          <w:iCs/>
          <w:sz w:val="18"/>
          <w:szCs w:val="18"/>
          <w:lang w:val="en-GB"/>
        </w:rPr>
      </w:pPr>
      <w:r w:rsidRPr="00715CF5">
        <w:rPr>
          <w:rFonts w:ascii="Arial" w:hAnsi="Arial" w:cs="Arial"/>
          <w:bCs/>
          <w:i/>
          <w:iCs/>
          <w:sz w:val="18"/>
          <w:szCs w:val="18"/>
          <w:lang w:val="en-GB"/>
        </w:rPr>
        <w:t>Table Legend</w:t>
      </w:r>
      <w:r w:rsidR="00F044C8" w:rsidRPr="00715CF5">
        <w:rPr>
          <w:rFonts w:ascii="Arial" w:hAnsi="Arial" w:cs="Arial"/>
          <w:bCs/>
          <w:i/>
          <w:iCs/>
          <w:sz w:val="18"/>
          <w:szCs w:val="18"/>
          <w:lang w:val="en-GB"/>
        </w:rPr>
        <w:t>:</w:t>
      </w:r>
    </w:p>
    <w:tbl>
      <w:tblPr>
        <w:tblStyle w:val="TableGrid"/>
        <w:tblW w:w="2492" w:type="pct"/>
        <w:tblInd w:w="6912" w:type="dxa"/>
        <w:tblLook w:val="04A0"/>
      </w:tblPr>
      <w:tblGrid>
        <w:gridCol w:w="425"/>
        <w:gridCol w:w="6662"/>
      </w:tblGrid>
      <w:tr w:rsidR="009D24B6" w:rsidRPr="00715CF5" w:rsidTr="009B111E">
        <w:tc>
          <w:tcPr>
            <w:tcW w:w="300" w:type="pct"/>
            <w:tcBorders>
              <w:bottom w:val="single" w:sz="4" w:space="0" w:color="000000"/>
            </w:tcBorders>
            <w:shd w:val="clear" w:color="auto" w:fill="92D050"/>
          </w:tcPr>
          <w:p w:rsidR="009D24B6" w:rsidRPr="00715CF5" w:rsidRDefault="009D24B6" w:rsidP="009B111E">
            <w:pPr>
              <w:spacing w:before="0" w:after="0" w:line="240" w:lineRule="auto"/>
              <w:rPr>
                <w:rFonts w:asciiTheme="minorBidi" w:hAnsiTheme="minorBidi" w:cstheme="minorBidi"/>
                <w:sz w:val="16"/>
                <w:szCs w:val="16"/>
                <w:lang w:val="en-GB"/>
              </w:rPr>
            </w:pPr>
          </w:p>
        </w:tc>
        <w:tc>
          <w:tcPr>
            <w:tcW w:w="4700" w:type="pct"/>
          </w:tcPr>
          <w:p w:rsidR="009D24B6" w:rsidRPr="00715CF5" w:rsidRDefault="009D24B6" w:rsidP="009B111E">
            <w:pPr>
              <w:autoSpaceDE w:val="0"/>
              <w:autoSpaceDN w:val="0"/>
              <w:adjustRightInd w:val="0"/>
              <w:spacing w:before="60" w:line="240" w:lineRule="auto"/>
              <w:rPr>
                <w:rFonts w:ascii="Arial" w:hAnsi="Arial" w:cs="Arial"/>
                <w:sz w:val="16"/>
                <w:szCs w:val="16"/>
                <w:lang w:val="en-GB"/>
              </w:rPr>
            </w:pPr>
            <w:r w:rsidRPr="00715CF5">
              <w:rPr>
                <w:rFonts w:ascii="Arial" w:hAnsi="Arial" w:cs="Arial"/>
                <w:sz w:val="16"/>
                <w:szCs w:val="16"/>
                <w:lang w:val="en-GB"/>
              </w:rPr>
              <w:t>Green: Completed – indicator shows successful achievement</w:t>
            </w:r>
          </w:p>
        </w:tc>
      </w:tr>
      <w:tr w:rsidR="009D24B6" w:rsidRPr="00715CF5" w:rsidTr="009B111E">
        <w:tc>
          <w:tcPr>
            <w:tcW w:w="300" w:type="pct"/>
            <w:tcBorders>
              <w:bottom w:val="single" w:sz="4" w:space="0" w:color="000000"/>
            </w:tcBorders>
            <w:shd w:val="clear" w:color="auto" w:fill="FFFF00"/>
          </w:tcPr>
          <w:p w:rsidR="009D24B6" w:rsidRPr="00715CF5" w:rsidRDefault="009D24B6" w:rsidP="009B111E">
            <w:pPr>
              <w:spacing w:before="0" w:after="0" w:line="240" w:lineRule="auto"/>
              <w:rPr>
                <w:rFonts w:asciiTheme="minorBidi" w:hAnsiTheme="minorBidi" w:cstheme="minorBidi"/>
                <w:sz w:val="16"/>
                <w:szCs w:val="16"/>
                <w:lang w:val="en-GB"/>
              </w:rPr>
            </w:pPr>
          </w:p>
        </w:tc>
        <w:tc>
          <w:tcPr>
            <w:tcW w:w="4700" w:type="pct"/>
          </w:tcPr>
          <w:p w:rsidR="009D24B6" w:rsidRPr="00715CF5" w:rsidRDefault="009D24B6" w:rsidP="009B111E">
            <w:pPr>
              <w:autoSpaceDE w:val="0"/>
              <w:autoSpaceDN w:val="0"/>
              <w:adjustRightInd w:val="0"/>
              <w:spacing w:before="60" w:line="240" w:lineRule="auto"/>
              <w:rPr>
                <w:rFonts w:ascii="Arial" w:hAnsi="Arial" w:cs="Arial"/>
                <w:sz w:val="16"/>
                <w:szCs w:val="16"/>
                <w:lang w:val="en-GB"/>
              </w:rPr>
            </w:pPr>
            <w:r w:rsidRPr="00715CF5">
              <w:rPr>
                <w:rFonts w:ascii="Arial" w:hAnsi="Arial" w:cs="Arial"/>
                <w:sz w:val="16"/>
                <w:szCs w:val="16"/>
                <w:lang w:val="en-GB"/>
              </w:rPr>
              <w:t>Yellow: Indicator shows expected completion by the end of the project</w:t>
            </w:r>
          </w:p>
        </w:tc>
      </w:tr>
      <w:tr w:rsidR="009D24B6" w:rsidRPr="00715CF5" w:rsidTr="009B111E">
        <w:tc>
          <w:tcPr>
            <w:tcW w:w="300" w:type="pct"/>
            <w:shd w:val="clear" w:color="auto" w:fill="FF0000"/>
          </w:tcPr>
          <w:p w:rsidR="009D24B6" w:rsidRPr="00715CF5" w:rsidRDefault="009D24B6" w:rsidP="009B111E">
            <w:pPr>
              <w:spacing w:before="0" w:after="0" w:line="240" w:lineRule="auto"/>
              <w:rPr>
                <w:rFonts w:asciiTheme="minorBidi" w:hAnsiTheme="minorBidi" w:cstheme="minorBidi"/>
                <w:sz w:val="16"/>
                <w:szCs w:val="16"/>
                <w:lang w:val="en-GB"/>
              </w:rPr>
            </w:pPr>
          </w:p>
        </w:tc>
        <w:tc>
          <w:tcPr>
            <w:tcW w:w="4700" w:type="pct"/>
          </w:tcPr>
          <w:p w:rsidR="009D24B6" w:rsidRPr="00715CF5" w:rsidRDefault="009D24B6" w:rsidP="009B111E">
            <w:pPr>
              <w:autoSpaceDE w:val="0"/>
              <w:autoSpaceDN w:val="0"/>
              <w:adjustRightInd w:val="0"/>
              <w:spacing w:before="60" w:line="240" w:lineRule="auto"/>
              <w:rPr>
                <w:rFonts w:asciiTheme="minorBidi" w:hAnsiTheme="minorBidi" w:cstheme="minorBidi"/>
                <w:sz w:val="16"/>
                <w:szCs w:val="16"/>
                <w:lang w:val="en-GB"/>
              </w:rPr>
            </w:pPr>
            <w:r w:rsidRPr="00715CF5">
              <w:rPr>
                <w:rFonts w:ascii="Arial" w:hAnsi="Arial" w:cs="Arial"/>
                <w:sz w:val="16"/>
                <w:szCs w:val="16"/>
                <w:lang w:val="en-GB"/>
              </w:rPr>
              <w:t>Red: Indicator show poor achievement - unlikely to be complete by end of Project</w:t>
            </w:r>
          </w:p>
        </w:tc>
      </w:tr>
    </w:tbl>
    <w:p w:rsidR="009D24B6" w:rsidRPr="00715CF5" w:rsidRDefault="009D24B6" w:rsidP="009D24B6">
      <w:pPr>
        <w:autoSpaceDE w:val="0"/>
        <w:autoSpaceDN w:val="0"/>
        <w:adjustRightInd w:val="0"/>
        <w:spacing w:before="60" w:line="264" w:lineRule="auto"/>
        <w:rPr>
          <w:rFonts w:ascii="Arial" w:hAnsi="Arial" w:cs="Arial"/>
          <w:sz w:val="20"/>
          <w:lang w:val="en-GB"/>
        </w:rPr>
      </w:pPr>
    </w:p>
    <w:p w:rsidR="009D24B6" w:rsidRPr="00715CF5" w:rsidRDefault="0069441E" w:rsidP="0069441E">
      <w:pPr>
        <w:jc w:val="center"/>
        <w:rPr>
          <w:rFonts w:asciiTheme="minorHAnsi" w:hAnsiTheme="minorHAnsi" w:cstheme="minorHAnsi"/>
          <w:b/>
          <w:i/>
          <w:iCs/>
          <w:sz w:val="20"/>
          <w:lang w:val="en-GB"/>
        </w:rPr>
      </w:pPr>
      <w:r w:rsidRPr="00715CF5">
        <w:rPr>
          <w:rFonts w:asciiTheme="minorHAnsi" w:hAnsiTheme="minorHAnsi" w:cstheme="minorHAnsi"/>
          <w:b/>
          <w:bCs/>
          <w:i/>
          <w:iCs/>
          <w:szCs w:val="22"/>
          <w:lang w:val="en-GB"/>
        </w:rPr>
        <w:t>Table A9.</w:t>
      </w:r>
      <w:r w:rsidR="003519D4" w:rsidRPr="00715CF5">
        <w:rPr>
          <w:rFonts w:asciiTheme="minorHAnsi" w:hAnsiTheme="minorHAnsi" w:cstheme="minorHAnsi"/>
          <w:b/>
          <w:bCs/>
          <w:i/>
          <w:iCs/>
          <w:szCs w:val="22"/>
          <w:lang w:val="en-GB"/>
        </w:rPr>
        <w:t>2.</w:t>
      </w:r>
      <w:r w:rsidRPr="00715CF5">
        <w:rPr>
          <w:rFonts w:asciiTheme="minorHAnsi" w:hAnsiTheme="minorHAnsi" w:cstheme="minorHAnsi"/>
          <w:b/>
          <w:bCs/>
          <w:i/>
          <w:iCs/>
          <w:szCs w:val="22"/>
          <w:lang w:val="en-GB"/>
        </w:rPr>
        <w:t>1 - Status of objective / outcome delivery</w:t>
      </w:r>
    </w:p>
    <w:tbl>
      <w:tblPr>
        <w:tblStyle w:val="TableGrid"/>
        <w:tblW w:w="5175" w:type="pct"/>
        <w:tblInd w:w="-601" w:type="dxa"/>
        <w:tblLook w:val="04A0"/>
      </w:tblPr>
      <w:tblGrid>
        <w:gridCol w:w="4422"/>
        <w:gridCol w:w="4368"/>
        <w:gridCol w:w="4109"/>
        <w:gridCol w:w="992"/>
        <w:gridCol w:w="827"/>
      </w:tblGrid>
      <w:tr w:rsidR="009B111E" w:rsidRPr="00715CF5" w:rsidTr="009B111E">
        <w:trPr>
          <w:tblHeader/>
        </w:trPr>
        <w:tc>
          <w:tcPr>
            <w:tcW w:w="1502" w:type="pct"/>
            <w:tcBorders>
              <w:bottom w:val="single" w:sz="4" w:space="0" w:color="000000"/>
            </w:tcBorders>
            <w:shd w:val="clear" w:color="auto" w:fill="4F81BD" w:themeFill="accent1"/>
          </w:tcPr>
          <w:p w:rsidR="009D24B6" w:rsidRPr="00715CF5" w:rsidRDefault="009D24B6" w:rsidP="0018321E">
            <w:pPr>
              <w:spacing w:before="0" w:after="0" w:line="260" w:lineRule="atLeast"/>
              <w:jc w:val="center"/>
              <w:rPr>
                <w:rFonts w:asciiTheme="minorBidi" w:hAnsiTheme="minorBidi" w:cstheme="minorBidi"/>
                <w:b/>
                <w:color w:val="FFFFFF" w:themeColor="background1"/>
                <w:sz w:val="16"/>
                <w:szCs w:val="16"/>
                <w:lang w:val="en-GB"/>
              </w:rPr>
            </w:pPr>
            <w:r w:rsidRPr="00715CF5">
              <w:rPr>
                <w:rFonts w:asciiTheme="minorBidi" w:hAnsiTheme="minorBidi" w:cstheme="minorBidi"/>
                <w:b/>
                <w:color w:val="FFFFFF" w:themeColor="background1"/>
                <w:sz w:val="16"/>
                <w:szCs w:val="16"/>
                <w:lang w:val="en-GB"/>
              </w:rPr>
              <w:t>Objective</w:t>
            </w:r>
          </w:p>
        </w:tc>
        <w:tc>
          <w:tcPr>
            <w:tcW w:w="1484" w:type="pct"/>
            <w:tcBorders>
              <w:bottom w:val="single" w:sz="4" w:space="0" w:color="000000"/>
            </w:tcBorders>
            <w:shd w:val="clear" w:color="auto" w:fill="4F81BD" w:themeFill="accent1"/>
          </w:tcPr>
          <w:p w:rsidR="009D24B6" w:rsidRPr="00715CF5" w:rsidRDefault="009D24B6" w:rsidP="0018321E">
            <w:pPr>
              <w:autoSpaceDE w:val="0"/>
              <w:autoSpaceDN w:val="0"/>
              <w:adjustRightInd w:val="0"/>
              <w:spacing w:before="0" w:after="0" w:line="260" w:lineRule="atLeast"/>
              <w:jc w:val="center"/>
              <w:rPr>
                <w:rFonts w:asciiTheme="minorBidi" w:hAnsiTheme="minorBidi" w:cstheme="minorBidi"/>
                <w:b/>
                <w:color w:val="FFFFFF" w:themeColor="background1"/>
                <w:sz w:val="16"/>
                <w:szCs w:val="16"/>
                <w:lang w:val="en-GB"/>
              </w:rPr>
            </w:pPr>
            <w:r w:rsidRPr="00715CF5">
              <w:rPr>
                <w:rFonts w:asciiTheme="minorBidi" w:hAnsiTheme="minorBidi" w:cstheme="minorBidi"/>
                <w:b/>
                <w:color w:val="FFFFFF" w:themeColor="background1"/>
                <w:sz w:val="16"/>
                <w:szCs w:val="16"/>
                <w:lang w:val="en-GB"/>
              </w:rPr>
              <w:t>Measurable indicators</w:t>
            </w:r>
          </w:p>
          <w:p w:rsidR="009D24B6" w:rsidRPr="00715CF5" w:rsidRDefault="009D24B6" w:rsidP="0018321E">
            <w:pPr>
              <w:spacing w:before="0" w:after="0" w:line="260" w:lineRule="atLeast"/>
              <w:jc w:val="center"/>
              <w:rPr>
                <w:rFonts w:asciiTheme="minorBidi" w:hAnsiTheme="minorBidi" w:cstheme="minorBidi"/>
                <w:b/>
                <w:color w:val="FFFFFF" w:themeColor="background1"/>
                <w:sz w:val="16"/>
                <w:szCs w:val="16"/>
                <w:lang w:val="en-GB"/>
              </w:rPr>
            </w:pPr>
            <w:r w:rsidRPr="00715CF5">
              <w:rPr>
                <w:rFonts w:asciiTheme="minorBidi" w:hAnsiTheme="minorBidi" w:cstheme="minorBidi"/>
                <w:b/>
                <w:color w:val="FFFFFF" w:themeColor="background1"/>
                <w:sz w:val="16"/>
                <w:szCs w:val="16"/>
                <w:lang w:val="en-GB"/>
              </w:rPr>
              <w:t>from project logframe</w:t>
            </w:r>
          </w:p>
        </w:tc>
        <w:tc>
          <w:tcPr>
            <w:tcW w:w="1396" w:type="pct"/>
            <w:tcBorders>
              <w:bottom w:val="single" w:sz="4" w:space="0" w:color="000000"/>
            </w:tcBorders>
            <w:shd w:val="clear" w:color="auto" w:fill="4F81BD" w:themeFill="accent1"/>
          </w:tcPr>
          <w:p w:rsidR="009D24B6" w:rsidRPr="00715CF5" w:rsidRDefault="009D24B6" w:rsidP="0018321E">
            <w:pPr>
              <w:spacing w:before="0" w:after="0" w:line="260" w:lineRule="atLeast"/>
              <w:jc w:val="center"/>
              <w:rPr>
                <w:rFonts w:asciiTheme="minorBidi" w:hAnsiTheme="minorBidi" w:cstheme="minorBidi"/>
                <w:b/>
                <w:color w:val="FFFFFF" w:themeColor="background1"/>
                <w:sz w:val="16"/>
                <w:szCs w:val="16"/>
                <w:lang w:val="en-GB"/>
              </w:rPr>
            </w:pPr>
            <w:r w:rsidRPr="00715CF5">
              <w:rPr>
                <w:rFonts w:asciiTheme="minorBidi" w:hAnsiTheme="minorBidi" w:cstheme="minorBidi"/>
                <w:b/>
                <w:color w:val="FFFFFF" w:themeColor="background1"/>
                <w:sz w:val="16"/>
                <w:szCs w:val="16"/>
                <w:lang w:val="en-GB"/>
              </w:rPr>
              <w:t>Selected Evaluator Comments</w:t>
            </w:r>
          </w:p>
        </w:tc>
        <w:tc>
          <w:tcPr>
            <w:tcW w:w="337" w:type="pct"/>
            <w:shd w:val="clear" w:color="auto" w:fill="4F81BD" w:themeFill="accent1"/>
          </w:tcPr>
          <w:p w:rsidR="009D24B6" w:rsidRPr="00715CF5" w:rsidRDefault="009D24B6" w:rsidP="0018321E">
            <w:pPr>
              <w:autoSpaceDE w:val="0"/>
              <w:autoSpaceDN w:val="0"/>
              <w:adjustRightInd w:val="0"/>
              <w:spacing w:before="0" w:after="0" w:line="260" w:lineRule="atLeast"/>
              <w:jc w:val="center"/>
              <w:rPr>
                <w:rFonts w:asciiTheme="minorBidi" w:hAnsiTheme="minorBidi" w:cstheme="minorBidi"/>
                <w:b/>
                <w:color w:val="FFFFFF" w:themeColor="background1"/>
                <w:sz w:val="16"/>
                <w:szCs w:val="16"/>
                <w:lang w:val="en-GB"/>
              </w:rPr>
            </w:pPr>
            <w:r w:rsidRPr="00715CF5">
              <w:rPr>
                <w:rFonts w:asciiTheme="minorBidi" w:hAnsiTheme="minorBidi" w:cstheme="minorBidi"/>
                <w:b/>
                <w:color w:val="FFFFFF" w:themeColor="background1"/>
                <w:sz w:val="16"/>
                <w:szCs w:val="16"/>
                <w:lang w:val="en-GB"/>
              </w:rPr>
              <w:t>Status of</w:t>
            </w:r>
          </w:p>
          <w:p w:rsidR="009D24B6" w:rsidRPr="00715CF5" w:rsidRDefault="009D24B6" w:rsidP="0018321E">
            <w:pPr>
              <w:spacing w:before="0" w:after="0" w:line="260" w:lineRule="atLeast"/>
              <w:jc w:val="center"/>
              <w:rPr>
                <w:rFonts w:asciiTheme="minorBidi" w:hAnsiTheme="minorBidi" w:cstheme="minorBidi"/>
                <w:b/>
                <w:color w:val="FFFFFF" w:themeColor="background1"/>
                <w:sz w:val="16"/>
                <w:szCs w:val="16"/>
                <w:lang w:val="en-GB"/>
              </w:rPr>
            </w:pPr>
            <w:r w:rsidRPr="00715CF5">
              <w:rPr>
                <w:rFonts w:asciiTheme="minorBidi" w:hAnsiTheme="minorBidi" w:cstheme="minorBidi"/>
                <w:b/>
                <w:color w:val="FFFFFF" w:themeColor="background1"/>
                <w:sz w:val="16"/>
                <w:szCs w:val="16"/>
                <w:lang w:val="en-GB"/>
              </w:rPr>
              <w:t>delivery*</w:t>
            </w:r>
          </w:p>
        </w:tc>
        <w:tc>
          <w:tcPr>
            <w:tcW w:w="281" w:type="pct"/>
            <w:tcBorders>
              <w:bottom w:val="single" w:sz="4" w:space="0" w:color="000000"/>
            </w:tcBorders>
            <w:shd w:val="clear" w:color="auto" w:fill="4F81BD" w:themeFill="accent1"/>
          </w:tcPr>
          <w:p w:rsidR="009D24B6" w:rsidRPr="00715CF5" w:rsidRDefault="009D24B6" w:rsidP="0018321E">
            <w:pPr>
              <w:spacing w:before="0" w:after="0" w:line="260" w:lineRule="atLeast"/>
              <w:jc w:val="center"/>
              <w:rPr>
                <w:rFonts w:asciiTheme="minorBidi" w:hAnsiTheme="minorBidi" w:cstheme="minorBidi"/>
                <w:b/>
                <w:color w:val="FFFFFF" w:themeColor="background1"/>
                <w:sz w:val="16"/>
                <w:szCs w:val="16"/>
                <w:lang w:val="en-GB"/>
              </w:rPr>
            </w:pPr>
            <w:r w:rsidRPr="00715CF5">
              <w:rPr>
                <w:rFonts w:asciiTheme="minorBidi" w:hAnsiTheme="minorBidi" w:cstheme="minorBidi"/>
                <w:b/>
                <w:color w:val="FFFFFF" w:themeColor="background1"/>
                <w:sz w:val="16"/>
                <w:szCs w:val="16"/>
                <w:lang w:val="en-GB"/>
              </w:rPr>
              <w:t>Rating</w:t>
            </w:r>
          </w:p>
        </w:tc>
      </w:tr>
      <w:tr w:rsidR="009B111E" w:rsidRPr="00715CF5" w:rsidTr="009B111E">
        <w:trPr>
          <w:trHeight w:val="1576"/>
        </w:trPr>
        <w:tc>
          <w:tcPr>
            <w:tcW w:w="1502" w:type="pct"/>
            <w:shd w:val="clear" w:color="auto" w:fill="F2F2F2" w:themeFill="background1" w:themeFillShade="F2"/>
          </w:tcPr>
          <w:p w:rsidR="009D24B6" w:rsidRPr="00715CF5" w:rsidRDefault="009D24B6" w:rsidP="0018321E">
            <w:pPr>
              <w:spacing w:before="0" w:after="0" w:line="260" w:lineRule="atLeast"/>
              <w:rPr>
                <w:rFonts w:asciiTheme="minorBidi" w:hAnsiTheme="minorBidi" w:cstheme="minorBidi"/>
                <w:b/>
                <w:i/>
                <w:iCs/>
                <w:sz w:val="16"/>
                <w:szCs w:val="16"/>
                <w:lang w:val="en-GB"/>
              </w:rPr>
            </w:pPr>
            <w:r w:rsidRPr="00715CF5">
              <w:rPr>
                <w:rFonts w:asciiTheme="minorBidi" w:hAnsiTheme="minorBidi" w:cstheme="minorBidi"/>
                <w:b/>
                <w:i/>
                <w:iCs/>
                <w:sz w:val="16"/>
                <w:szCs w:val="16"/>
                <w:lang w:val="en-GB"/>
              </w:rPr>
              <w:t>Objective 1:</w:t>
            </w:r>
          </w:p>
          <w:p w:rsidR="009D24B6" w:rsidRPr="00715CF5" w:rsidRDefault="009D24B6" w:rsidP="0018321E">
            <w:pPr>
              <w:autoSpaceDE w:val="0"/>
              <w:autoSpaceDN w:val="0"/>
              <w:adjustRightInd w:val="0"/>
              <w:spacing w:before="0" w:after="0" w:line="260" w:lineRule="atLeast"/>
              <w:rPr>
                <w:rFonts w:asciiTheme="minorBidi" w:hAnsiTheme="minorBidi" w:cstheme="minorBidi"/>
                <w:i/>
                <w:iCs/>
                <w:sz w:val="16"/>
                <w:szCs w:val="16"/>
                <w:lang w:val="en-GB"/>
              </w:rPr>
            </w:pPr>
            <w:r w:rsidRPr="00715CF5">
              <w:rPr>
                <w:rFonts w:asciiTheme="minorBidi" w:hAnsiTheme="minorBidi" w:cstheme="minorBidi"/>
                <w:i/>
                <w:iCs/>
                <w:sz w:val="16"/>
                <w:szCs w:val="16"/>
                <w:lang w:val="en-GB"/>
              </w:rPr>
              <w:t>To consolidate, inventory of (or “extract”) and critically review/assess the achievements/ experience (in NR and multi-country cooperation) of GEF's action in the CEE and EECCA regions to document the good practices and provide recommendation for their replication and scaling up</w:t>
            </w:r>
          </w:p>
        </w:tc>
        <w:tc>
          <w:tcPr>
            <w:tcW w:w="1484" w:type="pct"/>
            <w:shd w:val="clear" w:color="auto" w:fill="F2F2F2" w:themeFill="background1" w:themeFillShade="F2"/>
          </w:tcPr>
          <w:p w:rsidR="009D24B6" w:rsidRPr="00715CF5" w:rsidRDefault="009D24B6" w:rsidP="0018321E">
            <w:pPr>
              <w:spacing w:before="0" w:after="0" w:line="260" w:lineRule="atLeast"/>
              <w:rPr>
                <w:rFonts w:asciiTheme="minorBidi" w:hAnsiTheme="minorBidi" w:cstheme="minorBidi"/>
                <w:i/>
                <w:iCs/>
                <w:sz w:val="16"/>
                <w:szCs w:val="16"/>
                <w:lang w:val="en-GB"/>
              </w:rPr>
            </w:pPr>
          </w:p>
        </w:tc>
        <w:tc>
          <w:tcPr>
            <w:tcW w:w="1396" w:type="pct"/>
            <w:shd w:val="clear" w:color="auto" w:fill="F2F2F2" w:themeFill="background1" w:themeFillShade="F2"/>
          </w:tcPr>
          <w:p w:rsidR="009D24B6" w:rsidRPr="00715CF5" w:rsidRDefault="009D24B6" w:rsidP="0018321E">
            <w:pPr>
              <w:spacing w:before="0" w:after="0" w:line="260" w:lineRule="atLeast"/>
              <w:rPr>
                <w:rFonts w:asciiTheme="minorBidi" w:hAnsiTheme="minorBidi" w:cstheme="minorBidi"/>
                <w:i/>
                <w:iCs/>
                <w:sz w:val="16"/>
                <w:szCs w:val="16"/>
                <w:lang w:val="en-GB"/>
              </w:rPr>
            </w:pPr>
          </w:p>
        </w:tc>
        <w:tc>
          <w:tcPr>
            <w:tcW w:w="337" w:type="pct"/>
            <w:shd w:val="clear" w:color="auto" w:fill="92D050"/>
          </w:tcPr>
          <w:p w:rsidR="009D24B6" w:rsidRPr="00715CF5" w:rsidRDefault="009D24B6" w:rsidP="0018321E">
            <w:pPr>
              <w:spacing w:before="0" w:after="0" w:line="260" w:lineRule="atLeast"/>
              <w:rPr>
                <w:rFonts w:asciiTheme="minorBidi" w:hAnsiTheme="minorBidi" w:cstheme="minorBidi"/>
                <w:i/>
                <w:iCs/>
                <w:sz w:val="16"/>
                <w:szCs w:val="16"/>
                <w:lang w:val="en-GB"/>
              </w:rPr>
            </w:pPr>
          </w:p>
        </w:tc>
        <w:tc>
          <w:tcPr>
            <w:tcW w:w="281" w:type="pct"/>
            <w:shd w:val="clear" w:color="auto" w:fill="FFFFFF" w:themeFill="background1"/>
          </w:tcPr>
          <w:p w:rsidR="009D24B6" w:rsidRPr="00715CF5" w:rsidRDefault="009D24B6" w:rsidP="0018321E">
            <w:pPr>
              <w:spacing w:before="0" w:after="0" w:line="260" w:lineRule="atLeast"/>
              <w:rPr>
                <w:rFonts w:asciiTheme="minorBidi" w:hAnsiTheme="minorBidi" w:cstheme="minorBidi"/>
                <w:i/>
                <w:iCs/>
                <w:sz w:val="16"/>
                <w:szCs w:val="16"/>
                <w:lang w:val="en-GB"/>
              </w:rPr>
            </w:pPr>
          </w:p>
        </w:tc>
      </w:tr>
      <w:tr w:rsidR="009B111E" w:rsidRPr="00715CF5" w:rsidTr="009B111E">
        <w:tc>
          <w:tcPr>
            <w:tcW w:w="1502" w:type="pct"/>
            <w:vMerge w:val="restart"/>
          </w:tcPr>
          <w:p w:rsidR="009D24B6" w:rsidRPr="00715CF5" w:rsidRDefault="009D24B6"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Outcome 1</w:t>
            </w:r>
          </w:p>
          <w:p w:rsidR="009D24B6" w:rsidRPr="00715CF5" w:rsidRDefault="009D24B6"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Clearer understanding of ‘good practices and lessons learned’ experiences in nutrient reduction projects.</w:t>
            </w:r>
          </w:p>
        </w:tc>
        <w:tc>
          <w:tcPr>
            <w:tcW w:w="1484" w:type="pct"/>
          </w:tcPr>
          <w:p w:rsidR="009D24B6" w:rsidRPr="00715CF5" w:rsidRDefault="009D24B6" w:rsidP="009B111E">
            <w:pPr>
              <w:autoSpaceDE w:val="0"/>
              <w:autoSpaceDN w:val="0"/>
              <w:adjustRightInd w:val="0"/>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Comprehensive search and capture of GEF and non-GEF NR projects in</w:t>
            </w:r>
            <w:r w:rsidR="009B111E" w:rsidRPr="00715CF5">
              <w:rPr>
                <w:rFonts w:asciiTheme="minorBidi" w:hAnsiTheme="minorBidi" w:cstheme="minorBidi"/>
                <w:sz w:val="16"/>
                <w:szCs w:val="16"/>
                <w:lang w:val="en-GB"/>
              </w:rPr>
              <w:t xml:space="preserve"> </w:t>
            </w:r>
            <w:r w:rsidRPr="00715CF5">
              <w:rPr>
                <w:rFonts w:asciiTheme="minorBidi" w:hAnsiTheme="minorBidi" w:cstheme="minorBidi"/>
                <w:sz w:val="16"/>
                <w:szCs w:val="16"/>
                <w:lang w:val="en-GB"/>
              </w:rPr>
              <w:t>Central and Eastern Europe regions</w:t>
            </w:r>
          </w:p>
        </w:tc>
        <w:tc>
          <w:tcPr>
            <w:tcW w:w="1396" w:type="pct"/>
            <w:vMerge w:val="restart"/>
          </w:tcPr>
          <w:p w:rsidR="009D24B6" w:rsidRPr="00715CF5" w:rsidRDefault="009D24B6" w:rsidP="0018321E">
            <w:pPr>
              <w:spacing w:before="0" w:after="0" w:line="260" w:lineRule="atLeast"/>
              <w:rPr>
                <w:rFonts w:asciiTheme="minorBidi" w:hAnsiTheme="minorBidi" w:cstheme="minorBidi"/>
                <w:sz w:val="16"/>
                <w:szCs w:val="16"/>
                <w:lang w:val="en-GB" w:eastAsia="en-GB"/>
              </w:rPr>
            </w:pPr>
            <w:r w:rsidRPr="00715CF5">
              <w:rPr>
                <w:rFonts w:asciiTheme="minorBidi" w:hAnsiTheme="minorBidi" w:cstheme="minorBidi"/>
                <w:sz w:val="16"/>
                <w:szCs w:val="16"/>
                <w:lang w:val="en-GB"/>
              </w:rPr>
              <w:t xml:space="preserve">Significant advancement in NR-related projects activities, good practices and lessons learned. Outputs available online, although improvement in online look, context and user group targeting needed, as part of a clear NR promotion and replication effort globally. </w:t>
            </w:r>
          </w:p>
        </w:tc>
        <w:tc>
          <w:tcPr>
            <w:tcW w:w="337" w:type="pct"/>
            <w:vMerge w:val="restart"/>
            <w:shd w:val="clear" w:color="auto" w:fill="92D050"/>
          </w:tcPr>
          <w:p w:rsidR="009D24B6" w:rsidRPr="00715CF5" w:rsidRDefault="009D24B6" w:rsidP="0018321E">
            <w:pPr>
              <w:spacing w:before="0" w:after="0" w:line="260" w:lineRule="atLeast"/>
              <w:rPr>
                <w:rFonts w:asciiTheme="minorBidi" w:hAnsiTheme="minorBidi" w:cstheme="minorBidi"/>
                <w:b/>
                <w:bCs/>
                <w:sz w:val="16"/>
                <w:szCs w:val="16"/>
                <w:lang w:val="en-GB"/>
              </w:rPr>
            </w:pPr>
          </w:p>
        </w:tc>
        <w:tc>
          <w:tcPr>
            <w:tcW w:w="281" w:type="pct"/>
            <w:vMerge w:val="restart"/>
            <w:shd w:val="clear" w:color="auto" w:fill="FFFFFF" w:themeFill="background1"/>
          </w:tcPr>
          <w:p w:rsidR="009D24B6" w:rsidRPr="00715CF5" w:rsidRDefault="009D24B6"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S</w:t>
            </w:r>
          </w:p>
        </w:tc>
      </w:tr>
      <w:tr w:rsidR="009B111E" w:rsidRPr="00715CF5" w:rsidTr="009B111E">
        <w:trPr>
          <w:trHeight w:val="875"/>
        </w:trPr>
        <w:tc>
          <w:tcPr>
            <w:tcW w:w="1502" w:type="pct"/>
            <w:vMerge/>
          </w:tcPr>
          <w:p w:rsidR="009D24B6" w:rsidRPr="00715CF5" w:rsidRDefault="009D24B6" w:rsidP="0018321E">
            <w:pPr>
              <w:spacing w:before="0" w:after="0" w:line="260" w:lineRule="atLeast"/>
              <w:rPr>
                <w:rFonts w:asciiTheme="minorBidi" w:hAnsiTheme="minorBidi" w:cstheme="minorBidi"/>
                <w:sz w:val="16"/>
                <w:szCs w:val="16"/>
                <w:lang w:val="en-GB"/>
              </w:rPr>
            </w:pPr>
          </w:p>
        </w:tc>
        <w:tc>
          <w:tcPr>
            <w:tcW w:w="1484" w:type="pct"/>
          </w:tcPr>
          <w:p w:rsidR="009D24B6" w:rsidRPr="00715CF5" w:rsidRDefault="009D24B6" w:rsidP="0018321E">
            <w:pPr>
              <w:autoSpaceDE w:val="0"/>
              <w:autoSpaceDN w:val="0"/>
              <w:adjustRightInd w:val="0"/>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Research that includes thorough analysis of project documents, original surveys and in-depth interviews with a variety of practitioners and stakeholders</w:t>
            </w:r>
          </w:p>
        </w:tc>
        <w:tc>
          <w:tcPr>
            <w:tcW w:w="1396" w:type="pct"/>
            <w:vMerge/>
          </w:tcPr>
          <w:p w:rsidR="009D24B6" w:rsidRPr="00715CF5" w:rsidRDefault="009D24B6" w:rsidP="0018321E">
            <w:pPr>
              <w:spacing w:before="0" w:after="0" w:line="260" w:lineRule="atLeast"/>
              <w:rPr>
                <w:rFonts w:asciiTheme="minorBidi" w:hAnsiTheme="minorBidi" w:cstheme="minorBidi"/>
                <w:sz w:val="16"/>
                <w:szCs w:val="16"/>
                <w:lang w:val="en-GB"/>
              </w:rPr>
            </w:pPr>
          </w:p>
        </w:tc>
        <w:tc>
          <w:tcPr>
            <w:tcW w:w="337" w:type="pct"/>
            <w:vMerge/>
            <w:shd w:val="clear" w:color="auto" w:fill="92D050"/>
          </w:tcPr>
          <w:p w:rsidR="009D24B6" w:rsidRPr="00715CF5" w:rsidRDefault="009D24B6" w:rsidP="0018321E">
            <w:pPr>
              <w:spacing w:before="0" w:after="0" w:line="260" w:lineRule="atLeast"/>
              <w:rPr>
                <w:rFonts w:asciiTheme="minorBidi" w:hAnsiTheme="minorBidi" w:cstheme="minorBidi"/>
                <w:b/>
                <w:bCs/>
                <w:sz w:val="16"/>
                <w:szCs w:val="16"/>
                <w:lang w:val="en-GB"/>
              </w:rPr>
            </w:pPr>
          </w:p>
        </w:tc>
        <w:tc>
          <w:tcPr>
            <w:tcW w:w="281" w:type="pct"/>
            <w:vMerge/>
            <w:shd w:val="clear" w:color="auto" w:fill="FFFFFF" w:themeFill="background1"/>
          </w:tcPr>
          <w:p w:rsidR="009D24B6" w:rsidRPr="00715CF5" w:rsidRDefault="009D24B6" w:rsidP="0018321E">
            <w:pPr>
              <w:spacing w:before="0" w:after="0" w:line="260" w:lineRule="atLeast"/>
              <w:rPr>
                <w:rFonts w:asciiTheme="minorBidi" w:hAnsiTheme="minorBidi" w:cstheme="minorBidi"/>
                <w:b/>
                <w:bCs/>
                <w:sz w:val="16"/>
                <w:szCs w:val="16"/>
                <w:lang w:val="en-GB"/>
              </w:rPr>
            </w:pPr>
          </w:p>
        </w:tc>
      </w:tr>
      <w:tr w:rsidR="009B111E" w:rsidRPr="00715CF5" w:rsidTr="009B111E">
        <w:tc>
          <w:tcPr>
            <w:tcW w:w="1502" w:type="pct"/>
          </w:tcPr>
          <w:p w:rsidR="009D24B6" w:rsidRPr="00715CF5" w:rsidRDefault="009D24B6"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Outcome 2</w:t>
            </w:r>
          </w:p>
          <w:p w:rsidR="009D24B6" w:rsidRPr="00715CF5" w:rsidRDefault="009D24B6" w:rsidP="0018321E">
            <w:pPr>
              <w:autoSpaceDE w:val="0"/>
              <w:autoSpaceDN w:val="0"/>
              <w:adjustRightInd w:val="0"/>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Better understanding of the needs of project practitioners and stakeholders in regards to nutrient reduction expertise needs and means of access to information.</w:t>
            </w:r>
          </w:p>
        </w:tc>
        <w:tc>
          <w:tcPr>
            <w:tcW w:w="1484" w:type="pct"/>
          </w:tcPr>
          <w:p w:rsidR="009D24B6" w:rsidRPr="00715CF5" w:rsidRDefault="009D24B6" w:rsidP="0018321E">
            <w:pPr>
              <w:autoSpaceDE w:val="0"/>
              <w:autoSpaceDN w:val="0"/>
              <w:adjustRightInd w:val="0"/>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Effectively structured interviews and surveys with project managers, GEF Implementing Agencies and Executing</w:t>
            </w:r>
          </w:p>
          <w:p w:rsidR="009D24B6" w:rsidRPr="00715CF5" w:rsidRDefault="009D24B6" w:rsidP="0018321E">
            <w:pPr>
              <w:autoSpaceDE w:val="0"/>
              <w:autoSpaceDN w:val="0"/>
              <w:adjustRightInd w:val="0"/>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Agency staff, intergovernmental bodies, government focal points to projects, NGOs, scientific and academic institutions, the private sector and others</w:t>
            </w:r>
          </w:p>
        </w:tc>
        <w:tc>
          <w:tcPr>
            <w:tcW w:w="1396" w:type="pct"/>
          </w:tcPr>
          <w:p w:rsidR="009D24B6" w:rsidRPr="00715CF5" w:rsidRDefault="009D24B6"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Significant contact with project practitioners, good understanding of needs of local actors within the context of peer to peer exchanges and demonstration projects.</w:t>
            </w:r>
          </w:p>
          <w:p w:rsidR="009D24B6" w:rsidRPr="00715CF5" w:rsidRDefault="009D24B6" w:rsidP="0018321E">
            <w:pPr>
              <w:rPr>
                <w:rFonts w:asciiTheme="minorBidi" w:hAnsiTheme="minorBidi" w:cstheme="minorBidi"/>
                <w:sz w:val="16"/>
                <w:szCs w:val="16"/>
                <w:lang w:val="en-GB" w:eastAsia="en-GB"/>
              </w:rPr>
            </w:pPr>
          </w:p>
        </w:tc>
        <w:tc>
          <w:tcPr>
            <w:tcW w:w="337" w:type="pct"/>
            <w:shd w:val="clear" w:color="auto" w:fill="92D050"/>
          </w:tcPr>
          <w:p w:rsidR="009D24B6" w:rsidRPr="00715CF5" w:rsidRDefault="009D24B6" w:rsidP="0018321E">
            <w:pPr>
              <w:spacing w:before="0" w:after="0" w:line="260" w:lineRule="atLeast"/>
              <w:rPr>
                <w:rFonts w:asciiTheme="minorBidi" w:hAnsiTheme="minorBidi" w:cstheme="minorBidi"/>
                <w:b/>
                <w:bCs/>
                <w:sz w:val="16"/>
                <w:szCs w:val="16"/>
                <w:lang w:val="en-GB"/>
              </w:rPr>
            </w:pPr>
          </w:p>
        </w:tc>
        <w:tc>
          <w:tcPr>
            <w:tcW w:w="281" w:type="pct"/>
            <w:shd w:val="clear" w:color="auto" w:fill="FFFFFF" w:themeFill="background1"/>
          </w:tcPr>
          <w:p w:rsidR="009D24B6" w:rsidRPr="00715CF5" w:rsidRDefault="009D24B6"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S</w:t>
            </w:r>
          </w:p>
        </w:tc>
      </w:tr>
      <w:tr w:rsidR="009B111E" w:rsidRPr="00715CF5" w:rsidTr="009B111E">
        <w:tc>
          <w:tcPr>
            <w:tcW w:w="1502" w:type="pct"/>
            <w:vMerge w:val="restart"/>
          </w:tcPr>
          <w:p w:rsidR="009D24B6" w:rsidRPr="00715CF5" w:rsidRDefault="009D24B6"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Outcome 3</w:t>
            </w:r>
          </w:p>
          <w:p w:rsidR="009D24B6" w:rsidRPr="00715CF5" w:rsidRDefault="009D24B6"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Better understanding of the nature of criteria for and categories of good nutrient reduction experiences.</w:t>
            </w:r>
          </w:p>
        </w:tc>
        <w:tc>
          <w:tcPr>
            <w:tcW w:w="1484" w:type="pct"/>
          </w:tcPr>
          <w:p w:rsidR="009D24B6" w:rsidRPr="00715CF5" w:rsidRDefault="009D24B6" w:rsidP="0018321E">
            <w:pPr>
              <w:autoSpaceDE w:val="0"/>
              <w:autoSpaceDN w:val="0"/>
              <w:adjustRightInd w:val="0"/>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Comprehensive review of key nutrient reduction project attributes, published guidelines on good practices, and published and original needs assessments</w:t>
            </w:r>
          </w:p>
        </w:tc>
        <w:tc>
          <w:tcPr>
            <w:tcW w:w="1396" w:type="pct"/>
            <w:vMerge w:val="restart"/>
          </w:tcPr>
          <w:p w:rsidR="009D24B6" w:rsidRPr="00715CF5" w:rsidRDefault="009D24B6" w:rsidP="0018321E">
            <w:pPr>
              <w:autoSpaceDE w:val="0"/>
              <w:autoSpaceDN w:val="0"/>
              <w:adjustRightInd w:val="0"/>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Significant NR projects reviewed, good practices identified and distilled, selection criteria developed and NR good practice categories developed,</w:t>
            </w:r>
          </w:p>
        </w:tc>
        <w:tc>
          <w:tcPr>
            <w:tcW w:w="337" w:type="pct"/>
            <w:vMerge w:val="restart"/>
            <w:shd w:val="clear" w:color="auto" w:fill="92D050"/>
          </w:tcPr>
          <w:p w:rsidR="009D24B6" w:rsidRPr="00715CF5" w:rsidRDefault="009D24B6" w:rsidP="0018321E">
            <w:pPr>
              <w:spacing w:before="0" w:after="0" w:line="260" w:lineRule="atLeast"/>
              <w:rPr>
                <w:rFonts w:asciiTheme="minorBidi" w:hAnsiTheme="minorBidi" w:cstheme="minorBidi"/>
                <w:b/>
                <w:bCs/>
                <w:sz w:val="16"/>
                <w:szCs w:val="16"/>
                <w:lang w:val="en-GB"/>
              </w:rPr>
            </w:pPr>
          </w:p>
        </w:tc>
        <w:tc>
          <w:tcPr>
            <w:tcW w:w="281" w:type="pct"/>
            <w:vMerge w:val="restart"/>
            <w:shd w:val="clear" w:color="auto" w:fill="FFFFFF" w:themeFill="background1"/>
          </w:tcPr>
          <w:p w:rsidR="009D24B6" w:rsidRPr="00715CF5" w:rsidRDefault="009D24B6"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S</w:t>
            </w:r>
          </w:p>
        </w:tc>
      </w:tr>
      <w:tr w:rsidR="009B111E" w:rsidRPr="00715CF5" w:rsidTr="009B111E">
        <w:tc>
          <w:tcPr>
            <w:tcW w:w="1502" w:type="pct"/>
            <w:vMerge/>
          </w:tcPr>
          <w:p w:rsidR="009D24B6" w:rsidRPr="00715CF5" w:rsidRDefault="009D24B6" w:rsidP="0018321E">
            <w:pPr>
              <w:spacing w:before="0" w:after="0" w:line="260" w:lineRule="atLeast"/>
              <w:rPr>
                <w:rFonts w:asciiTheme="minorBidi" w:hAnsiTheme="minorBidi" w:cstheme="minorBidi"/>
                <w:sz w:val="16"/>
                <w:szCs w:val="16"/>
                <w:lang w:val="en-GB"/>
              </w:rPr>
            </w:pPr>
          </w:p>
        </w:tc>
        <w:tc>
          <w:tcPr>
            <w:tcW w:w="1484" w:type="pct"/>
          </w:tcPr>
          <w:p w:rsidR="009D24B6" w:rsidRPr="00715CF5" w:rsidRDefault="009D24B6" w:rsidP="0018321E">
            <w:pPr>
              <w:autoSpaceDE w:val="0"/>
              <w:autoSpaceDN w:val="0"/>
              <w:adjustRightInd w:val="0"/>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Development of set of clear and concise criteria for nutrient reduction practice</w:t>
            </w:r>
          </w:p>
        </w:tc>
        <w:tc>
          <w:tcPr>
            <w:tcW w:w="1396" w:type="pct"/>
            <w:vMerge/>
          </w:tcPr>
          <w:p w:rsidR="009D24B6" w:rsidRPr="00715CF5" w:rsidRDefault="009D24B6" w:rsidP="0018321E">
            <w:pPr>
              <w:spacing w:before="0" w:after="0" w:line="260" w:lineRule="atLeast"/>
              <w:rPr>
                <w:rFonts w:asciiTheme="minorBidi" w:hAnsiTheme="minorBidi" w:cstheme="minorBidi"/>
                <w:sz w:val="16"/>
                <w:szCs w:val="16"/>
                <w:lang w:val="en-GB"/>
              </w:rPr>
            </w:pPr>
          </w:p>
        </w:tc>
        <w:tc>
          <w:tcPr>
            <w:tcW w:w="337" w:type="pct"/>
            <w:vMerge/>
            <w:shd w:val="clear" w:color="auto" w:fill="92D050"/>
          </w:tcPr>
          <w:p w:rsidR="009D24B6" w:rsidRPr="00715CF5" w:rsidRDefault="009D24B6" w:rsidP="0018321E">
            <w:pPr>
              <w:spacing w:before="0" w:after="0" w:line="260" w:lineRule="atLeast"/>
              <w:rPr>
                <w:rFonts w:asciiTheme="minorBidi" w:hAnsiTheme="minorBidi" w:cstheme="minorBidi"/>
                <w:sz w:val="16"/>
                <w:szCs w:val="16"/>
                <w:lang w:val="en-GB"/>
              </w:rPr>
            </w:pPr>
          </w:p>
        </w:tc>
        <w:tc>
          <w:tcPr>
            <w:tcW w:w="281" w:type="pct"/>
            <w:vMerge/>
            <w:shd w:val="clear" w:color="auto" w:fill="FFFFFF" w:themeFill="background1"/>
          </w:tcPr>
          <w:p w:rsidR="009D24B6" w:rsidRPr="00715CF5" w:rsidRDefault="009D24B6" w:rsidP="0018321E">
            <w:pPr>
              <w:spacing w:before="0" w:after="0" w:line="260" w:lineRule="atLeast"/>
              <w:rPr>
                <w:rFonts w:asciiTheme="minorBidi" w:hAnsiTheme="minorBidi" w:cstheme="minorBidi"/>
                <w:sz w:val="16"/>
                <w:szCs w:val="16"/>
                <w:lang w:val="en-GB"/>
              </w:rPr>
            </w:pPr>
          </w:p>
        </w:tc>
      </w:tr>
      <w:tr w:rsidR="009B111E" w:rsidRPr="00715CF5" w:rsidTr="009B111E">
        <w:tc>
          <w:tcPr>
            <w:tcW w:w="1502" w:type="pct"/>
            <w:vMerge/>
            <w:tcBorders>
              <w:bottom w:val="single" w:sz="4" w:space="0" w:color="000000"/>
            </w:tcBorders>
          </w:tcPr>
          <w:p w:rsidR="009D24B6" w:rsidRPr="00715CF5" w:rsidRDefault="009D24B6" w:rsidP="0018321E">
            <w:pPr>
              <w:spacing w:before="0" w:after="0" w:line="260" w:lineRule="atLeast"/>
              <w:rPr>
                <w:rFonts w:asciiTheme="minorBidi" w:hAnsiTheme="minorBidi" w:cstheme="minorBidi"/>
                <w:sz w:val="16"/>
                <w:szCs w:val="16"/>
                <w:lang w:val="en-GB"/>
              </w:rPr>
            </w:pPr>
          </w:p>
        </w:tc>
        <w:tc>
          <w:tcPr>
            <w:tcW w:w="1484" w:type="pct"/>
            <w:tcBorders>
              <w:bottom w:val="single" w:sz="4" w:space="0" w:color="000000"/>
            </w:tcBorders>
          </w:tcPr>
          <w:p w:rsidR="009D24B6" w:rsidRPr="00715CF5" w:rsidRDefault="009D24B6"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Definition of at least 20  nutrient reduction best practices categories</w:t>
            </w:r>
          </w:p>
        </w:tc>
        <w:tc>
          <w:tcPr>
            <w:tcW w:w="1396" w:type="pct"/>
            <w:vMerge/>
            <w:tcBorders>
              <w:bottom w:val="single" w:sz="4" w:space="0" w:color="000000"/>
            </w:tcBorders>
          </w:tcPr>
          <w:p w:rsidR="009D24B6" w:rsidRPr="00715CF5" w:rsidRDefault="009D24B6" w:rsidP="0018321E">
            <w:pPr>
              <w:spacing w:before="0" w:after="0" w:line="260" w:lineRule="atLeast"/>
              <w:rPr>
                <w:rFonts w:asciiTheme="minorBidi" w:hAnsiTheme="minorBidi" w:cstheme="minorBidi"/>
                <w:sz w:val="16"/>
                <w:szCs w:val="16"/>
                <w:lang w:val="en-GB"/>
              </w:rPr>
            </w:pPr>
          </w:p>
        </w:tc>
        <w:tc>
          <w:tcPr>
            <w:tcW w:w="337" w:type="pct"/>
            <w:vMerge/>
            <w:shd w:val="clear" w:color="auto" w:fill="92D050"/>
          </w:tcPr>
          <w:p w:rsidR="009D24B6" w:rsidRPr="00715CF5" w:rsidRDefault="009D24B6" w:rsidP="0018321E">
            <w:pPr>
              <w:spacing w:before="0" w:after="0" w:line="260" w:lineRule="atLeast"/>
              <w:rPr>
                <w:rFonts w:asciiTheme="minorBidi" w:hAnsiTheme="minorBidi" w:cstheme="minorBidi"/>
                <w:sz w:val="16"/>
                <w:szCs w:val="16"/>
                <w:lang w:val="en-GB"/>
              </w:rPr>
            </w:pPr>
          </w:p>
        </w:tc>
        <w:tc>
          <w:tcPr>
            <w:tcW w:w="281" w:type="pct"/>
            <w:vMerge/>
            <w:shd w:val="clear" w:color="auto" w:fill="FFFFFF" w:themeFill="background1"/>
          </w:tcPr>
          <w:p w:rsidR="009D24B6" w:rsidRPr="00715CF5" w:rsidRDefault="009D24B6" w:rsidP="0018321E">
            <w:pPr>
              <w:spacing w:before="0" w:after="0" w:line="260" w:lineRule="atLeast"/>
              <w:rPr>
                <w:rFonts w:asciiTheme="minorBidi" w:hAnsiTheme="minorBidi" w:cstheme="minorBidi"/>
                <w:sz w:val="16"/>
                <w:szCs w:val="16"/>
                <w:lang w:val="en-GB"/>
              </w:rPr>
            </w:pPr>
          </w:p>
        </w:tc>
      </w:tr>
      <w:tr w:rsidR="009B111E" w:rsidRPr="00715CF5" w:rsidTr="009B111E">
        <w:trPr>
          <w:trHeight w:val="833"/>
        </w:trPr>
        <w:tc>
          <w:tcPr>
            <w:tcW w:w="1502" w:type="pct"/>
            <w:shd w:val="clear" w:color="auto" w:fill="F2F2F2" w:themeFill="background1" w:themeFillShade="F2"/>
          </w:tcPr>
          <w:p w:rsidR="009D24B6" w:rsidRPr="00715CF5" w:rsidRDefault="009D24B6" w:rsidP="0018321E">
            <w:pPr>
              <w:spacing w:before="0" w:after="0" w:line="260" w:lineRule="atLeast"/>
              <w:rPr>
                <w:rFonts w:asciiTheme="minorBidi" w:hAnsiTheme="minorBidi" w:cstheme="minorBidi"/>
                <w:b/>
                <w:i/>
                <w:iCs/>
                <w:sz w:val="16"/>
                <w:szCs w:val="16"/>
                <w:lang w:val="en-GB"/>
              </w:rPr>
            </w:pPr>
            <w:r w:rsidRPr="00715CF5">
              <w:rPr>
                <w:rFonts w:asciiTheme="minorBidi" w:hAnsiTheme="minorBidi" w:cstheme="minorBidi"/>
                <w:b/>
                <w:i/>
                <w:iCs/>
                <w:sz w:val="16"/>
                <w:szCs w:val="16"/>
                <w:lang w:val="en-GB"/>
              </w:rPr>
              <w:t>Objective 2:</w:t>
            </w:r>
          </w:p>
          <w:p w:rsidR="009D24B6" w:rsidRPr="00715CF5" w:rsidRDefault="009D24B6" w:rsidP="0018321E">
            <w:pPr>
              <w:spacing w:before="0" w:after="0" w:line="260" w:lineRule="atLeast"/>
              <w:rPr>
                <w:rFonts w:asciiTheme="minorBidi" w:hAnsiTheme="minorBidi" w:cstheme="minorBidi"/>
                <w:i/>
                <w:iCs/>
                <w:sz w:val="16"/>
                <w:szCs w:val="16"/>
                <w:lang w:val="en-GB"/>
              </w:rPr>
            </w:pPr>
            <w:r w:rsidRPr="00715CF5">
              <w:rPr>
                <w:rFonts w:asciiTheme="minorBidi" w:hAnsiTheme="minorBidi" w:cstheme="minorBidi"/>
                <w:i/>
                <w:iCs/>
                <w:sz w:val="16"/>
                <w:szCs w:val="16"/>
                <w:lang w:val="en-GB"/>
              </w:rPr>
              <w:t>To identify and demonstrate successful replication strategies</w:t>
            </w:r>
          </w:p>
        </w:tc>
        <w:tc>
          <w:tcPr>
            <w:tcW w:w="1484" w:type="pct"/>
            <w:shd w:val="clear" w:color="auto" w:fill="F2F2F2" w:themeFill="background1" w:themeFillShade="F2"/>
          </w:tcPr>
          <w:p w:rsidR="009D24B6" w:rsidRPr="00715CF5" w:rsidRDefault="009D24B6" w:rsidP="0018321E">
            <w:pPr>
              <w:spacing w:before="0" w:after="0" w:line="260" w:lineRule="atLeast"/>
              <w:rPr>
                <w:rFonts w:asciiTheme="minorBidi" w:hAnsiTheme="minorBidi" w:cstheme="minorBidi"/>
                <w:i/>
                <w:iCs/>
                <w:sz w:val="16"/>
                <w:szCs w:val="16"/>
                <w:lang w:val="en-GB"/>
              </w:rPr>
            </w:pPr>
          </w:p>
        </w:tc>
        <w:tc>
          <w:tcPr>
            <w:tcW w:w="1396" w:type="pct"/>
            <w:shd w:val="clear" w:color="auto" w:fill="F2F2F2" w:themeFill="background1" w:themeFillShade="F2"/>
          </w:tcPr>
          <w:p w:rsidR="009D24B6" w:rsidRPr="00715CF5" w:rsidRDefault="009D24B6" w:rsidP="0018321E">
            <w:pPr>
              <w:spacing w:before="0" w:after="0" w:line="260" w:lineRule="atLeast"/>
              <w:rPr>
                <w:rFonts w:asciiTheme="minorBidi" w:hAnsiTheme="minorBidi" w:cstheme="minorBidi"/>
                <w:i/>
                <w:iCs/>
                <w:sz w:val="16"/>
                <w:szCs w:val="16"/>
                <w:lang w:val="en-GB"/>
              </w:rPr>
            </w:pPr>
          </w:p>
        </w:tc>
        <w:tc>
          <w:tcPr>
            <w:tcW w:w="337" w:type="pct"/>
            <w:shd w:val="clear" w:color="auto" w:fill="92D050"/>
          </w:tcPr>
          <w:p w:rsidR="009D24B6" w:rsidRPr="00715CF5" w:rsidRDefault="009D24B6" w:rsidP="0018321E">
            <w:pPr>
              <w:spacing w:before="0" w:after="0" w:line="260" w:lineRule="atLeast"/>
              <w:rPr>
                <w:rFonts w:asciiTheme="minorBidi" w:hAnsiTheme="minorBidi" w:cstheme="minorBidi"/>
                <w:i/>
                <w:iCs/>
                <w:sz w:val="16"/>
                <w:szCs w:val="16"/>
                <w:lang w:val="en-GB"/>
              </w:rPr>
            </w:pPr>
          </w:p>
        </w:tc>
        <w:tc>
          <w:tcPr>
            <w:tcW w:w="281" w:type="pct"/>
            <w:shd w:val="clear" w:color="auto" w:fill="FFFFFF" w:themeFill="background1"/>
          </w:tcPr>
          <w:p w:rsidR="009D24B6" w:rsidRPr="00715CF5" w:rsidRDefault="009D24B6" w:rsidP="0018321E">
            <w:pPr>
              <w:spacing w:before="0" w:after="0" w:line="260" w:lineRule="atLeast"/>
              <w:rPr>
                <w:rFonts w:asciiTheme="minorBidi" w:hAnsiTheme="minorBidi" w:cstheme="minorBidi"/>
                <w:i/>
                <w:iCs/>
                <w:sz w:val="16"/>
                <w:szCs w:val="16"/>
                <w:lang w:val="en-GB"/>
              </w:rPr>
            </w:pPr>
          </w:p>
        </w:tc>
      </w:tr>
      <w:tr w:rsidR="009B111E" w:rsidRPr="00715CF5" w:rsidTr="009B111E">
        <w:tc>
          <w:tcPr>
            <w:tcW w:w="1502" w:type="pct"/>
          </w:tcPr>
          <w:p w:rsidR="009D24B6" w:rsidRPr="00715CF5" w:rsidRDefault="009D24B6"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Outcome 1</w:t>
            </w:r>
          </w:p>
          <w:p w:rsidR="009D24B6" w:rsidRPr="00715CF5" w:rsidRDefault="009D24B6"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 xml:space="preserve">Clearer </w:t>
            </w:r>
            <w:r w:rsidRPr="00715CF5" w:rsidDel="00E863DC">
              <w:rPr>
                <w:rFonts w:asciiTheme="minorBidi" w:hAnsiTheme="minorBidi" w:cstheme="minorBidi"/>
                <w:sz w:val="16"/>
                <w:szCs w:val="16"/>
                <w:lang w:val="en-GB"/>
              </w:rPr>
              <w:t>understanding of optimal country conditions for successful replication of good nutrient reduction practices</w:t>
            </w:r>
          </w:p>
        </w:tc>
        <w:tc>
          <w:tcPr>
            <w:tcW w:w="1484" w:type="pct"/>
          </w:tcPr>
          <w:p w:rsidR="009D24B6" w:rsidRPr="00715CF5" w:rsidRDefault="009D24B6"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sz w:val="16"/>
                <w:szCs w:val="16"/>
                <w:lang w:val="en-GB"/>
              </w:rPr>
              <w:t>Review of projects and experiences by a review team of experts, using criteria developed for each subject area, as well as a transparent and uniform selection process</w:t>
            </w:r>
          </w:p>
        </w:tc>
        <w:tc>
          <w:tcPr>
            <w:tcW w:w="1396" w:type="pct"/>
          </w:tcPr>
          <w:p w:rsidR="009D24B6" w:rsidRPr="00715CF5" w:rsidRDefault="009D24B6"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Very good understanding and learning regarding general process-related conditions for successful replication from the Demonstration Projects, plus country and local –specific information from DPs and peer to peer exchanges, as well as from project profiles, good practices and BMPs. However, can be developed much further into detailed strategies per country</w:t>
            </w:r>
          </w:p>
        </w:tc>
        <w:tc>
          <w:tcPr>
            <w:tcW w:w="337" w:type="pct"/>
            <w:shd w:val="clear" w:color="auto" w:fill="92D050"/>
          </w:tcPr>
          <w:p w:rsidR="009D24B6" w:rsidRPr="00715CF5" w:rsidRDefault="009D24B6" w:rsidP="0018321E">
            <w:pPr>
              <w:spacing w:before="0" w:after="0" w:line="260" w:lineRule="atLeast"/>
              <w:rPr>
                <w:rFonts w:asciiTheme="minorBidi" w:hAnsiTheme="minorBidi" w:cstheme="minorBidi"/>
                <w:b/>
                <w:sz w:val="16"/>
                <w:szCs w:val="16"/>
                <w:lang w:val="en-GB"/>
              </w:rPr>
            </w:pPr>
          </w:p>
        </w:tc>
        <w:tc>
          <w:tcPr>
            <w:tcW w:w="281" w:type="pct"/>
            <w:shd w:val="clear" w:color="auto" w:fill="FFFFFF" w:themeFill="background1"/>
          </w:tcPr>
          <w:p w:rsidR="009D24B6" w:rsidRPr="00715CF5" w:rsidRDefault="009D24B6"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S</w:t>
            </w:r>
          </w:p>
        </w:tc>
      </w:tr>
      <w:tr w:rsidR="009B111E" w:rsidRPr="00715CF5" w:rsidTr="009B111E">
        <w:tc>
          <w:tcPr>
            <w:tcW w:w="1502" w:type="pct"/>
            <w:vMerge w:val="restart"/>
          </w:tcPr>
          <w:p w:rsidR="009D24B6" w:rsidRPr="00715CF5" w:rsidRDefault="009D24B6"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Outcome 2</w:t>
            </w:r>
          </w:p>
          <w:p w:rsidR="009D24B6" w:rsidRPr="00715CF5" w:rsidRDefault="009D24B6"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Enhanced knowledge of successful nutrient reduction replication strategies</w:t>
            </w:r>
          </w:p>
        </w:tc>
        <w:tc>
          <w:tcPr>
            <w:tcW w:w="1484" w:type="pct"/>
          </w:tcPr>
          <w:p w:rsidR="009D24B6" w:rsidRPr="00715CF5" w:rsidRDefault="009D24B6"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sz w:val="16"/>
                <w:szCs w:val="16"/>
                <w:lang w:val="en-GB"/>
              </w:rPr>
              <w:t>Identification of country specific institutional capacity, needs and potential for replication of successful GEF nutrient reduction projects</w:t>
            </w:r>
          </w:p>
        </w:tc>
        <w:tc>
          <w:tcPr>
            <w:tcW w:w="1396" w:type="pct"/>
            <w:vMerge w:val="restart"/>
          </w:tcPr>
          <w:p w:rsidR="009D24B6" w:rsidRPr="00715CF5" w:rsidRDefault="009D24B6"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Good knowledge transfer among peers in areas where peer to peer exchanges held, as with Demonstration Projects, however results less clear regarding country-level impact across project countries, and further work needed in a follow-up project.</w:t>
            </w:r>
          </w:p>
        </w:tc>
        <w:tc>
          <w:tcPr>
            <w:tcW w:w="337" w:type="pct"/>
            <w:vMerge w:val="restart"/>
            <w:shd w:val="clear" w:color="auto" w:fill="92D050"/>
          </w:tcPr>
          <w:p w:rsidR="009D24B6" w:rsidRPr="00715CF5" w:rsidRDefault="009D24B6" w:rsidP="0018321E">
            <w:pPr>
              <w:spacing w:before="0" w:after="0" w:line="260" w:lineRule="atLeast"/>
              <w:rPr>
                <w:rFonts w:asciiTheme="minorBidi" w:hAnsiTheme="minorBidi" w:cstheme="minorBidi"/>
                <w:b/>
                <w:sz w:val="16"/>
                <w:szCs w:val="16"/>
                <w:lang w:val="en-GB"/>
              </w:rPr>
            </w:pPr>
          </w:p>
        </w:tc>
        <w:tc>
          <w:tcPr>
            <w:tcW w:w="281" w:type="pct"/>
            <w:vMerge w:val="restart"/>
            <w:shd w:val="clear" w:color="auto" w:fill="FFFFFF" w:themeFill="background1"/>
          </w:tcPr>
          <w:p w:rsidR="009D24B6" w:rsidRPr="00715CF5" w:rsidRDefault="009D24B6"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S</w:t>
            </w:r>
          </w:p>
        </w:tc>
      </w:tr>
      <w:tr w:rsidR="009B111E" w:rsidRPr="00715CF5" w:rsidTr="009B111E">
        <w:tc>
          <w:tcPr>
            <w:tcW w:w="1502" w:type="pct"/>
            <w:vMerge/>
          </w:tcPr>
          <w:p w:rsidR="009D24B6" w:rsidRPr="00715CF5" w:rsidRDefault="009D24B6" w:rsidP="0018321E">
            <w:pPr>
              <w:spacing w:before="0" w:after="0" w:line="260" w:lineRule="atLeast"/>
              <w:rPr>
                <w:rFonts w:asciiTheme="minorBidi" w:hAnsiTheme="minorBidi" w:cstheme="minorBidi"/>
                <w:b/>
                <w:sz w:val="16"/>
                <w:szCs w:val="16"/>
                <w:lang w:val="en-GB"/>
              </w:rPr>
            </w:pPr>
          </w:p>
        </w:tc>
        <w:tc>
          <w:tcPr>
            <w:tcW w:w="1484" w:type="pct"/>
          </w:tcPr>
          <w:p w:rsidR="009D24B6" w:rsidRPr="00715CF5" w:rsidRDefault="009D24B6" w:rsidP="0018321E">
            <w:pPr>
              <w:tabs>
                <w:tab w:val="left" w:pos="1440"/>
                <w:tab w:val="left" w:pos="2520"/>
              </w:tabs>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 xml:space="preserve">Peer-to-peer knowledge transfer among peers from demonstration countries and targeted countries </w:t>
            </w:r>
          </w:p>
        </w:tc>
        <w:tc>
          <w:tcPr>
            <w:tcW w:w="1396" w:type="pct"/>
            <w:vMerge/>
          </w:tcPr>
          <w:p w:rsidR="009D24B6" w:rsidRPr="00715CF5" w:rsidRDefault="009D24B6" w:rsidP="0018321E">
            <w:pPr>
              <w:spacing w:before="0" w:after="0" w:line="260" w:lineRule="atLeast"/>
              <w:rPr>
                <w:rFonts w:asciiTheme="minorBidi" w:hAnsiTheme="minorBidi" w:cstheme="minorBidi"/>
                <w:sz w:val="16"/>
                <w:szCs w:val="16"/>
                <w:lang w:val="en-GB"/>
              </w:rPr>
            </w:pPr>
          </w:p>
        </w:tc>
        <w:tc>
          <w:tcPr>
            <w:tcW w:w="337" w:type="pct"/>
            <w:vMerge/>
            <w:shd w:val="clear" w:color="auto" w:fill="92D050"/>
          </w:tcPr>
          <w:p w:rsidR="009D24B6" w:rsidRPr="00715CF5" w:rsidRDefault="009D24B6" w:rsidP="0018321E">
            <w:pPr>
              <w:spacing w:before="0" w:after="0" w:line="260" w:lineRule="atLeast"/>
              <w:rPr>
                <w:rFonts w:asciiTheme="minorBidi" w:hAnsiTheme="minorBidi" w:cstheme="minorBidi"/>
                <w:sz w:val="16"/>
                <w:szCs w:val="16"/>
                <w:lang w:val="en-GB"/>
              </w:rPr>
            </w:pPr>
          </w:p>
        </w:tc>
        <w:tc>
          <w:tcPr>
            <w:tcW w:w="281" w:type="pct"/>
            <w:vMerge/>
            <w:shd w:val="clear" w:color="auto" w:fill="FFFFFF" w:themeFill="background1"/>
          </w:tcPr>
          <w:p w:rsidR="009D24B6" w:rsidRPr="00715CF5" w:rsidRDefault="009D24B6" w:rsidP="0018321E">
            <w:pPr>
              <w:spacing w:before="0" w:after="0" w:line="260" w:lineRule="atLeast"/>
              <w:rPr>
                <w:rFonts w:asciiTheme="minorBidi" w:hAnsiTheme="minorBidi" w:cstheme="minorBidi"/>
                <w:sz w:val="16"/>
                <w:szCs w:val="16"/>
                <w:lang w:val="en-GB"/>
              </w:rPr>
            </w:pPr>
          </w:p>
        </w:tc>
      </w:tr>
      <w:tr w:rsidR="009B111E" w:rsidRPr="00715CF5" w:rsidTr="009B111E">
        <w:tc>
          <w:tcPr>
            <w:tcW w:w="1502" w:type="pct"/>
            <w:vMerge/>
          </w:tcPr>
          <w:p w:rsidR="009D24B6" w:rsidRPr="00715CF5" w:rsidRDefault="009D24B6" w:rsidP="0018321E">
            <w:pPr>
              <w:spacing w:before="0" w:after="0" w:line="260" w:lineRule="atLeast"/>
              <w:rPr>
                <w:rFonts w:asciiTheme="minorBidi" w:hAnsiTheme="minorBidi" w:cstheme="minorBidi"/>
                <w:b/>
                <w:sz w:val="16"/>
                <w:szCs w:val="16"/>
                <w:lang w:val="en-GB"/>
              </w:rPr>
            </w:pPr>
          </w:p>
        </w:tc>
        <w:tc>
          <w:tcPr>
            <w:tcW w:w="1484" w:type="pct"/>
          </w:tcPr>
          <w:p w:rsidR="009D24B6" w:rsidRPr="00715CF5" w:rsidRDefault="009D24B6"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sz w:val="16"/>
                <w:szCs w:val="16"/>
                <w:lang w:val="en-GB"/>
              </w:rPr>
              <w:t>Planning with targeted country officials to implement the replication projects</w:t>
            </w:r>
          </w:p>
        </w:tc>
        <w:tc>
          <w:tcPr>
            <w:tcW w:w="1396" w:type="pct"/>
            <w:vMerge/>
          </w:tcPr>
          <w:p w:rsidR="009D24B6" w:rsidRPr="00715CF5" w:rsidRDefault="009D24B6" w:rsidP="0018321E">
            <w:pPr>
              <w:spacing w:before="0" w:after="0" w:line="260" w:lineRule="atLeast"/>
              <w:rPr>
                <w:rFonts w:asciiTheme="minorBidi" w:hAnsiTheme="minorBidi" w:cstheme="minorBidi"/>
                <w:sz w:val="16"/>
                <w:szCs w:val="16"/>
                <w:lang w:val="en-GB"/>
              </w:rPr>
            </w:pPr>
          </w:p>
        </w:tc>
        <w:tc>
          <w:tcPr>
            <w:tcW w:w="337" w:type="pct"/>
            <w:vMerge/>
            <w:shd w:val="clear" w:color="auto" w:fill="FFFF00"/>
          </w:tcPr>
          <w:p w:rsidR="009D24B6" w:rsidRPr="00715CF5" w:rsidRDefault="009D24B6" w:rsidP="0018321E">
            <w:pPr>
              <w:spacing w:before="0" w:after="0" w:line="260" w:lineRule="atLeast"/>
              <w:rPr>
                <w:rFonts w:asciiTheme="minorBidi" w:hAnsiTheme="minorBidi" w:cstheme="minorBidi"/>
                <w:sz w:val="16"/>
                <w:szCs w:val="16"/>
                <w:lang w:val="en-GB"/>
              </w:rPr>
            </w:pPr>
          </w:p>
        </w:tc>
        <w:tc>
          <w:tcPr>
            <w:tcW w:w="281" w:type="pct"/>
            <w:vMerge/>
            <w:shd w:val="clear" w:color="auto" w:fill="FFFFFF" w:themeFill="background1"/>
          </w:tcPr>
          <w:p w:rsidR="009D24B6" w:rsidRPr="00715CF5" w:rsidRDefault="009D24B6" w:rsidP="0018321E">
            <w:pPr>
              <w:spacing w:before="0" w:after="0" w:line="260" w:lineRule="atLeast"/>
              <w:rPr>
                <w:rFonts w:asciiTheme="minorBidi" w:hAnsiTheme="minorBidi" w:cstheme="minorBidi"/>
                <w:sz w:val="16"/>
                <w:szCs w:val="16"/>
                <w:lang w:val="en-GB"/>
              </w:rPr>
            </w:pPr>
          </w:p>
        </w:tc>
      </w:tr>
      <w:tr w:rsidR="009B111E" w:rsidRPr="00715CF5" w:rsidTr="009B111E">
        <w:tc>
          <w:tcPr>
            <w:tcW w:w="1502" w:type="pct"/>
            <w:vMerge/>
            <w:tcBorders>
              <w:bottom w:val="single" w:sz="4" w:space="0" w:color="000000"/>
            </w:tcBorders>
          </w:tcPr>
          <w:p w:rsidR="009D24B6" w:rsidRPr="00715CF5" w:rsidRDefault="009D24B6" w:rsidP="0018321E">
            <w:pPr>
              <w:spacing w:before="0" w:after="0" w:line="260" w:lineRule="atLeast"/>
              <w:rPr>
                <w:rFonts w:asciiTheme="minorBidi" w:hAnsiTheme="minorBidi" w:cstheme="minorBidi"/>
                <w:b/>
                <w:sz w:val="16"/>
                <w:szCs w:val="16"/>
                <w:lang w:val="en-GB"/>
              </w:rPr>
            </w:pPr>
          </w:p>
        </w:tc>
        <w:tc>
          <w:tcPr>
            <w:tcW w:w="1484" w:type="pct"/>
            <w:tcBorders>
              <w:bottom w:val="single" w:sz="4" w:space="0" w:color="000000"/>
            </w:tcBorders>
          </w:tcPr>
          <w:p w:rsidR="009D24B6" w:rsidRPr="00715CF5" w:rsidRDefault="009D24B6"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sz w:val="16"/>
                <w:szCs w:val="16"/>
                <w:lang w:val="en-GB"/>
              </w:rPr>
              <w:t>Identification and engagement of business community, trade associations, individual facilities, and opinion-leader businesses focused within specific industry sectors relevant to nutrient reduction, as well as selected other relevant key stakeholders</w:t>
            </w:r>
          </w:p>
        </w:tc>
        <w:tc>
          <w:tcPr>
            <w:tcW w:w="1396" w:type="pct"/>
            <w:vMerge/>
            <w:tcBorders>
              <w:bottom w:val="single" w:sz="4" w:space="0" w:color="000000"/>
            </w:tcBorders>
          </w:tcPr>
          <w:p w:rsidR="009D24B6" w:rsidRPr="00715CF5" w:rsidRDefault="009D24B6" w:rsidP="0018321E">
            <w:pPr>
              <w:spacing w:before="0" w:after="0" w:line="260" w:lineRule="atLeast"/>
              <w:rPr>
                <w:rFonts w:asciiTheme="minorBidi" w:hAnsiTheme="minorBidi" w:cstheme="minorBidi"/>
                <w:sz w:val="16"/>
                <w:szCs w:val="16"/>
                <w:lang w:val="en-GB"/>
              </w:rPr>
            </w:pPr>
          </w:p>
        </w:tc>
        <w:tc>
          <w:tcPr>
            <w:tcW w:w="337" w:type="pct"/>
            <w:vMerge/>
            <w:tcBorders>
              <w:bottom w:val="single" w:sz="4" w:space="0" w:color="000000"/>
            </w:tcBorders>
            <w:shd w:val="clear" w:color="auto" w:fill="FFFF00"/>
          </w:tcPr>
          <w:p w:rsidR="009D24B6" w:rsidRPr="00715CF5" w:rsidRDefault="009D24B6" w:rsidP="0018321E">
            <w:pPr>
              <w:spacing w:before="0" w:after="0" w:line="260" w:lineRule="atLeast"/>
              <w:rPr>
                <w:rFonts w:asciiTheme="minorBidi" w:hAnsiTheme="minorBidi" w:cstheme="minorBidi"/>
                <w:sz w:val="16"/>
                <w:szCs w:val="16"/>
                <w:lang w:val="en-GB"/>
              </w:rPr>
            </w:pPr>
          </w:p>
        </w:tc>
        <w:tc>
          <w:tcPr>
            <w:tcW w:w="281" w:type="pct"/>
            <w:vMerge/>
            <w:tcBorders>
              <w:bottom w:val="single" w:sz="4" w:space="0" w:color="000000"/>
            </w:tcBorders>
            <w:shd w:val="clear" w:color="auto" w:fill="FFFFFF" w:themeFill="background1"/>
          </w:tcPr>
          <w:p w:rsidR="009D24B6" w:rsidRPr="00715CF5" w:rsidRDefault="009D24B6" w:rsidP="0018321E">
            <w:pPr>
              <w:spacing w:before="0" w:after="0" w:line="260" w:lineRule="atLeast"/>
              <w:rPr>
                <w:rFonts w:asciiTheme="minorBidi" w:hAnsiTheme="minorBidi" w:cstheme="minorBidi"/>
                <w:sz w:val="16"/>
                <w:szCs w:val="16"/>
                <w:lang w:val="en-GB"/>
              </w:rPr>
            </w:pPr>
          </w:p>
        </w:tc>
      </w:tr>
      <w:tr w:rsidR="009B111E" w:rsidRPr="00715CF5" w:rsidTr="009B111E">
        <w:trPr>
          <w:trHeight w:val="1598"/>
        </w:trPr>
        <w:tc>
          <w:tcPr>
            <w:tcW w:w="1502" w:type="pct"/>
            <w:tcBorders>
              <w:bottom w:val="single" w:sz="4" w:space="0" w:color="000000"/>
            </w:tcBorders>
            <w:shd w:val="clear" w:color="auto" w:fill="F2F2F2" w:themeFill="background1" w:themeFillShade="F2"/>
          </w:tcPr>
          <w:p w:rsidR="009D24B6" w:rsidRPr="00715CF5" w:rsidRDefault="009D24B6" w:rsidP="0018321E">
            <w:pPr>
              <w:spacing w:before="0" w:after="0" w:line="260" w:lineRule="atLeast"/>
              <w:rPr>
                <w:rFonts w:asciiTheme="minorBidi" w:hAnsiTheme="minorBidi" w:cstheme="minorBidi"/>
                <w:b/>
                <w:i/>
                <w:iCs/>
                <w:sz w:val="16"/>
                <w:szCs w:val="16"/>
                <w:lang w:val="en-GB"/>
              </w:rPr>
            </w:pPr>
            <w:r w:rsidRPr="00715CF5">
              <w:rPr>
                <w:rFonts w:asciiTheme="minorBidi" w:hAnsiTheme="minorBidi" w:cstheme="minorBidi"/>
                <w:b/>
                <w:i/>
                <w:iCs/>
                <w:sz w:val="16"/>
                <w:szCs w:val="16"/>
                <w:lang w:val="en-GB"/>
              </w:rPr>
              <w:t>Objective 3:</w:t>
            </w:r>
          </w:p>
          <w:p w:rsidR="009D24B6" w:rsidRPr="00715CF5" w:rsidRDefault="009D24B6" w:rsidP="0018321E">
            <w:pPr>
              <w:autoSpaceDE w:val="0"/>
              <w:autoSpaceDN w:val="0"/>
              <w:adjustRightInd w:val="0"/>
              <w:spacing w:before="0" w:after="0" w:line="260" w:lineRule="atLeast"/>
              <w:rPr>
                <w:rFonts w:asciiTheme="minorBidi" w:hAnsiTheme="minorBidi" w:cstheme="minorBidi"/>
                <w:i/>
                <w:iCs/>
                <w:sz w:val="16"/>
                <w:szCs w:val="16"/>
                <w:lang w:val="en-GB"/>
              </w:rPr>
            </w:pPr>
            <w:r w:rsidRPr="00715CF5">
              <w:rPr>
                <w:rFonts w:asciiTheme="minorBidi" w:hAnsiTheme="minorBidi" w:cstheme="minorBidi"/>
                <w:i/>
                <w:iCs/>
                <w:sz w:val="16"/>
                <w:szCs w:val="16"/>
                <w:lang w:val="en-GB"/>
              </w:rPr>
              <w:t>To enhance or “extrapolate” replication of good nutrient reduction practices within the region and beyond (such as the Mediterranean and East Asian Seas), as well as their mainstreaming into multi- and bi-lateral donors’ strategies and programs.</w:t>
            </w:r>
          </w:p>
        </w:tc>
        <w:tc>
          <w:tcPr>
            <w:tcW w:w="1484" w:type="pct"/>
            <w:shd w:val="clear" w:color="auto" w:fill="F2F2F2" w:themeFill="background1" w:themeFillShade="F2"/>
          </w:tcPr>
          <w:p w:rsidR="009D24B6" w:rsidRPr="00715CF5" w:rsidRDefault="009D24B6" w:rsidP="0018321E">
            <w:pPr>
              <w:spacing w:before="0" w:after="0" w:line="260" w:lineRule="atLeast"/>
              <w:rPr>
                <w:rFonts w:asciiTheme="minorBidi" w:hAnsiTheme="minorBidi" w:cstheme="minorBidi"/>
                <w:sz w:val="16"/>
                <w:szCs w:val="16"/>
                <w:lang w:val="en-GB"/>
              </w:rPr>
            </w:pPr>
          </w:p>
        </w:tc>
        <w:tc>
          <w:tcPr>
            <w:tcW w:w="1396" w:type="pct"/>
            <w:shd w:val="clear" w:color="auto" w:fill="F2F2F2" w:themeFill="background1" w:themeFillShade="F2"/>
          </w:tcPr>
          <w:p w:rsidR="009D24B6" w:rsidRPr="00715CF5" w:rsidRDefault="009D24B6" w:rsidP="0018321E">
            <w:pPr>
              <w:spacing w:before="0" w:after="0" w:line="260" w:lineRule="atLeast"/>
              <w:rPr>
                <w:rFonts w:asciiTheme="minorBidi" w:hAnsiTheme="minorBidi" w:cstheme="minorBidi"/>
                <w:sz w:val="16"/>
                <w:szCs w:val="16"/>
                <w:lang w:val="en-GB"/>
              </w:rPr>
            </w:pPr>
          </w:p>
        </w:tc>
        <w:tc>
          <w:tcPr>
            <w:tcW w:w="337" w:type="pct"/>
            <w:shd w:val="clear" w:color="auto" w:fill="92D050"/>
          </w:tcPr>
          <w:p w:rsidR="009D24B6" w:rsidRPr="00715CF5" w:rsidRDefault="009D24B6" w:rsidP="0018321E">
            <w:pPr>
              <w:spacing w:before="0" w:after="0" w:line="260" w:lineRule="atLeast"/>
              <w:rPr>
                <w:rFonts w:asciiTheme="minorBidi" w:hAnsiTheme="minorBidi" w:cstheme="minorBidi"/>
                <w:sz w:val="16"/>
                <w:szCs w:val="16"/>
                <w:lang w:val="en-GB"/>
              </w:rPr>
            </w:pPr>
          </w:p>
        </w:tc>
        <w:tc>
          <w:tcPr>
            <w:tcW w:w="281" w:type="pct"/>
            <w:tcBorders>
              <w:bottom w:val="single" w:sz="4" w:space="0" w:color="000000"/>
            </w:tcBorders>
            <w:shd w:val="clear" w:color="auto" w:fill="FFFFFF" w:themeFill="background1"/>
          </w:tcPr>
          <w:p w:rsidR="009D24B6" w:rsidRPr="00715CF5" w:rsidRDefault="009D24B6" w:rsidP="0018321E">
            <w:pPr>
              <w:spacing w:before="0" w:after="0" w:line="260" w:lineRule="atLeast"/>
              <w:rPr>
                <w:rFonts w:asciiTheme="minorBidi" w:hAnsiTheme="minorBidi" w:cstheme="minorBidi"/>
                <w:sz w:val="16"/>
                <w:szCs w:val="16"/>
                <w:lang w:val="en-GB"/>
              </w:rPr>
            </w:pPr>
          </w:p>
        </w:tc>
      </w:tr>
      <w:tr w:rsidR="009B111E" w:rsidRPr="00715CF5" w:rsidTr="009B111E">
        <w:tc>
          <w:tcPr>
            <w:tcW w:w="1502" w:type="pct"/>
            <w:vMerge w:val="restart"/>
          </w:tcPr>
          <w:p w:rsidR="009D24B6" w:rsidRPr="00715CF5" w:rsidRDefault="009D24B6"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Outcome 1</w:t>
            </w:r>
          </w:p>
          <w:p w:rsidR="009D24B6" w:rsidRPr="00715CF5" w:rsidRDefault="009D24B6"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Increased efficiency and effectiveness of knowledge transfer and communications regarding nutrient reduction among water practitioners</w:t>
            </w:r>
          </w:p>
        </w:tc>
        <w:tc>
          <w:tcPr>
            <w:tcW w:w="1484" w:type="pct"/>
          </w:tcPr>
          <w:p w:rsidR="009D24B6" w:rsidRPr="00715CF5" w:rsidRDefault="009D24B6" w:rsidP="00C16737">
            <w:pPr>
              <w:tabs>
                <w:tab w:val="left" w:pos="1440"/>
                <w:tab w:val="left" w:pos="2520"/>
              </w:tabs>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Capture of input from IW practitioners and stakeholders in surveys and interviews</w:t>
            </w:r>
          </w:p>
        </w:tc>
        <w:tc>
          <w:tcPr>
            <w:tcW w:w="1396" w:type="pct"/>
            <w:vMerge w:val="restart"/>
          </w:tcPr>
          <w:p w:rsidR="009D24B6" w:rsidRPr="00715CF5" w:rsidRDefault="009D24B6"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English-language website available with all key LWE project materials and outputs. Some project stakeholders awaiting Russian-language outputs.</w:t>
            </w:r>
          </w:p>
        </w:tc>
        <w:tc>
          <w:tcPr>
            <w:tcW w:w="337" w:type="pct"/>
            <w:vMerge w:val="restart"/>
            <w:shd w:val="clear" w:color="auto" w:fill="92D050"/>
          </w:tcPr>
          <w:p w:rsidR="009D24B6" w:rsidRPr="00715CF5" w:rsidRDefault="009D24B6" w:rsidP="0018321E">
            <w:pPr>
              <w:spacing w:before="0" w:after="0" w:line="260" w:lineRule="atLeast"/>
              <w:rPr>
                <w:rFonts w:asciiTheme="minorBidi" w:hAnsiTheme="minorBidi" w:cstheme="minorBidi"/>
                <w:b/>
                <w:sz w:val="16"/>
                <w:szCs w:val="16"/>
                <w:lang w:val="en-GB"/>
              </w:rPr>
            </w:pPr>
          </w:p>
        </w:tc>
        <w:tc>
          <w:tcPr>
            <w:tcW w:w="281" w:type="pct"/>
            <w:vMerge w:val="restart"/>
            <w:shd w:val="clear" w:color="auto" w:fill="FFFFFF" w:themeFill="background1"/>
          </w:tcPr>
          <w:p w:rsidR="009D24B6" w:rsidRPr="00715CF5" w:rsidRDefault="009D24B6"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MS</w:t>
            </w:r>
          </w:p>
        </w:tc>
      </w:tr>
      <w:tr w:rsidR="009B111E" w:rsidRPr="00715CF5" w:rsidTr="009B111E">
        <w:tc>
          <w:tcPr>
            <w:tcW w:w="1502" w:type="pct"/>
            <w:vMerge/>
          </w:tcPr>
          <w:p w:rsidR="009D24B6" w:rsidRPr="00715CF5" w:rsidRDefault="009D24B6" w:rsidP="0018321E">
            <w:pPr>
              <w:spacing w:before="0" w:after="0" w:line="260" w:lineRule="atLeast"/>
              <w:rPr>
                <w:rFonts w:asciiTheme="minorBidi" w:hAnsiTheme="minorBidi" w:cstheme="minorBidi"/>
                <w:b/>
                <w:sz w:val="16"/>
                <w:szCs w:val="16"/>
                <w:lang w:val="en-GB"/>
              </w:rPr>
            </w:pPr>
          </w:p>
        </w:tc>
        <w:tc>
          <w:tcPr>
            <w:tcW w:w="1484" w:type="pct"/>
          </w:tcPr>
          <w:p w:rsidR="009D24B6" w:rsidRPr="00715CF5" w:rsidRDefault="009D24B6" w:rsidP="0018321E">
            <w:pPr>
              <w:tabs>
                <w:tab w:val="left" w:pos="1440"/>
                <w:tab w:val="left" w:pos="2520"/>
              </w:tabs>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Development of website and all materials in English and Russian</w:t>
            </w:r>
          </w:p>
        </w:tc>
        <w:tc>
          <w:tcPr>
            <w:tcW w:w="1396" w:type="pct"/>
            <w:vMerge/>
          </w:tcPr>
          <w:p w:rsidR="009D24B6" w:rsidRPr="00715CF5" w:rsidRDefault="009D24B6" w:rsidP="0018321E">
            <w:pPr>
              <w:spacing w:before="0" w:after="0" w:line="260" w:lineRule="atLeast"/>
              <w:rPr>
                <w:rFonts w:asciiTheme="minorBidi" w:hAnsiTheme="minorBidi" w:cstheme="minorBidi"/>
                <w:b/>
                <w:sz w:val="16"/>
                <w:szCs w:val="16"/>
                <w:lang w:val="en-GB"/>
              </w:rPr>
            </w:pPr>
          </w:p>
        </w:tc>
        <w:tc>
          <w:tcPr>
            <w:tcW w:w="337" w:type="pct"/>
            <w:vMerge/>
            <w:shd w:val="clear" w:color="auto" w:fill="92D050"/>
          </w:tcPr>
          <w:p w:rsidR="009D24B6" w:rsidRPr="00715CF5" w:rsidRDefault="009D24B6" w:rsidP="0018321E">
            <w:pPr>
              <w:spacing w:before="0" w:after="0" w:line="260" w:lineRule="atLeast"/>
              <w:rPr>
                <w:rFonts w:asciiTheme="minorBidi" w:hAnsiTheme="minorBidi" w:cstheme="minorBidi"/>
                <w:b/>
                <w:sz w:val="16"/>
                <w:szCs w:val="16"/>
                <w:lang w:val="en-GB"/>
              </w:rPr>
            </w:pPr>
          </w:p>
        </w:tc>
        <w:tc>
          <w:tcPr>
            <w:tcW w:w="281" w:type="pct"/>
            <w:vMerge/>
            <w:tcBorders>
              <w:bottom w:val="single" w:sz="4" w:space="0" w:color="000000"/>
            </w:tcBorders>
            <w:shd w:val="clear" w:color="auto" w:fill="FFFFFF" w:themeFill="background1"/>
          </w:tcPr>
          <w:p w:rsidR="009D24B6" w:rsidRPr="00715CF5" w:rsidRDefault="009D24B6" w:rsidP="0018321E">
            <w:pPr>
              <w:spacing w:before="0" w:after="0" w:line="260" w:lineRule="atLeast"/>
              <w:rPr>
                <w:rFonts w:asciiTheme="minorBidi" w:hAnsiTheme="minorBidi" w:cstheme="minorBidi"/>
                <w:b/>
                <w:sz w:val="16"/>
                <w:szCs w:val="16"/>
                <w:lang w:val="en-GB"/>
              </w:rPr>
            </w:pPr>
          </w:p>
        </w:tc>
      </w:tr>
      <w:tr w:rsidR="009B111E" w:rsidRPr="00715CF5" w:rsidTr="009B111E">
        <w:tc>
          <w:tcPr>
            <w:tcW w:w="1502" w:type="pct"/>
            <w:vMerge w:val="restart"/>
          </w:tcPr>
          <w:p w:rsidR="009D24B6" w:rsidRPr="00715CF5" w:rsidRDefault="009D24B6"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Outcome 2</w:t>
            </w:r>
          </w:p>
          <w:p w:rsidR="009D24B6" w:rsidRPr="00715CF5" w:rsidRDefault="009D24B6" w:rsidP="009B111E">
            <w:pPr>
              <w:tabs>
                <w:tab w:val="num" w:pos="1260"/>
              </w:tabs>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Enhanced understanding among practitioners and decision makers of the nature of nutrient reduction good practices and lessons learned</w:t>
            </w:r>
          </w:p>
        </w:tc>
        <w:tc>
          <w:tcPr>
            <w:tcW w:w="1484" w:type="pct"/>
          </w:tcPr>
          <w:p w:rsidR="009D24B6" w:rsidRPr="00715CF5" w:rsidRDefault="009D24B6" w:rsidP="00C16737">
            <w:pPr>
              <w:tabs>
                <w:tab w:val="left" w:pos="1440"/>
                <w:tab w:val="left" w:pos="2520"/>
              </w:tabs>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Active discussions regarding nutrient reduction issues and practices in RBEC-COP and on Water Wiki</w:t>
            </w:r>
          </w:p>
        </w:tc>
        <w:tc>
          <w:tcPr>
            <w:tcW w:w="1396" w:type="pct"/>
            <w:vMerge w:val="restart"/>
          </w:tcPr>
          <w:p w:rsidR="009D24B6" w:rsidRPr="00715CF5" w:rsidRDefault="009D24B6"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 xml:space="preserve">Some discussions promoted and fostered, but with room for improvement (e.g. level of information available on WaterWiki) </w:t>
            </w:r>
          </w:p>
        </w:tc>
        <w:tc>
          <w:tcPr>
            <w:tcW w:w="337" w:type="pct"/>
            <w:vMerge w:val="restart"/>
            <w:shd w:val="clear" w:color="auto" w:fill="92D050"/>
          </w:tcPr>
          <w:p w:rsidR="009D24B6" w:rsidRPr="00715CF5" w:rsidRDefault="009D24B6" w:rsidP="0018321E">
            <w:pPr>
              <w:spacing w:before="0" w:after="0" w:line="260" w:lineRule="atLeast"/>
              <w:rPr>
                <w:rFonts w:asciiTheme="minorBidi" w:hAnsiTheme="minorBidi" w:cstheme="minorBidi"/>
                <w:b/>
                <w:bCs/>
                <w:sz w:val="16"/>
                <w:szCs w:val="16"/>
                <w:lang w:val="en-GB"/>
              </w:rPr>
            </w:pPr>
          </w:p>
        </w:tc>
        <w:tc>
          <w:tcPr>
            <w:tcW w:w="281" w:type="pct"/>
            <w:vMerge w:val="restart"/>
            <w:shd w:val="clear" w:color="auto" w:fill="FFFFFF" w:themeFill="background1"/>
          </w:tcPr>
          <w:p w:rsidR="009D24B6" w:rsidRPr="00715CF5" w:rsidRDefault="009D24B6"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MS</w:t>
            </w:r>
          </w:p>
        </w:tc>
      </w:tr>
      <w:tr w:rsidR="009B111E" w:rsidRPr="00715CF5" w:rsidTr="009B111E">
        <w:tc>
          <w:tcPr>
            <w:tcW w:w="1502" w:type="pct"/>
            <w:vMerge/>
          </w:tcPr>
          <w:p w:rsidR="009D24B6" w:rsidRPr="00715CF5" w:rsidRDefault="009D24B6" w:rsidP="0018321E">
            <w:pPr>
              <w:spacing w:before="0" w:after="0" w:line="260" w:lineRule="atLeast"/>
              <w:rPr>
                <w:rFonts w:asciiTheme="minorBidi" w:hAnsiTheme="minorBidi" w:cstheme="minorBidi"/>
                <w:b/>
                <w:sz w:val="16"/>
                <w:szCs w:val="16"/>
                <w:lang w:val="en-GB"/>
              </w:rPr>
            </w:pPr>
          </w:p>
        </w:tc>
        <w:tc>
          <w:tcPr>
            <w:tcW w:w="1484" w:type="pct"/>
          </w:tcPr>
          <w:p w:rsidR="009D24B6" w:rsidRPr="00715CF5" w:rsidRDefault="009D24B6" w:rsidP="0018321E">
            <w:pPr>
              <w:tabs>
                <w:tab w:val="left" w:pos="1440"/>
                <w:tab w:val="left" w:pos="2520"/>
              </w:tabs>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Project participation in a World Bank Regional Nutrient Reduction Conference</w:t>
            </w:r>
          </w:p>
        </w:tc>
        <w:tc>
          <w:tcPr>
            <w:tcW w:w="1396" w:type="pct"/>
            <w:vMerge/>
          </w:tcPr>
          <w:p w:rsidR="009D24B6" w:rsidRPr="00715CF5" w:rsidRDefault="009D24B6" w:rsidP="0018321E">
            <w:pPr>
              <w:spacing w:before="0" w:after="0" w:line="260" w:lineRule="atLeast"/>
              <w:rPr>
                <w:rFonts w:asciiTheme="minorBidi" w:hAnsiTheme="minorBidi" w:cstheme="minorBidi"/>
                <w:b/>
                <w:sz w:val="16"/>
                <w:szCs w:val="16"/>
                <w:lang w:val="en-GB"/>
              </w:rPr>
            </w:pPr>
          </w:p>
        </w:tc>
        <w:tc>
          <w:tcPr>
            <w:tcW w:w="337" w:type="pct"/>
            <w:vMerge/>
            <w:shd w:val="clear" w:color="auto" w:fill="92D050"/>
          </w:tcPr>
          <w:p w:rsidR="009D24B6" w:rsidRPr="00715CF5" w:rsidRDefault="009D24B6" w:rsidP="0018321E">
            <w:pPr>
              <w:spacing w:before="0" w:after="0" w:line="260" w:lineRule="atLeast"/>
              <w:rPr>
                <w:rFonts w:asciiTheme="minorBidi" w:hAnsiTheme="minorBidi" w:cstheme="minorBidi"/>
                <w:b/>
                <w:sz w:val="16"/>
                <w:szCs w:val="16"/>
                <w:lang w:val="en-GB"/>
              </w:rPr>
            </w:pPr>
          </w:p>
        </w:tc>
        <w:tc>
          <w:tcPr>
            <w:tcW w:w="281" w:type="pct"/>
            <w:vMerge/>
            <w:shd w:val="clear" w:color="auto" w:fill="FFFFFF" w:themeFill="background1"/>
          </w:tcPr>
          <w:p w:rsidR="009D24B6" w:rsidRPr="00715CF5" w:rsidRDefault="009D24B6" w:rsidP="0018321E">
            <w:pPr>
              <w:spacing w:before="0" w:after="0" w:line="260" w:lineRule="atLeast"/>
              <w:rPr>
                <w:rFonts w:asciiTheme="minorBidi" w:hAnsiTheme="minorBidi" w:cstheme="minorBidi"/>
                <w:b/>
                <w:sz w:val="16"/>
                <w:szCs w:val="16"/>
                <w:lang w:val="en-GB"/>
              </w:rPr>
            </w:pPr>
          </w:p>
        </w:tc>
      </w:tr>
      <w:tr w:rsidR="009B111E" w:rsidRPr="00715CF5" w:rsidTr="009B111E">
        <w:tc>
          <w:tcPr>
            <w:tcW w:w="1502" w:type="pct"/>
          </w:tcPr>
          <w:p w:rsidR="009D24B6" w:rsidRPr="00715CF5" w:rsidRDefault="009D24B6"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Outcome 3</w:t>
            </w:r>
          </w:p>
          <w:p w:rsidR="009D24B6" w:rsidRPr="00715CF5" w:rsidRDefault="009D24B6"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Nutrient Reduction Promotion experiences inform GEF IWC5</w:t>
            </w:r>
          </w:p>
        </w:tc>
        <w:tc>
          <w:tcPr>
            <w:tcW w:w="1484" w:type="pct"/>
          </w:tcPr>
          <w:p w:rsidR="009D24B6" w:rsidRPr="00715CF5" w:rsidRDefault="009D24B6"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sz w:val="16"/>
                <w:szCs w:val="16"/>
                <w:lang w:val="en-GB"/>
              </w:rPr>
              <w:t>Dissemination of nutrient reduction good practices, lessons learned, and successful NR strategies at IWC5</w:t>
            </w:r>
          </w:p>
        </w:tc>
        <w:tc>
          <w:tcPr>
            <w:tcW w:w="1396" w:type="pct"/>
          </w:tcPr>
          <w:p w:rsidR="009D24B6" w:rsidRPr="00715CF5" w:rsidRDefault="009D24B6"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Nutrient Reduction Promotion experiences discussed with GEF managers, IWC workshop held.</w:t>
            </w:r>
          </w:p>
        </w:tc>
        <w:tc>
          <w:tcPr>
            <w:tcW w:w="337" w:type="pct"/>
            <w:shd w:val="clear" w:color="auto" w:fill="92D050"/>
          </w:tcPr>
          <w:p w:rsidR="009D24B6" w:rsidRPr="00715CF5" w:rsidRDefault="009D24B6" w:rsidP="0018321E">
            <w:pPr>
              <w:spacing w:before="0" w:after="0" w:line="260" w:lineRule="atLeast"/>
              <w:rPr>
                <w:rFonts w:asciiTheme="minorBidi" w:hAnsiTheme="minorBidi" w:cstheme="minorBidi"/>
                <w:b/>
                <w:sz w:val="16"/>
                <w:szCs w:val="16"/>
                <w:lang w:val="en-GB"/>
              </w:rPr>
            </w:pPr>
          </w:p>
        </w:tc>
        <w:tc>
          <w:tcPr>
            <w:tcW w:w="281" w:type="pct"/>
            <w:shd w:val="clear" w:color="auto" w:fill="FFFFFF" w:themeFill="background1"/>
          </w:tcPr>
          <w:p w:rsidR="009D24B6" w:rsidRPr="00715CF5" w:rsidRDefault="009D24B6"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S</w:t>
            </w:r>
          </w:p>
        </w:tc>
      </w:tr>
      <w:tr w:rsidR="009B111E" w:rsidRPr="00715CF5" w:rsidTr="009B111E">
        <w:tc>
          <w:tcPr>
            <w:tcW w:w="1502" w:type="pct"/>
            <w:vMerge w:val="restart"/>
          </w:tcPr>
          <w:p w:rsidR="009D24B6" w:rsidRPr="00715CF5" w:rsidRDefault="009D24B6"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Outcome 4</w:t>
            </w:r>
          </w:p>
          <w:p w:rsidR="009D24B6" w:rsidRPr="00715CF5" w:rsidRDefault="009D24B6"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Increased awareness among the region’s population and sectors about the importance and impact of nutrient reduction practices</w:t>
            </w:r>
          </w:p>
        </w:tc>
        <w:tc>
          <w:tcPr>
            <w:tcW w:w="1484" w:type="pct"/>
          </w:tcPr>
          <w:p w:rsidR="009D24B6" w:rsidRPr="00715CF5" w:rsidRDefault="009D24B6" w:rsidP="0018321E">
            <w:pPr>
              <w:tabs>
                <w:tab w:val="left" w:pos="1440"/>
                <w:tab w:val="left" w:pos="2520"/>
              </w:tabs>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Recognition given to good practices and to the people behind these practices</w:t>
            </w:r>
          </w:p>
        </w:tc>
        <w:tc>
          <w:tcPr>
            <w:tcW w:w="1396" w:type="pct"/>
            <w:vMerge w:val="restart"/>
          </w:tcPr>
          <w:p w:rsidR="009D24B6" w:rsidRPr="00715CF5" w:rsidRDefault="009D24B6"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 xml:space="preserve">Recognition give to good practices, promotion work via various dissemination platforms, but constraints due to online platform (e.g. online platform not designed to provide recognition to persons behind success stories, which would be a significant factor in creating a compelling online platform. </w:t>
            </w:r>
          </w:p>
        </w:tc>
        <w:tc>
          <w:tcPr>
            <w:tcW w:w="337" w:type="pct"/>
            <w:vMerge w:val="restart"/>
            <w:shd w:val="clear" w:color="auto" w:fill="92D050"/>
          </w:tcPr>
          <w:p w:rsidR="009D24B6" w:rsidRPr="00715CF5" w:rsidRDefault="009D24B6" w:rsidP="0018321E">
            <w:pPr>
              <w:spacing w:after="0" w:line="260" w:lineRule="atLeast"/>
              <w:rPr>
                <w:rFonts w:asciiTheme="minorBidi" w:hAnsiTheme="minorBidi" w:cstheme="minorBidi"/>
                <w:b/>
                <w:bCs/>
                <w:sz w:val="16"/>
                <w:szCs w:val="16"/>
                <w:lang w:val="en-GB"/>
              </w:rPr>
            </w:pPr>
          </w:p>
        </w:tc>
        <w:tc>
          <w:tcPr>
            <w:tcW w:w="281" w:type="pct"/>
            <w:vMerge w:val="restart"/>
            <w:shd w:val="clear" w:color="auto" w:fill="FFFFFF" w:themeFill="background1"/>
          </w:tcPr>
          <w:p w:rsidR="009D24B6" w:rsidRPr="00715CF5" w:rsidRDefault="009D24B6" w:rsidP="0018321E">
            <w:pPr>
              <w:spacing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MS</w:t>
            </w:r>
          </w:p>
        </w:tc>
      </w:tr>
      <w:tr w:rsidR="009B111E" w:rsidRPr="00715CF5" w:rsidTr="009B111E">
        <w:tc>
          <w:tcPr>
            <w:tcW w:w="1502" w:type="pct"/>
            <w:vMerge/>
          </w:tcPr>
          <w:p w:rsidR="009D24B6" w:rsidRPr="00715CF5" w:rsidRDefault="009D24B6" w:rsidP="0018321E">
            <w:pPr>
              <w:spacing w:before="0" w:after="0" w:line="260" w:lineRule="atLeast"/>
              <w:rPr>
                <w:rFonts w:asciiTheme="minorBidi" w:hAnsiTheme="minorBidi" w:cstheme="minorBidi"/>
                <w:b/>
                <w:sz w:val="16"/>
                <w:szCs w:val="16"/>
                <w:lang w:val="en-GB"/>
              </w:rPr>
            </w:pPr>
          </w:p>
        </w:tc>
        <w:tc>
          <w:tcPr>
            <w:tcW w:w="1484" w:type="pct"/>
          </w:tcPr>
          <w:p w:rsidR="009D24B6" w:rsidRPr="00715CF5" w:rsidRDefault="009D24B6" w:rsidP="0018321E">
            <w:pPr>
              <w:tabs>
                <w:tab w:val="left" w:pos="1440"/>
                <w:tab w:val="left" w:pos="2520"/>
              </w:tabs>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Active promotion of good practices in the IW community at all levels</w:t>
            </w:r>
          </w:p>
        </w:tc>
        <w:tc>
          <w:tcPr>
            <w:tcW w:w="1396" w:type="pct"/>
            <w:vMerge/>
          </w:tcPr>
          <w:p w:rsidR="009D24B6" w:rsidRPr="00715CF5" w:rsidRDefault="009D24B6" w:rsidP="0018321E">
            <w:pPr>
              <w:spacing w:before="0" w:after="0" w:line="260" w:lineRule="atLeast"/>
              <w:rPr>
                <w:rFonts w:asciiTheme="minorBidi" w:hAnsiTheme="minorBidi" w:cstheme="minorBidi"/>
                <w:b/>
                <w:sz w:val="16"/>
                <w:szCs w:val="16"/>
                <w:lang w:val="en-GB"/>
              </w:rPr>
            </w:pPr>
          </w:p>
        </w:tc>
        <w:tc>
          <w:tcPr>
            <w:tcW w:w="337" w:type="pct"/>
            <w:vMerge/>
            <w:shd w:val="clear" w:color="auto" w:fill="92D050"/>
          </w:tcPr>
          <w:p w:rsidR="009D24B6" w:rsidRPr="00715CF5" w:rsidRDefault="009D24B6" w:rsidP="0018321E">
            <w:pPr>
              <w:spacing w:after="0" w:line="260" w:lineRule="atLeast"/>
              <w:rPr>
                <w:rFonts w:asciiTheme="minorBidi" w:hAnsiTheme="minorBidi" w:cstheme="minorBidi"/>
                <w:sz w:val="16"/>
                <w:szCs w:val="16"/>
                <w:lang w:val="en-GB"/>
              </w:rPr>
            </w:pPr>
          </w:p>
        </w:tc>
        <w:tc>
          <w:tcPr>
            <w:tcW w:w="281" w:type="pct"/>
            <w:vMerge/>
            <w:shd w:val="clear" w:color="auto" w:fill="FFFFFF" w:themeFill="background1"/>
          </w:tcPr>
          <w:p w:rsidR="009D24B6" w:rsidRPr="00715CF5" w:rsidRDefault="009D24B6" w:rsidP="0018321E">
            <w:pPr>
              <w:spacing w:after="0" w:line="260" w:lineRule="atLeast"/>
              <w:rPr>
                <w:rFonts w:asciiTheme="minorBidi" w:hAnsiTheme="minorBidi" w:cstheme="minorBidi"/>
                <w:sz w:val="16"/>
                <w:szCs w:val="16"/>
                <w:lang w:val="en-GB"/>
              </w:rPr>
            </w:pPr>
          </w:p>
        </w:tc>
      </w:tr>
      <w:tr w:rsidR="009B111E" w:rsidRPr="00715CF5" w:rsidTr="009B111E">
        <w:tc>
          <w:tcPr>
            <w:tcW w:w="1502" w:type="pct"/>
            <w:vMerge/>
            <w:tcBorders>
              <w:bottom w:val="single" w:sz="4" w:space="0" w:color="000000"/>
            </w:tcBorders>
          </w:tcPr>
          <w:p w:rsidR="009D24B6" w:rsidRPr="00715CF5" w:rsidRDefault="009D24B6" w:rsidP="0018321E">
            <w:pPr>
              <w:spacing w:before="0" w:after="0" w:line="260" w:lineRule="atLeast"/>
              <w:rPr>
                <w:rFonts w:asciiTheme="minorBidi" w:hAnsiTheme="minorBidi" w:cstheme="minorBidi"/>
                <w:b/>
                <w:sz w:val="16"/>
                <w:szCs w:val="16"/>
                <w:lang w:val="en-GB"/>
              </w:rPr>
            </w:pPr>
          </w:p>
        </w:tc>
        <w:tc>
          <w:tcPr>
            <w:tcW w:w="1484" w:type="pct"/>
            <w:tcBorders>
              <w:bottom w:val="single" w:sz="4" w:space="0" w:color="000000"/>
            </w:tcBorders>
          </w:tcPr>
          <w:p w:rsidR="009D24B6" w:rsidRPr="00715CF5" w:rsidRDefault="009D24B6"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sz w:val="16"/>
                <w:szCs w:val="16"/>
                <w:lang w:val="en-GB"/>
              </w:rPr>
              <w:t>Reduction activities to the general public and industry through trade, international, and national media</w:t>
            </w:r>
          </w:p>
        </w:tc>
        <w:tc>
          <w:tcPr>
            <w:tcW w:w="1396" w:type="pct"/>
            <w:vMerge/>
            <w:tcBorders>
              <w:bottom w:val="single" w:sz="4" w:space="0" w:color="000000"/>
            </w:tcBorders>
          </w:tcPr>
          <w:p w:rsidR="009D24B6" w:rsidRPr="00715CF5" w:rsidRDefault="009D24B6" w:rsidP="0018321E">
            <w:pPr>
              <w:spacing w:before="0" w:after="0" w:line="260" w:lineRule="atLeast"/>
              <w:rPr>
                <w:rFonts w:asciiTheme="minorBidi" w:hAnsiTheme="minorBidi" w:cstheme="minorBidi"/>
                <w:b/>
                <w:sz w:val="16"/>
                <w:szCs w:val="16"/>
                <w:lang w:val="en-GB"/>
              </w:rPr>
            </w:pPr>
          </w:p>
        </w:tc>
        <w:tc>
          <w:tcPr>
            <w:tcW w:w="337" w:type="pct"/>
            <w:vMerge/>
            <w:tcBorders>
              <w:bottom w:val="single" w:sz="4" w:space="0" w:color="000000"/>
            </w:tcBorders>
            <w:shd w:val="clear" w:color="auto" w:fill="FFFF00"/>
          </w:tcPr>
          <w:p w:rsidR="009D24B6" w:rsidRPr="00715CF5" w:rsidRDefault="009D24B6" w:rsidP="0018321E">
            <w:pPr>
              <w:spacing w:before="0" w:after="0" w:line="260" w:lineRule="atLeast"/>
              <w:rPr>
                <w:rFonts w:asciiTheme="minorBidi" w:hAnsiTheme="minorBidi" w:cstheme="minorBidi"/>
                <w:sz w:val="16"/>
                <w:szCs w:val="16"/>
                <w:lang w:val="en-GB"/>
              </w:rPr>
            </w:pPr>
          </w:p>
        </w:tc>
        <w:tc>
          <w:tcPr>
            <w:tcW w:w="281" w:type="pct"/>
            <w:vMerge/>
            <w:tcBorders>
              <w:bottom w:val="single" w:sz="4" w:space="0" w:color="000000"/>
            </w:tcBorders>
            <w:shd w:val="clear" w:color="auto" w:fill="FFFFFF" w:themeFill="background1"/>
          </w:tcPr>
          <w:p w:rsidR="009D24B6" w:rsidRPr="00715CF5" w:rsidRDefault="009D24B6" w:rsidP="0018321E">
            <w:pPr>
              <w:spacing w:before="0" w:after="0" w:line="260" w:lineRule="atLeast"/>
              <w:rPr>
                <w:rFonts w:asciiTheme="minorBidi" w:hAnsiTheme="minorBidi" w:cstheme="minorBidi"/>
                <w:sz w:val="16"/>
                <w:szCs w:val="16"/>
                <w:lang w:val="en-GB"/>
              </w:rPr>
            </w:pPr>
          </w:p>
        </w:tc>
      </w:tr>
    </w:tbl>
    <w:p w:rsidR="009D24B6" w:rsidRPr="00715CF5" w:rsidRDefault="009D24B6" w:rsidP="008A3308">
      <w:pPr>
        <w:rPr>
          <w:rFonts w:ascii="Arial" w:hAnsi="Arial" w:cs="Arial"/>
          <w:b/>
          <w:sz w:val="20"/>
          <w:lang w:val="en-GB"/>
        </w:rPr>
      </w:pPr>
    </w:p>
    <w:p w:rsidR="00C16737" w:rsidRPr="00715CF5" w:rsidRDefault="00C16737" w:rsidP="008A3308">
      <w:pPr>
        <w:rPr>
          <w:rFonts w:ascii="Arial" w:hAnsi="Arial" w:cs="Arial"/>
          <w:b/>
          <w:sz w:val="20"/>
          <w:lang w:val="en-GB"/>
        </w:rPr>
        <w:sectPr w:rsidR="00C16737" w:rsidRPr="00715CF5" w:rsidSect="00277CA8">
          <w:pgSz w:w="16838" w:h="11906" w:orient="landscape"/>
          <w:pgMar w:top="1417" w:right="1417" w:bottom="1417" w:left="1417" w:header="708" w:footer="708" w:gutter="0"/>
          <w:cols w:space="708"/>
          <w:titlePg/>
          <w:docGrid w:linePitch="360"/>
        </w:sectPr>
      </w:pPr>
    </w:p>
    <w:p w:rsidR="009D24B6" w:rsidRPr="00715CF5" w:rsidRDefault="009D24B6" w:rsidP="008A3308">
      <w:pPr>
        <w:rPr>
          <w:rFonts w:ascii="Arial" w:hAnsi="Arial" w:cs="Arial"/>
          <w:b/>
          <w:sz w:val="20"/>
          <w:lang w:val="en-GB"/>
        </w:rPr>
      </w:pPr>
    </w:p>
    <w:p w:rsidR="009D24B6" w:rsidRPr="00715CF5" w:rsidRDefault="00024797" w:rsidP="00B65651">
      <w:pPr>
        <w:jc w:val="center"/>
        <w:rPr>
          <w:rFonts w:ascii="Arial" w:hAnsi="Arial" w:cs="Arial"/>
          <w:b/>
          <w:i/>
          <w:iCs/>
          <w:sz w:val="20"/>
          <w:lang w:val="en-GB"/>
        </w:rPr>
      </w:pPr>
      <w:r w:rsidRPr="00715CF5">
        <w:rPr>
          <w:rFonts w:ascii="Arial" w:hAnsi="Arial" w:cs="Arial"/>
          <w:b/>
          <w:i/>
          <w:iCs/>
          <w:sz w:val="20"/>
          <w:lang w:val="en-GB"/>
        </w:rPr>
        <w:t>Table A9</w:t>
      </w:r>
      <w:r w:rsidR="009B111E" w:rsidRPr="00715CF5">
        <w:rPr>
          <w:rFonts w:ascii="Arial" w:hAnsi="Arial" w:cs="Arial"/>
          <w:b/>
          <w:i/>
          <w:iCs/>
          <w:sz w:val="20"/>
          <w:lang w:val="en-GB"/>
        </w:rPr>
        <w:t>.2</w:t>
      </w:r>
      <w:r w:rsidRPr="00715CF5">
        <w:rPr>
          <w:rFonts w:ascii="Arial" w:hAnsi="Arial" w:cs="Arial"/>
          <w:b/>
          <w:i/>
          <w:iCs/>
          <w:sz w:val="20"/>
          <w:lang w:val="en-GB"/>
        </w:rPr>
        <w:t xml:space="preserve">.2 - </w:t>
      </w:r>
      <w:r w:rsidR="00B65651" w:rsidRPr="00715CF5">
        <w:rPr>
          <w:rFonts w:ascii="Arial" w:hAnsi="Arial" w:cs="Arial"/>
          <w:b/>
          <w:i/>
          <w:iCs/>
          <w:sz w:val="20"/>
          <w:lang w:val="en-GB"/>
        </w:rPr>
        <w:t>Project Rating Table</w:t>
      </w:r>
    </w:p>
    <w:tbl>
      <w:tblPr>
        <w:tblStyle w:val="TableGrid"/>
        <w:tblW w:w="5000" w:type="pct"/>
        <w:tblInd w:w="-601" w:type="dxa"/>
        <w:tblLayout w:type="fixed"/>
        <w:tblLook w:val="04A0"/>
      </w:tblPr>
      <w:tblGrid>
        <w:gridCol w:w="4571"/>
        <w:gridCol w:w="694"/>
        <w:gridCol w:w="552"/>
        <w:gridCol w:w="689"/>
        <w:gridCol w:w="695"/>
        <w:gridCol w:w="552"/>
        <w:gridCol w:w="563"/>
        <w:gridCol w:w="972"/>
      </w:tblGrid>
      <w:tr w:rsidR="00C16737" w:rsidRPr="00715CF5" w:rsidTr="00551C87">
        <w:trPr>
          <w:tblHeader/>
        </w:trPr>
        <w:tc>
          <w:tcPr>
            <w:tcW w:w="2461" w:type="pct"/>
            <w:shd w:val="clear" w:color="auto" w:fill="4F81BD" w:themeFill="accent1"/>
          </w:tcPr>
          <w:p w:rsidR="00C16737" w:rsidRPr="00715CF5" w:rsidRDefault="00C16737" w:rsidP="0018321E">
            <w:pPr>
              <w:spacing w:before="0" w:after="0" w:line="260" w:lineRule="atLeast"/>
              <w:jc w:val="center"/>
              <w:rPr>
                <w:rFonts w:asciiTheme="minorBidi" w:hAnsiTheme="minorBidi" w:cstheme="minorBidi"/>
                <w:b/>
                <w:bCs/>
                <w:color w:val="FFFFFF" w:themeColor="background1"/>
                <w:sz w:val="18"/>
                <w:szCs w:val="18"/>
                <w:lang w:val="en-GB"/>
              </w:rPr>
            </w:pPr>
            <w:r w:rsidRPr="00715CF5">
              <w:rPr>
                <w:rFonts w:asciiTheme="minorBidi" w:hAnsiTheme="minorBidi" w:cstheme="minorBidi"/>
                <w:b/>
                <w:bCs/>
                <w:color w:val="FFFFFF" w:themeColor="background1"/>
                <w:sz w:val="18"/>
                <w:szCs w:val="18"/>
                <w:lang w:val="en-GB"/>
              </w:rPr>
              <w:t>PROJECT COMPONENT/OBJECTIVE</w:t>
            </w:r>
          </w:p>
        </w:tc>
        <w:tc>
          <w:tcPr>
            <w:tcW w:w="2016" w:type="pct"/>
            <w:gridSpan w:val="6"/>
            <w:tcBorders>
              <w:bottom w:val="single" w:sz="4" w:space="0" w:color="000000"/>
            </w:tcBorders>
            <w:shd w:val="clear" w:color="auto" w:fill="4F81BD" w:themeFill="accent1"/>
            <w:vAlign w:val="bottom"/>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color w:val="FFFFFF" w:themeColor="background1"/>
                <w:sz w:val="18"/>
                <w:szCs w:val="18"/>
                <w:lang w:val="en-GB"/>
              </w:rPr>
            </w:pPr>
            <w:r w:rsidRPr="00715CF5">
              <w:rPr>
                <w:rFonts w:asciiTheme="minorBidi" w:hAnsiTheme="minorBidi" w:cstheme="minorBidi"/>
                <w:b/>
                <w:bCs/>
                <w:color w:val="FFFFFF" w:themeColor="background1"/>
                <w:sz w:val="18"/>
                <w:szCs w:val="18"/>
                <w:lang w:val="en-GB"/>
              </w:rPr>
              <w:t>RATING SCALE</w:t>
            </w:r>
          </w:p>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color w:val="FFFFFF" w:themeColor="background1"/>
                <w:sz w:val="18"/>
                <w:szCs w:val="18"/>
                <w:lang w:val="en-GB"/>
              </w:rPr>
            </w:pPr>
          </w:p>
        </w:tc>
        <w:tc>
          <w:tcPr>
            <w:tcW w:w="524" w:type="pct"/>
            <w:tcBorders>
              <w:bottom w:val="single" w:sz="4" w:space="0" w:color="000000"/>
            </w:tcBorders>
            <w:shd w:val="clear" w:color="auto" w:fill="4F81BD" w:themeFill="accent1"/>
          </w:tcPr>
          <w:p w:rsidR="00C16737" w:rsidRPr="00715CF5" w:rsidRDefault="00C16737" w:rsidP="0018321E">
            <w:pPr>
              <w:spacing w:before="0" w:after="0" w:line="260" w:lineRule="atLeast"/>
              <w:jc w:val="center"/>
              <w:rPr>
                <w:rFonts w:asciiTheme="minorBidi" w:hAnsiTheme="minorBidi" w:cstheme="minorBidi"/>
                <w:b/>
                <w:bCs/>
                <w:color w:val="FFFFFF" w:themeColor="background1"/>
                <w:sz w:val="18"/>
                <w:szCs w:val="18"/>
                <w:lang w:val="en-GB"/>
              </w:rPr>
            </w:pPr>
            <w:r w:rsidRPr="00715CF5">
              <w:rPr>
                <w:rFonts w:asciiTheme="minorBidi" w:hAnsiTheme="minorBidi" w:cstheme="minorBidi"/>
                <w:b/>
                <w:bCs/>
                <w:color w:val="FFFFFF" w:themeColor="background1"/>
                <w:sz w:val="18"/>
                <w:szCs w:val="18"/>
                <w:lang w:val="en-GB"/>
              </w:rPr>
              <w:t>RATING</w:t>
            </w:r>
          </w:p>
        </w:tc>
      </w:tr>
      <w:tr w:rsidR="00C16737" w:rsidRPr="00715CF5" w:rsidTr="00551C87">
        <w:tc>
          <w:tcPr>
            <w:tcW w:w="2461" w:type="pct"/>
          </w:tcPr>
          <w:p w:rsidR="00C16737" w:rsidRPr="00715CF5" w:rsidRDefault="00C16737" w:rsidP="0018321E">
            <w:pPr>
              <w:spacing w:before="0" w:after="0" w:line="260" w:lineRule="atLeast"/>
              <w:rPr>
                <w:rFonts w:asciiTheme="minorBidi" w:hAnsiTheme="minorBidi" w:cstheme="minorBidi"/>
                <w:sz w:val="16"/>
                <w:szCs w:val="16"/>
                <w:lang w:val="en-GB"/>
              </w:rPr>
            </w:pPr>
            <w:r w:rsidRPr="00715CF5">
              <w:rPr>
                <w:lang w:val="en-GB"/>
              </w:rPr>
              <w:br w:type="page"/>
            </w:r>
          </w:p>
        </w:tc>
        <w:tc>
          <w:tcPr>
            <w:tcW w:w="374" w:type="pct"/>
            <w:shd w:val="clear" w:color="auto" w:fill="F2F2F2" w:themeFill="background1" w:themeFillShade="F2"/>
            <w:vAlign w:val="bottom"/>
          </w:tcPr>
          <w:p w:rsidR="00C16737" w:rsidRPr="00715CF5" w:rsidRDefault="00C16737" w:rsidP="0018321E">
            <w:pPr>
              <w:jc w:val="center"/>
              <w:rPr>
                <w:rFonts w:ascii="Times New Roman" w:eastAsia="Arial Unicode MS" w:hAnsi="Times New Roman"/>
                <w:b/>
                <w:szCs w:val="22"/>
                <w:lang w:val="en-GB"/>
              </w:rPr>
            </w:pPr>
            <w:r w:rsidRPr="00715CF5">
              <w:rPr>
                <w:rFonts w:ascii="Times New Roman" w:hAnsi="Times New Roman"/>
                <w:b/>
                <w:szCs w:val="22"/>
                <w:lang w:val="en-GB"/>
              </w:rPr>
              <w:t>HU</w:t>
            </w:r>
          </w:p>
        </w:tc>
        <w:tc>
          <w:tcPr>
            <w:tcW w:w="297" w:type="pct"/>
            <w:shd w:val="clear" w:color="auto" w:fill="F2F2F2" w:themeFill="background1" w:themeFillShade="F2"/>
            <w:vAlign w:val="bottom"/>
          </w:tcPr>
          <w:p w:rsidR="00C16737" w:rsidRPr="00715CF5" w:rsidRDefault="00C16737" w:rsidP="0018321E">
            <w:pPr>
              <w:jc w:val="center"/>
              <w:rPr>
                <w:rFonts w:ascii="Times New Roman" w:eastAsia="Arial Unicode MS" w:hAnsi="Times New Roman"/>
                <w:b/>
                <w:szCs w:val="22"/>
                <w:lang w:val="en-GB"/>
              </w:rPr>
            </w:pPr>
            <w:r w:rsidRPr="00715CF5">
              <w:rPr>
                <w:rFonts w:ascii="Times New Roman" w:hAnsi="Times New Roman"/>
                <w:b/>
                <w:szCs w:val="22"/>
                <w:lang w:val="en-GB"/>
              </w:rPr>
              <w:t>U</w:t>
            </w:r>
          </w:p>
        </w:tc>
        <w:tc>
          <w:tcPr>
            <w:tcW w:w="371" w:type="pct"/>
            <w:shd w:val="clear" w:color="auto" w:fill="F2F2F2" w:themeFill="background1" w:themeFillShade="F2"/>
            <w:vAlign w:val="bottom"/>
          </w:tcPr>
          <w:p w:rsidR="00C16737" w:rsidRPr="00715CF5" w:rsidRDefault="00C16737" w:rsidP="0018321E">
            <w:pPr>
              <w:jc w:val="center"/>
              <w:rPr>
                <w:rFonts w:ascii="Times New Roman" w:eastAsia="Arial Unicode MS" w:hAnsi="Times New Roman"/>
                <w:b/>
                <w:szCs w:val="22"/>
                <w:lang w:val="en-GB"/>
              </w:rPr>
            </w:pPr>
            <w:r w:rsidRPr="00715CF5">
              <w:rPr>
                <w:rFonts w:ascii="Times New Roman" w:hAnsi="Times New Roman"/>
                <w:b/>
                <w:szCs w:val="22"/>
                <w:lang w:val="en-GB"/>
              </w:rPr>
              <w:t>MU</w:t>
            </w:r>
          </w:p>
        </w:tc>
        <w:tc>
          <w:tcPr>
            <w:tcW w:w="374" w:type="pct"/>
            <w:shd w:val="clear" w:color="auto" w:fill="F2F2F2" w:themeFill="background1" w:themeFillShade="F2"/>
            <w:vAlign w:val="bottom"/>
          </w:tcPr>
          <w:p w:rsidR="00C16737" w:rsidRPr="00715CF5" w:rsidRDefault="00C16737" w:rsidP="0018321E">
            <w:pPr>
              <w:jc w:val="center"/>
              <w:rPr>
                <w:rFonts w:ascii="Times New Roman" w:eastAsia="Arial Unicode MS" w:hAnsi="Times New Roman"/>
                <w:b/>
                <w:szCs w:val="22"/>
                <w:lang w:val="en-GB"/>
              </w:rPr>
            </w:pPr>
            <w:r w:rsidRPr="00715CF5">
              <w:rPr>
                <w:rFonts w:ascii="Times New Roman" w:eastAsia="Arial Unicode MS" w:hAnsi="Times New Roman"/>
                <w:b/>
                <w:szCs w:val="22"/>
                <w:lang w:val="en-GB"/>
              </w:rPr>
              <w:t>MS</w:t>
            </w:r>
          </w:p>
        </w:tc>
        <w:tc>
          <w:tcPr>
            <w:tcW w:w="297" w:type="pct"/>
            <w:shd w:val="clear" w:color="auto" w:fill="F2F2F2" w:themeFill="background1" w:themeFillShade="F2"/>
            <w:vAlign w:val="bottom"/>
          </w:tcPr>
          <w:p w:rsidR="00C16737" w:rsidRPr="00715CF5" w:rsidRDefault="00C16737" w:rsidP="0018321E">
            <w:pPr>
              <w:jc w:val="center"/>
              <w:rPr>
                <w:rFonts w:ascii="Times New Roman" w:eastAsia="Arial Unicode MS" w:hAnsi="Times New Roman"/>
                <w:b/>
                <w:szCs w:val="22"/>
                <w:lang w:val="en-GB"/>
              </w:rPr>
            </w:pPr>
            <w:r w:rsidRPr="00715CF5">
              <w:rPr>
                <w:rFonts w:ascii="Times New Roman" w:hAnsi="Times New Roman"/>
                <w:b/>
                <w:szCs w:val="22"/>
                <w:lang w:val="en-GB"/>
              </w:rPr>
              <w:t>S</w:t>
            </w:r>
          </w:p>
        </w:tc>
        <w:tc>
          <w:tcPr>
            <w:tcW w:w="302" w:type="pct"/>
            <w:shd w:val="clear" w:color="auto" w:fill="F2F2F2" w:themeFill="background1" w:themeFillShade="F2"/>
            <w:vAlign w:val="bottom"/>
          </w:tcPr>
          <w:p w:rsidR="00C16737" w:rsidRPr="00715CF5" w:rsidRDefault="00C16737" w:rsidP="0018321E">
            <w:pPr>
              <w:jc w:val="center"/>
              <w:rPr>
                <w:rFonts w:ascii="Times New Roman" w:eastAsia="Arial Unicode MS" w:hAnsi="Times New Roman"/>
                <w:b/>
                <w:szCs w:val="22"/>
                <w:lang w:val="en-GB"/>
              </w:rPr>
            </w:pPr>
            <w:r w:rsidRPr="00715CF5">
              <w:rPr>
                <w:rFonts w:ascii="Times New Roman" w:hAnsi="Times New Roman"/>
                <w:b/>
                <w:szCs w:val="22"/>
                <w:lang w:val="en-GB"/>
              </w:rPr>
              <w:t>HS</w:t>
            </w: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i/>
                <w:iCs/>
                <w:sz w:val="16"/>
                <w:szCs w:val="16"/>
                <w:lang w:val="en-GB"/>
              </w:rPr>
            </w:pPr>
          </w:p>
        </w:tc>
      </w:tr>
      <w:tr w:rsidR="00C16737" w:rsidRPr="00715CF5" w:rsidTr="00551C87">
        <w:tc>
          <w:tcPr>
            <w:tcW w:w="2461" w:type="pct"/>
            <w:vAlign w:val="bottom"/>
          </w:tcPr>
          <w:p w:rsidR="00C16737" w:rsidRPr="00715CF5" w:rsidRDefault="00C16737" w:rsidP="0018321E">
            <w:pPr>
              <w:rPr>
                <w:rFonts w:asciiTheme="minorBidi" w:eastAsia="Arial Unicode MS" w:hAnsiTheme="minorBidi" w:cstheme="minorBidi"/>
                <w:b/>
                <w:caps/>
                <w:color w:val="0000FF"/>
                <w:sz w:val="16"/>
                <w:szCs w:val="16"/>
                <w:lang w:val="en-GB"/>
              </w:rPr>
            </w:pPr>
            <w:r w:rsidRPr="00715CF5">
              <w:rPr>
                <w:rFonts w:asciiTheme="minorBidi" w:eastAsia="Arial Unicode MS" w:hAnsiTheme="minorBidi" w:cstheme="minorBidi"/>
                <w:b/>
                <w:caps/>
                <w:color w:val="0000FF"/>
                <w:sz w:val="16"/>
                <w:szCs w:val="16"/>
                <w:lang w:val="en-GB"/>
              </w:rPr>
              <w:t>Project Formulation </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jc w:val="right"/>
              <w:rPr>
                <w:rFonts w:asciiTheme="minorBidi" w:hAnsiTheme="minorBidi" w:cstheme="minorBidi"/>
                <w:b/>
                <w:bCs/>
                <w:i/>
                <w:iCs/>
                <w:sz w:val="16"/>
                <w:szCs w:val="16"/>
                <w:lang w:val="en-GB"/>
              </w:rPr>
            </w:pPr>
            <w:r w:rsidRPr="00715CF5">
              <w:rPr>
                <w:rFonts w:asciiTheme="minorBidi" w:hAnsiTheme="minorBidi" w:cstheme="minorBidi"/>
                <w:b/>
                <w:bCs/>
                <w:i/>
                <w:iCs/>
                <w:sz w:val="16"/>
                <w:szCs w:val="16"/>
                <w:lang w:val="en-GB"/>
              </w:rPr>
              <w:t>S</w:t>
            </w:r>
          </w:p>
        </w:tc>
      </w:tr>
      <w:tr w:rsidR="00C16737" w:rsidRPr="00715CF5" w:rsidTr="00551C87">
        <w:tc>
          <w:tcPr>
            <w:tcW w:w="2461" w:type="pct"/>
            <w:vAlign w:val="bottom"/>
          </w:tcPr>
          <w:p w:rsidR="00C16737" w:rsidRPr="00715CF5" w:rsidRDefault="00C16737" w:rsidP="0018321E">
            <w:pPr>
              <w:rPr>
                <w:rFonts w:asciiTheme="minorBidi" w:eastAsia="Arial Unicode MS" w:hAnsiTheme="minorBidi" w:cstheme="minorBidi"/>
                <w:b/>
                <w:sz w:val="16"/>
                <w:szCs w:val="16"/>
                <w:lang w:val="en-GB"/>
              </w:rPr>
            </w:pPr>
            <w:r w:rsidRPr="00715CF5">
              <w:rPr>
                <w:rFonts w:asciiTheme="minorBidi" w:hAnsiTheme="minorBidi" w:cstheme="minorBidi"/>
                <w:b/>
                <w:sz w:val="16"/>
                <w:szCs w:val="16"/>
                <w:lang w:val="en-GB"/>
              </w:rPr>
              <w:t>Conceptualization/Design</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S</w:t>
            </w:r>
          </w:p>
        </w:tc>
      </w:tr>
      <w:tr w:rsidR="00C16737" w:rsidRPr="00715CF5" w:rsidTr="00551C87">
        <w:tc>
          <w:tcPr>
            <w:tcW w:w="2461" w:type="pct"/>
            <w:vAlign w:val="bottom"/>
          </w:tcPr>
          <w:p w:rsidR="00C16737" w:rsidRPr="00715CF5" w:rsidRDefault="00C16737" w:rsidP="0018321E">
            <w:pPr>
              <w:rPr>
                <w:rFonts w:asciiTheme="minorBidi" w:eastAsia="Arial Unicode MS" w:hAnsiTheme="minorBidi" w:cstheme="minorBidi"/>
                <w:b/>
                <w:sz w:val="16"/>
                <w:szCs w:val="16"/>
                <w:lang w:val="en-GB"/>
              </w:rPr>
            </w:pPr>
            <w:r w:rsidRPr="00715CF5">
              <w:rPr>
                <w:rFonts w:asciiTheme="minorBidi" w:hAnsiTheme="minorBidi" w:cstheme="minorBidi"/>
                <w:b/>
                <w:sz w:val="16"/>
                <w:szCs w:val="16"/>
                <w:lang w:val="en-GB"/>
              </w:rPr>
              <w:t>Stakeholder participation</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HS</w:t>
            </w:r>
          </w:p>
        </w:tc>
      </w:tr>
      <w:tr w:rsidR="00C16737" w:rsidRPr="00715CF5" w:rsidTr="00551C87">
        <w:tc>
          <w:tcPr>
            <w:tcW w:w="2461" w:type="pct"/>
            <w:vAlign w:val="bottom"/>
          </w:tcPr>
          <w:p w:rsidR="00C16737" w:rsidRPr="00715CF5" w:rsidRDefault="00C16737" w:rsidP="0018321E">
            <w:pPr>
              <w:rPr>
                <w:rFonts w:asciiTheme="minorBidi" w:eastAsia="Arial Unicode MS" w:hAnsiTheme="minorBidi" w:cstheme="minorBidi"/>
                <w:b/>
                <w:bCs/>
                <w:sz w:val="16"/>
                <w:szCs w:val="16"/>
                <w:lang w:val="en-GB"/>
              </w:rPr>
            </w:pPr>
            <w:r w:rsidRPr="00715CF5">
              <w:rPr>
                <w:rFonts w:asciiTheme="minorBidi" w:eastAsia="Arial Unicode MS" w:hAnsiTheme="minorBidi" w:cstheme="minorBidi"/>
                <w:b/>
                <w:caps/>
                <w:color w:val="0000FF"/>
                <w:sz w:val="16"/>
                <w:szCs w:val="16"/>
                <w:lang w:val="en-GB"/>
              </w:rPr>
              <w:t>Project Implementation</w:t>
            </w:r>
            <w:r w:rsidRPr="00715CF5">
              <w:rPr>
                <w:rFonts w:asciiTheme="minorBidi" w:eastAsia="Arial Unicode MS" w:hAnsiTheme="minorBidi" w:cstheme="minorBidi"/>
                <w:b/>
                <w:sz w:val="16"/>
                <w:szCs w:val="16"/>
                <w:lang w:val="en-GB"/>
              </w:rPr>
              <w:t> </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jc w:val="right"/>
              <w:rPr>
                <w:rFonts w:asciiTheme="minorBidi" w:hAnsiTheme="minorBidi" w:cstheme="minorBidi"/>
                <w:i/>
                <w:iCs/>
                <w:sz w:val="16"/>
                <w:szCs w:val="16"/>
                <w:lang w:val="en-GB"/>
              </w:rPr>
            </w:pPr>
            <w:r w:rsidRPr="00715CF5">
              <w:rPr>
                <w:rFonts w:asciiTheme="minorBidi" w:hAnsiTheme="minorBidi" w:cstheme="minorBidi"/>
                <w:b/>
                <w:bCs/>
                <w:i/>
                <w:iCs/>
                <w:sz w:val="16"/>
                <w:szCs w:val="16"/>
                <w:lang w:val="en-GB"/>
              </w:rPr>
              <w:t>S</w:t>
            </w:r>
          </w:p>
        </w:tc>
      </w:tr>
      <w:tr w:rsidR="00C16737" w:rsidRPr="00715CF5" w:rsidTr="00551C87">
        <w:tc>
          <w:tcPr>
            <w:tcW w:w="2461" w:type="pct"/>
            <w:vAlign w:val="bottom"/>
          </w:tcPr>
          <w:p w:rsidR="00C16737" w:rsidRPr="00715CF5" w:rsidRDefault="00C16737" w:rsidP="0018321E">
            <w:pPr>
              <w:rPr>
                <w:rFonts w:asciiTheme="minorBidi" w:eastAsia="Arial Unicode MS" w:hAnsiTheme="minorBidi" w:cstheme="minorBidi"/>
                <w:sz w:val="16"/>
                <w:szCs w:val="16"/>
                <w:lang w:val="en-GB"/>
              </w:rPr>
            </w:pPr>
            <w:r w:rsidRPr="00715CF5">
              <w:rPr>
                <w:rFonts w:asciiTheme="minorBidi" w:hAnsiTheme="minorBidi" w:cstheme="minorBidi"/>
                <w:b/>
                <w:sz w:val="16"/>
                <w:szCs w:val="16"/>
                <w:lang w:val="en-GB"/>
              </w:rPr>
              <w:t>Implementation Approach</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i/>
                <w:iCs/>
                <w:sz w:val="16"/>
                <w:szCs w:val="16"/>
                <w:lang w:val="en-GB"/>
              </w:rPr>
            </w:pPr>
          </w:p>
        </w:tc>
      </w:tr>
      <w:tr w:rsidR="00C16737" w:rsidRPr="00715CF5" w:rsidTr="00551C87">
        <w:tc>
          <w:tcPr>
            <w:tcW w:w="2461" w:type="pct"/>
            <w:vAlign w:val="bottom"/>
          </w:tcPr>
          <w:p w:rsidR="00C16737" w:rsidRPr="00715CF5" w:rsidRDefault="00C16737" w:rsidP="0018321E">
            <w:pPr>
              <w:rPr>
                <w:rFonts w:asciiTheme="minorBidi" w:hAnsiTheme="minorBidi" w:cstheme="minorBidi"/>
                <w:sz w:val="16"/>
                <w:szCs w:val="16"/>
                <w:u w:val="single"/>
                <w:lang w:val="en-GB"/>
              </w:rPr>
            </w:pPr>
            <w:r w:rsidRPr="00715CF5">
              <w:rPr>
                <w:rFonts w:asciiTheme="minorBidi" w:hAnsiTheme="minorBidi" w:cstheme="minorBidi"/>
                <w:sz w:val="16"/>
                <w:szCs w:val="16"/>
                <w:lang w:val="en-GB"/>
              </w:rPr>
              <w:t>The use of the logical framework</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S</w:t>
            </w:r>
          </w:p>
        </w:tc>
      </w:tr>
      <w:tr w:rsidR="00C16737" w:rsidRPr="00715CF5" w:rsidTr="00551C87">
        <w:tc>
          <w:tcPr>
            <w:tcW w:w="2461" w:type="pct"/>
            <w:vAlign w:val="bottom"/>
          </w:tcPr>
          <w:p w:rsidR="00C16737" w:rsidRPr="00715CF5" w:rsidRDefault="00C16737" w:rsidP="0018321E">
            <w:pPr>
              <w:rPr>
                <w:rFonts w:asciiTheme="minorBidi" w:hAnsiTheme="minorBidi" w:cstheme="minorBidi"/>
                <w:sz w:val="16"/>
                <w:szCs w:val="16"/>
                <w:lang w:val="en-GB"/>
              </w:rPr>
            </w:pPr>
            <w:r w:rsidRPr="00715CF5">
              <w:rPr>
                <w:rFonts w:asciiTheme="minorBidi" w:hAnsiTheme="minorBidi" w:cstheme="minorBidi"/>
                <w:sz w:val="16"/>
                <w:szCs w:val="16"/>
                <w:lang w:val="en-GB"/>
              </w:rPr>
              <w:t>Adaptive management</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S</w:t>
            </w:r>
          </w:p>
        </w:tc>
      </w:tr>
      <w:tr w:rsidR="00C16737" w:rsidRPr="00715CF5" w:rsidTr="00551C87">
        <w:tc>
          <w:tcPr>
            <w:tcW w:w="2461" w:type="pct"/>
            <w:vAlign w:val="bottom"/>
          </w:tcPr>
          <w:p w:rsidR="00C16737" w:rsidRPr="00715CF5" w:rsidRDefault="00C16737" w:rsidP="0018321E">
            <w:pPr>
              <w:rPr>
                <w:rFonts w:asciiTheme="minorBidi" w:hAnsiTheme="minorBidi" w:cstheme="minorBidi"/>
                <w:sz w:val="16"/>
                <w:szCs w:val="16"/>
                <w:lang w:val="en-GB"/>
              </w:rPr>
            </w:pPr>
            <w:r w:rsidRPr="00715CF5">
              <w:rPr>
                <w:rFonts w:asciiTheme="minorBidi" w:hAnsiTheme="minorBidi" w:cstheme="minorBidi"/>
                <w:sz w:val="16"/>
                <w:szCs w:val="16"/>
                <w:lang w:val="en-GB"/>
              </w:rPr>
              <w:t>Use/establishment of information technologies</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S</w:t>
            </w:r>
          </w:p>
        </w:tc>
      </w:tr>
      <w:tr w:rsidR="00C16737" w:rsidRPr="00715CF5" w:rsidTr="00551C87">
        <w:tc>
          <w:tcPr>
            <w:tcW w:w="2461" w:type="pct"/>
            <w:vAlign w:val="bottom"/>
          </w:tcPr>
          <w:p w:rsidR="00C16737" w:rsidRPr="00715CF5" w:rsidRDefault="00C16737" w:rsidP="0018321E">
            <w:pPr>
              <w:rPr>
                <w:rFonts w:asciiTheme="minorBidi" w:hAnsiTheme="minorBidi" w:cstheme="minorBidi"/>
                <w:sz w:val="16"/>
                <w:szCs w:val="16"/>
                <w:lang w:val="en-GB"/>
              </w:rPr>
            </w:pPr>
            <w:r w:rsidRPr="00715CF5">
              <w:rPr>
                <w:rFonts w:asciiTheme="minorBidi" w:hAnsiTheme="minorBidi" w:cstheme="minorBidi"/>
                <w:sz w:val="16"/>
                <w:szCs w:val="16"/>
                <w:lang w:val="en-GB"/>
              </w:rPr>
              <w:t>Operational relationships between the institutions involved</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S</w:t>
            </w:r>
          </w:p>
        </w:tc>
      </w:tr>
      <w:tr w:rsidR="00C16737" w:rsidRPr="00715CF5" w:rsidTr="00551C87">
        <w:tc>
          <w:tcPr>
            <w:tcW w:w="2461" w:type="pct"/>
            <w:vAlign w:val="bottom"/>
          </w:tcPr>
          <w:p w:rsidR="00C16737" w:rsidRPr="00715CF5" w:rsidRDefault="00C16737" w:rsidP="0018321E">
            <w:pPr>
              <w:rPr>
                <w:rFonts w:asciiTheme="minorBidi" w:hAnsiTheme="minorBidi" w:cstheme="minorBidi"/>
                <w:sz w:val="16"/>
                <w:szCs w:val="16"/>
                <w:lang w:val="en-GB"/>
              </w:rPr>
            </w:pPr>
            <w:r w:rsidRPr="00715CF5">
              <w:rPr>
                <w:rFonts w:asciiTheme="minorBidi" w:hAnsiTheme="minorBidi" w:cstheme="minorBidi"/>
                <w:sz w:val="16"/>
                <w:szCs w:val="16"/>
                <w:lang w:val="en-GB"/>
              </w:rPr>
              <w:t>Technical capacities</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S</w:t>
            </w:r>
          </w:p>
        </w:tc>
      </w:tr>
      <w:tr w:rsidR="00C16737" w:rsidRPr="00715CF5" w:rsidTr="00551C87">
        <w:tc>
          <w:tcPr>
            <w:tcW w:w="2461" w:type="pct"/>
            <w:vAlign w:val="bottom"/>
          </w:tcPr>
          <w:p w:rsidR="00C16737" w:rsidRPr="00715CF5" w:rsidRDefault="00C16737" w:rsidP="0018321E">
            <w:pPr>
              <w:rPr>
                <w:rFonts w:asciiTheme="minorBidi" w:eastAsia="Arial Unicode MS" w:hAnsiTheme="minorBidi" w:cstheme="minorBidi"/>
                <w:sz w:val="16"/>
                <w:szCs w:val="16"/>
                <w:lang w:val="en-GB"/>
              </w:rPr>
            </w:pPr>
            <w:r w:rsidRPr="00715CF5">
              <w:rPr>
                <w:rFonts w:asciiTheme="minorBidi" w:hAnsiTheme="minorBidi" w:cstheme="minorBidi"/>
                <w:b/>
                <w:sz w:val="16"/>
                <w:szCs w:val="16"/>
                <w:lang w:val="en-GB"/>
              </w:rPr>
              <w:t>Monitoring and evaluation</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i/>
                <w:iCs/>
                <w:sz w:val="16"/>
                <w:szCs w:val="16"/>
                <w:lang w:val="en-GB"/>
              </w:rPr>
            </w:pPr>
            <w:r w:rsidRPr="00715CF5">
              <w:rPr>
                <w:rFonts w:asciiTheme="minorBidi" w:hAnsiTheme="minorBidi" w:cstheme="minorBidi"/>
                <w:b/>
                <w:bCs/>
                <w:sz w:val="16"/>
                <w:szCs w:val="16"/>
                <w:lang w:val="en-GB"/>
              </w:rPr>
              <w:t>S</w:t>
            </w:r>
          </w:p>
        </w:tc>
      </w:tr>
      <w:tr w:rsidR="00C16737" w:rsidRPr="00715CF5" w:rsidTr="00551C87">
        <w:tc>
          <w:tcPr>
            <w:tcW w:w="2461" w:type="pct"/>
            <w:vAlign w:val="bottom"/>
          </w:tcPr>
          <w:p w:rsidR="00C16737" w:rsidRPr="00715CF5" w:rsidRDefault="00C16737" w:rsidP="0018321E">
            <w:pPr>
              <w:rPr>
                <w:rFonts w:asciiTheme="minorBidi" w:eastAsia="Arial Unicode MS" w:hAnsiTheme="minorBidi" w:cstheme="minorBidi"/>
                <w:sz w:val="16"/>
                <w:szCs w:val="16"/>
                <w:lang w:val="en-GB"/>
              </w:rPr>
            </w:pPr>
            <w:r w:rsidRPr="00715CF5">
              <w:rPr>
                <w:rFonts w:asciiTheme="minorBidi" w:hAnsiTheme="minorBidi" w:cstheme="minorBidi"/>
                <w:b/>
                <w:sz w:val="16"/>
                <w:szCs w:val="16"/>
                <w:lang w:val="en-GB"/>
              </w:rPr>
              <w:t>Stakeholder participation</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i/>
                <w:iCs/>
                <w:sz w:val="16"/>
                <w:szCs w:val="16"/>
                <w:lang w:val="en-GB"/>
              </w:rPr>
            </w:pPr>
            <w:r w:rsidRPr="00715CF5">
              <w:rPr>
                <w:rFonts w:asciiTheme="minorBidi" w:hAnsiTheme="minorBidi" w:cstheme="minorBidi"/>
                <w:b/>
                <w:bCs/>
                <w:sz w:val="16"/>
                <w:szCs w:val="16"/>
                <w:lang w:val="en-GB"/>
              </w:rPr>
              <w:t>HS</w:t>
            </w:r>
          </w:p>
        </w:tc>
      </w:tr>
      <w:tr w:rsidR="00C16737" w:rsidRPr="00715CF5" w:rsidTr="00551C87">
        <w:tc>
          <w:tcPr>
            <w:tcW w:w="2461" w:type="pct"/>
            <w:vAlign w:val="bottom"/>
          </w:tcPr>
          <w:p w:rsidR="00C16737" w:rsidRPr="00715CF5" w:rsidRDefault="00C16737" w:rsidP="0018321E">
            <w:pPr>
              <w:rPr>
                <w:rFonts w:asciiTheme="minorBidi" w:hAnsiTheme="minorBidi" w:cstheme="minorBidi"/>
                <w:sz w:val="16"/>
                <w:szCs w:val="16"/>
                <w:lang w:val="en-GB"/>
              </w:rPr>
            </w:pPr>
            <w:r w:rsidRPr="00715CF5">
              <w:rPr>
                <w:rFonts w:asciiTheme="minorBidi" w:hAnsiTheme="minorBidi" w:cstheme="minorBidi"/>
                <w:sz w:val="16"/>
                <w:szCs w:val="16"/>
                <w:lang w:val="en-GB"/>
              </w:rPr>
              <w:t>Production and dissemination of information</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i/>
                <w:iCs/>
                <w:sz w:val="16"/>
                <w:szCs w:val="16"/>
                <w:lang w:val="en-GB"/>
              </w:rPr>
            </w:pPr>
            <w:r w:rsidRPr="00715CF5">
              <w:rPr>
                <w:rFonts w:asciiTheme="minorBidi" w:hAnsiTheme="minorBidi" w:cstheme="minorBidi"/>
                <w:b/>
                <w:bCs/>
                <w:sz w:val="16"/>
                <w:szCs w:val="16"/>
                <w:lang w:val="en-GB"/>
              </w:rPr>
              <w:t>HS</w:t>
            </w:r>
          </w:p>
        </w:tc>
      </w:tr>
      <w:tr w:rsidR="00C16737" w:rsidRPr="00715CF5" w:rsidTr="00551C87">
        <w:tc>
          <w:tcPr>
            <w:tcW w:w="2461" w:type="pct"/>
            <w:vAlign w:val="bottom"/>
          </w:tcPr>
          <w:p w:rsidR="00C16737" w:rsidRPr="00715CF5" w:rsidRDefault="00C16737" w:rsidP="0018321E">
            <w:pPr>
              <w:rPr>
                <w:rFonts w:asciiTheme="minorBidi" w:hAnsiTheme="minorBidi" w:cstheme="minorBidi"/>
                <w:sz w:val="16"/>
                <w:szCs w:val="16"/>
                <w:lang w:val="en-GB"/>
              </w:rPr>
            </w:pPr>
            <w:r w:rsidRPr="00715CF5">
              <w:rPr>
                <w:rFonts w:asciiTheme="minorBidi" w:hAnsiTheme="minorBidi" w:cstheme="minorBidi"/>
                <w:sz w:val="16"/>
                <w:szCs w:val="16"/>
                <w:lang w:val="en-GB"/>
              </w:rPr>
              <w:t>Local resource users and NGOs participation</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i/>
                <w:iCs/>
                <w:sz w:val="16"/>
                <w:szCs w:val="16"/>
                <w:lang w:val="en-GB"/>
              </w:rPr>
            </w:pPr>
            <w:r w:rsidRPr="00715CF5">
              <w:rPr>
                <w:rFonts w:asciiTheme="minorBidi" w:hAnsiTheme="minorBidi" w:cstheme="minorBidi"/>
                <w:b/>
                <w:bCs/>
                <w:sz w:val="16"/>
                <w:szCs w:val="16"/>
                <w:lang w:val="en-GB"/>
              </w:rPr>
              <w:t>HS</w:t>
            </w:r>
          </w:p>
        </w:tc>
      </w:tr>
      <w:tr w:rsidR="00C16737" w:rsidRPr="00715CF5" w:rsidTr="00551C87">
        <w:tc>
          <w:tcPr>
            <w:tcW w:w="2461" w:type="pct"/>
            <w:vAlign w:val="bottom"/>
          </w:tcPr>
          <w:p w:rsidR="00C16737" w:rsidRPr="00715CF5" w:rsidRDefault="00C16737" w:rsidP="0018321E">
            <w:pPr>
              <w:rPr>
                <w:rFonts w:asciiTheme="minorBidi" w:hAnsiTheme="minorBidi" w:cstheme="minorBidi"/>
                <w:sz w:val="16"/>
                <w:szCs w:val="16"/>
                <w:lang w:val="en-GB"/>
              </w:rPr>
            </w:pPr>
            <w:r w:rsidRPr="00715CF5">
              <w:rPr>
                <w:rFonts w:asciiTheme="minorBidi" w:hAnsiTheme="minorBidi" w:cstheme="minorBidi"/>
                <w:sz w:val="16"/>
                <w:szCs w:val="16"/>
                <w:lang w:val="en-GB"/>
              </w:rPr>
              <w:t>Establishment of partnerships</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i/>
                <w:iCs/>
                <w:sz w:val="16"/>
                <w:szCs w:val="16"/>
                <w:lang w:val="en-GB"/>
              </w:rPr>
            </w:pPr>
            <w:r w:rsidRPr="00715CF5">
              <w:rPr>
                <w:rFonts w:asciiTheme="minorBidi" w:hAnsiTheme="minorBidi" w:cstheme="minorBidi"/>
                <w:b/>
                <w:bCs/>
                <w:sz w:val="16"/>
                <w:szCs w:val="16"/>
                <w:lang w:val="en-GB"/>
              </w:rPr>
              <w:t>HS</w:t>
            </w:r>
          </w:p>
        </w:tc>
      </w:tr>
      <w:tr w:rsidR="00C16737" w:rsidRPr="00715CF5" w:rsidTr="00551C87">
        <w:tc>
          <w:tcPr>
            <w:tcW w:w="2461" w:type="pct"/>
            <w:vAlign w:val="bottom"/>
          </w:tcPr>
          <w:p w:rsidR="00C16737" w:rsidRPr="00715CF5" w:rsidRDefault="00C16737" w:rsidP="0018321E">
            <w:pPr>
              <w:rPr>
                <w:rFonts w:asciiTheme="minorBidi" w:hAnsiTheme="minorBidi" w:cstheme="minorBidi"/>
                <w:sz w:val="16"/>
                <w:szCs w:val="16"/>
                <w:lang w:val="en-GB"/>
              </w:rPr>
            </w:pPr>
            <w:r w:rsidRPr="00715CF5">
              <w:rPr>
                <w:rFonts w:asciiTheme="minorBidi" w:hAnsiTheme="minorBidi" w:cstheme="minorBidi"/>
                <w:sz w:val="16"/>
                <w:szCs w:val="16"/>
                <w:lang w:val="en-GB"/>
              </w:rPr>
              <w:t>Involvement and support of governmental institutions</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i/>
                <w:iCs/>
                <w:sz w:val="16"/>
                <w:szCs w:val="16"/>
                <w:lang w:val="en-GB"/>
              </w:rPr>
            </w:pPr>
            <w:r w:rsidRPr="00715CF5">
              <w:rPr>
                <w:rFonts w:asciiTheme="minorBidi" w:hAnsiTheme="minorBidi" w:cstheme="minorBidi"/>
                <w:b/>
                <w:bCs/>
                <w:sz w:val="16"/>
                <w:szCs w:val="16"/>
                <w:lang w:val="en-GB"/>
              </w:rPr>
              <w:t>S</w:t>
            </w:r>
          </w:p>
        </w:tc>
      </w:tr>
      <w:tr w:rsidR="00C16737" w:rsidRPr="00715CF5" w:rsidTr="00551C87">
        <w:trPr>
          <w:trHeight w:val="574"/>
        </w:trPr>
        <w:tc>
          <w:tcPr>
            <w:tcW w:w="2461" w:type="pct"/>
            <w:vAlign w:val="bottom"/>
          </w:tcPr>
          <w:p w:rsidR="00C16737" w:rsidRPr="00715CF5" w:rsidRDefault="00C16737" w:rsidP="0018321E">
            <w:pPr>
              <w:rPr>
                <w:rFonts w:asciiTheme="minorBidi" w:hAnsiTheme="minorBidi" w:cstheme="minorBidi"/>
                <w:b/>
                <w:sz w:val="18"/>
                <w:szCs w:val="18"/>
                <w:lang w:val="en-GB"/>
              </w:rPr>
            </w:pPr>
            <w:r w:rsidRPr="00715CF5">
              <w:rPr>
                <w:rFonts w:asciiTheme="minorBidi" w:hAnsiTheme="minorBidi" w:cstheme="minorBidi"/>
                <w:b/>
                <w:sz w:val="18"/>
                <w:szCs w:val="18"/>
                <w:lang w:val="en-GB"/>
              </w:rPr>
              <w:t>Attainment of Outcomes/ Achievement of objectives</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b/>
                <w:bCs/>
                <w:sz w:val="16"/>
                <w:szCs w:val="16"/>
                <w:lang w:val="en-GB"/>
              </w:rPr>
            </w:pPr>
          </w:p>
        </w:tc>
      </w:tr>
      <w:tr w:rsidR="00C16737" w:rsidRPr="00715CF5" w:rsidTr="00551C87">
        <w:tc>
          <w:tcPr>
            <w:tcW w:w="2461" w:type="pct"/>
            <w:vAlign w:val="bottom"/>
          </w:tcPr>
          <w:p w:rsidR="00C16737" w:rsidRPr="00715CF5" w:rsidRDefault="00C16737" w:rsidP="0018321E">
            <w:pPr>
              <w:rPr>
                <w:rFonts w:asciiTheme="minorBidi" w:eastAsia="Arial Unicode MS" w:hAnsiTheme="minorBidi" w:cstheme="minorBidi"/>
                <w:sz w:val="18"/>
                <w:szCs w:val="18"/>
                <w:lang w:val="en-GB"/>
              </w:rPr>
            </w:pPr>
            <w:r w:rsidRPr="00715CF5">
              <w:rPr>
                <w:rFonts w:asciiTheme="minorBidi" w:eastAsia="Arial Unicode MS" w:hAnsiTheme="minorBidi" w:cstheme="minorBidi"/>
                <w:sz w:val="18"/>
                <w:szCs w:val="18"/>
                <w:lang w:val="en-GB"/>
              </w:rPr>
              <w:t>Achievement of objective</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S</w:t>
            </w:r>
          </w:p>
        </w:tc>
      </w:tr>
      <w:tr w:rsidR="00C16737" w:rsidRPr="00715CF5" w:rsidTr="00551C87">
        <w:tc>
          <w:tcPr>
            <w:tcW w:w="2461" w:type="pct"/>
          </w:tcPr>
          <w:p w:rsidR="00C16737" w:rsidRPr="00715CF5" w:rsidRDefault="00C16737"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Outcome 1</w:t>
            </w:r>
          </w:p>
          <w:p w:rsidR="00C16737" w:rsidRPr="00715CF5" w:rsidRDefault="00C16737"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Clearer understanding of ‘good practices and lessons learned’ experiences in nutrient reduction projects.</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S</w:t>
            </w:r>
          </w:p>
        </w:tc>
      </w:tr>
      <w:tr w:rsidR="00C16737" w:rsidRPr="00715CF5" w:rsidTr="00551C87">
        <w:tc>
          <w:tcPr>
            <w:tcW w:w="2461" w:type="pct"/>
          </w:tcPr>
          <w:p w:rsidR="00C16737" w:rsidRPr="00715CF5" w:rsidRDefault="00C16737"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Outcome 2</w:t>
            </w:r>
          </w:p>
          <w:p w:rsidR="00C16737" w:rsidRPr="00715CF5" w:rsidRDefault="00C16737" w:rsidP="0018321E">
            <w:pPr>
              <w:autoSpaceDE w:val="0"/>
              <w:autoSpaceDN w:val="0"/>
              <w:adjustRightInd w:val="0"/>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Better understanding of the needs of project practitioners and stakeholders in regards to nutrient reduction expertise needs and means of access to information.</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S</w:t>
            </w:r>
          </w:p>
        </w:tc>
      </w:tr>
      <w:tr w:rsidR="00C16737" w:rsidRPr="00715CF5" w:rsidTr="00551C87">
        <w:tc>
          <w:tcPr>
            <w:tcW w:w="2461" w:type="pct"/>
          </w:tcPr>
          <w:p w:rsidR="00C16737" w:rsidRPr="00715CF5" w:rsidRDefault="00C16737"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Outcome 3</w:t>
            </w:r>
          </w:p>
          <w:p w:rsidR="00C16737" w:rsidRPr="00715CF5" w:rsidRDefault="00C16737"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Better understanding of the nature of criteria for and categories of good nutrient reduction experiences.</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S</w:t>
            </w:r>
          </w:p>
        </w:tc>
      </w:tr>
      <w:tr w:rsidR="00C16737" w:rsidRPr="00715CF5" w:rsidTr="00551C87">
        <w:tc>
          <w:tcPr>
            <w:tcW w:w="2461" w:type="pct"/>
          </w:tcPr>
          <w:p w:rsidR="00C16737" w:rsidRPr="00715CF5" w:rsidRDefault="00C16737"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Outcome 4</w:t>
            </w:r>
          </w:p>
          <w:p w:rsidR="00C16737" w:rsidRPr="00715CF5" w:rsidRDefault="00C16737"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 xml:space="preserve">Clearer </w:t>
            </w:r>
            <w:r w:rsidRPr="00715CF5" w:rsidDel="00E863DC">
              <w:rPr>
                <w:rFonts w:asciiTheme="minorBidi" w:hAnsiTheme="minorBidi" w:cstheme="minorBidi"/>
                <w:sz w:val="16"/>
                <w:szCs w:val="16"/>
                <w:lang w:val="en-GB"/>
              </w:rPr>
              <w:t>understanding of optimal country conditions for successful replication of good nutrient reduction practices</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S</w:t>
            </w:r>
          </w:p>
        </w:tc>
      </w:tr>
      <w:tr w:rsidR="00C16737" w:rsidRPr="00715CF5" w:rsidTr="00551C87">
        <w:tc>
          <w:tcPr>
            <w:tcW w:w="2461" w:type="pct"/>
          </w:tcPr>
          <w:p w:rsidR="00C16737" w:rsidRPr="00715CF5" w:rsidRDefault="00C16737"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Outcome 5</w:t>
            </w:r>
          </w:p>
          <w:p w:rsidR="00C16737" w:rsidRPr="00715CF5" w:rsidRDefault="00C16737"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Enhanced knowledge of successful nutrient reduction replication strategies</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S</w:t>
            </w:r>
          </w:p>
        </w:tc>
      </w:tr>
      <w:tr w:rsidR="00C16737" w:rsidRPr="00715CF5" w:rsidTr="00551C87">
        <w:tc>
          <w:tcPr>
            <w:tcW w:w="2461" w:type="pct"/>
          </w:tcPr>
          <w:p w:rsidR="00C16737" w:rsidRPr="00715CF5" w:rsidRDefault="00C16737"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Outcome 6</w:t>
            </w:r>
          </w:p>
          <w:p w:rsidR="00C16737" w:rsidRPr="00715CF5" w:rsidRDefault="00C16737"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Increased efficiency and effectiveness of knowledge transfer and communications regarding nutrient reduction among water practitioners</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MS</w:t>
            </w:r>
          </w:p>
        </w:tc>
      </w:tr>
      <w:tr w:rsidR="00C16737" w:rsidRPr="00715CF5" w:rsidTr="00551C87">
        <w:tc>
          <w:tcPr>
            <w:tcW w:w="2461" w:type="pct"/>
          </w:tcPr>
          <w:p w:rsidR="00C16737" w:rsidRPr="00715CF5" w:rsidRDefault="00C16737"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Outcome 7</w:t>
            </w:r>
          </w:p>
          <w:p w:rsidR="00C16737" w:rsidRPr="00715CF5" w:rsidRDefault="00C16737" w:rsidP="00B65651">
            <w:pPr>
              <w:tabs>
                <w:tab w:val="num" w:pos="1260"/>
              </w:tabs>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Enhanced understanding among practitioners and decision makers of the nature of nutrient reduction good practices and lessons learned</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MS</w:t>
            </w:r>
          </w:p>
        </w:tc>
      </w:tr>
      <w:tr w:rsidR="00C16737" w:rsidRPr="00715CF5" w:rsidTr="00551C87">
        <w:tc>
          <w:tcPr>
            <w:tcW w:w="2461" w:type="pct"/>
          </w:tcPr>
          <w:p w:rsidR="00C16737" w:rsidRPr="00715CF5" w:rsidRDefault="00C16737"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Outcome 8</w:t>
            </w:r>
          </w:p>
          <w:p w:rsidR="00C16737" w:rsidRPr="00715CF5" w:rsidRDefault="00C16737"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Nutrient Reduction Promotion experiences inform GEF IWC5</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S</w:t>
            </w:r>
          </w:p>
        </w:tc>
      </w:tr>
      <w:tr w:rsidR="00C16737" w:rsidRPr="00715CF5" w:rsidTr="00551C87">
        <w:tc>
          <w:tcPr>
            <w:tcW w:w="2461" w:type="pct"/>
          </w:tcPr>
          <w:p w:rsidR="00C16737" w:rsidRPr="00715CF5" w:rsidRDefault="00C16737" w:rsidP="0018321E">
            <w:pPr>
              <w:spacing w:before="0" w:after="0" w:line="260" w:lineRule="atLeast"/>
              <w:rPr>
                <w:rFonts w:asciiTheme="minorBidi" w:hAnsiTheme="minorBidi" w:cstheme="minorBidi"/>
                <w:b/>
                <w:sz w:val="16"/>
                <w:szCs w:val="16"/>
                <w:lang w:val="en-GB"/>
              </w:rPr>
            </w:pPr>
            <w:r w:rsidRPr="00715CF5">
              <w:rPr>
                <w:rFonts w:asciiTheme="minorBidi" w:hAnsiTheme="minorBidi" w:cstheme="minorBidi"/>
                <w:b/>
                <w:sz w:val="16"/>
                <w:szCs w:val="16"/>
                <w:lang w:val="en-GB"/>
              </w:rPr>
              <w:t>Outcome 9</w:t>
            </w:r>
          </w:p>
          <w:p w:rsidR="00C16737" w:rsidRPr="00715CF5" w:rsidRDefault="00C16737" w:rsidP="0018321E">
            <w:pPr>
              <w:spacing w:before="0" w:after="0" w:line="260" w:lineRule="atLeast"/>
              <w:rPr>
                <w:rFonts w:asciiTheme="minorBidi" w:hAnsiTheme="minorBidi" w:cstheme="minorBidi"/>
                <w:sz w:val="16"/>
                <w:szCs w:val="16"/>
                <w:lang w:val="en-GB"/>
              </w:rPr>
            </w:pPr>
            <w:r w:rsidRPr="00715CF5">
              <w:rPr>
                <w:rFonts w:asciiTheme="minorBidi" w:hAnsiTheme="minorBidi" w:cstheme="minorBidi"/>
                <w:sz w:val="16"/>
                <w:szCs w:val="16"/>
                <w:lang w:val="en-GB"/>
              </w:rPr>
              <w:t>Increased awareness among the region’s population and sectors about the importance and impact of nutrient reduction practices</w:t>
            </w:r>
          </w:p>
        </w:tc>
        <w:tc>
          <w:tcPr>
            <w:tcW w:w="374" w:type="pct"/>
          </w:tcPr>
          <w:p w:rsidR="00C16737" w:rsidRPr="00715CF5" w:rsidRDefault="00C16737" w:rsidP="0018321E">
            <w:pPr>
              <w:spacing w:before="0" w:after="0" w:line="260" w:lineRule="atLeast"/>
              <w:jc w:val="center"/>
              <w:rPr>
                <w:rFonts w:asciiTheme="minorBidi" w:hAnsiTheme="minorBidi" w:cstheme="minorBidi"/>
                <w:b/>
                <w:bCs/>
                <w:sz w:val="16"/>
                <w:szCs w:val="16"/>
                <w:lang w:val="en-GB"/>
              </w:rPr>
            </w:pP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1"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74"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r w:rsidRPr="00715CF5">
              <w:rPr>
                <w:rFonts w:asciiTheme="minorBidi" w:hAnsiTheme="minorBidi" w:cstheme="minorBidi"/>
                <w:b/>
                <w:bCs/>
                <w:sz w:val="16"/>
                <w:szCs w:val="16"/>
                <w:lang w:val="en-GB"/>
              </w:rPr>
              <w:t>X</w:t>
            </w:r>
          </w:p>
        </w:tc>
        <w:tc>
          <w:tcPr>
            <w:tcW w:w="297"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302" w:type="pct"/>
          </w:tcPr>
          <w:p w:rsidR="00C16737" w:rsidRPr="00715CF5" w:rsidRDefault="00C16737" w:rsidP="0018321E">
            <w:pPr>
              <w:tabs>
                <w:tab w:val="center" w:pos="4320"/>
                <w:tab w:val="right" w:pos="8640"/>
              </w:tabs>
              <w:spacing w:before="0" w:after="0" w:line="260" w:lineRule="atLeast"/>
              <w:jc w:val="center"/>
              <w:rPr>
                <w:rFonts w:asciiTheme="minorBidi" w:hAnsiTheme="minorBidi" w:cstheme="minorBidi"/>
                <w:b/>
                <w:bCs/>
                <w:sz w:val="16"/>
                <w:szCs w:val="16"/>
                <w:lang w:val="en-GB"/>
              </w:rPr>
            </w:pPr>
          </w:p>
        </w:tc>
        <w:tc>
          <w:tcPr>
            <w:tcW w:w="524" w:type="pct"/>
            <w:shd w:val="clear" w:color="auto" w:fill="FFFFFF" w:themeFill="background1"/>
          </w:tcPr>
          <w:p w:rsidR="00C16737" w:rsidRPr="00715CF5" w:rsidRDefault="00C16737" w:rsidP="0018321E">
            <w:pPr>
              <w:spacing w:before="0" w:after="0" w:line="260" w:lineRule="atLeast"/>
              <w:rPr>
                <w:rFonts w:asciiTheme="minorBidi" w:hAnsiTheme="minorBidi" w:cstheme="minorBidi"/>
                <w:b/>
                <w:bCs/>
                <w:sz w:val="16"/>
                <w:szCs w:val="16"/>
                <w:lang w:val="en-GB"/>
              </w:rPr>
            </w:pPr>
            <w:r w:rsidRPr="00715CF5">
              <w:rPr>
                <w:rFonts w:asciiTheme="minorBidi" w:hAnsiTheme="minorBidi" w:cstheme="minorBidi"/>
                <w:b/>
                <w:bCs/>
                <w:sz w:val="16"/>
                <w:szCs w:val="16"/>
                <w:lang w:val="en-GB"/>
              </w:rPr>
              <w:t>MS</w:t>
            </w:r>
          </w:p>
        </w:tc>
      </w:tr>
    </w:tbl>
    <w:p w:rsidR="00551C87" w:rsidRPr="00715CF5" w:rsidRDefault="00551C87" w:rsidP="00551C87">
      <w:pPr>
        <w:autoSpaceDE w:val="0"/>
        <w:autoSpaceDN w:val="0"/>
        <w:adjustRightInd w:val="0"/>
        <w:spacing w:before="60" w:line="264" w:lineRule="auto"/>
        <w:jc w:val="left"/>
        <w:rPr>
          <w:rFonts w:ascii="Arial" w:hAnsi="Arial" w:cs="Arial"/>
          <w:b/>
          <w:bCs/>
          <w:sz w:val="20"/>
          <w:lang w:val="en-GB"/>
        </w:rPr>
      </w:pPr>
    </w:p>
    <w:p w:rsidR="00551C87" w:rsidRPr="00715CF5" w:rsidRDefault="00551C87" w:rsidP="00551C87">
      <w:pPr>
        <w:autoSpaceDE w:val="0"/>
        <w:autoSpaceDN w:val="0"/>
        <w:adjustRightInd w:val="0"/>
        <w:spacing w:before="60" w:line="264" w:lineRule="auto"/>
        <w:jc w:val="left"/>
        <w:rPr>
          <w:rFonts w:ascii="Arial" w:hAnsi="Arial" w:cs="Arial"/>
          <w:i/>
          <w:iCs/>
          <w:sz w:val="20"/>
          <w:lang w:val="en-GB"/>
        </w:rPr>
      </w:pPr>
      <w:r w:rsidRPr="00715CF5">
        <w:rPr>
          <w:rFonts w:ascii="Arial" w:hAnsi="Arial" w:cs="Arial"/>
          <w:b/>
          <w:bCs/>
          <w:i/>
          <w:iCs/>
          <w:sz w:val="20"/>
          <w:lang w:val="en-GB"/>
        </w:rPr>
        <w:t xml:space="preserve">Rating: [HU] </w:t>
      </w:r>
      <w:r w:rsidRPr="00715CF5">
        <w:rPr>
          <w:rFonts w:ascii="Arial" w:hAnsi="Arial" w:cs="Arial"/>
          <w:i/>
          <w:iCs/>
          <w:sz w:val="20"/>
          <w:lang w:val="en-GB"/>
        </w:rPr>
        <w:t xml:space="preserve">Highly Unsatisfactory / </w:t>
      </w:r>
      <w:r w:rsidRPr="00715CF5">
        <w:rPr>
          <w:rFonts w:ascii="Arial" w:hAnsi="Arial" w:cs="Arial"/>
          <w:b/>
          <w:bCs/>
          <w:i/>
          <w:iCs/>
          <w:sz w:val="20"/>
          <w:lang w:val="en-GB"/>
        </w:rPr>
        <w:t xml:space="preserve">[U] </w:t>
      </w:r>
      <w:r w:rsidRPr="00715CF5">
        <w:rPr>
          <w:rFonts w:ascii="Arial" w:hAnsi="Arial" w:cs="Arial"/>
          <w:i/>
          <w:iCs/>
          <w:sz w:val="20"/>
          <w:lang w:val="en-GB"/>
        </w:rPr>
        <w:t xml:space="preserve">Unsatisfactory / </w:t>
      </w:r>
      <w:r w:rsidRPr="00715CF5">
        <w:rPr>
          <w:rFonts w:ascii="Arial" w:hAnsi="Arial" w:cs="Arial"/>
          <w:b/>
          <w:bCs/>
          <w:i/>
          <w:iCs/>
          <w:sz w:val="20"/>
          <w:lang w:val="en-GB"/>
        </w:rPr>
        <w:t xml:space="preserve">[MU] </w:t>
      </w:r>
      <w:r w:rsidRPr="00715CF5">
        <w:rPr>
          <w:rFonts w:ascii="Arial" w:hAnsi="Arial" w:cs="Arial"/>
          <w:i/>
          <w:iCs/>
          <w:sz w:val="20"/>
          <w:lang w:val="en-GB"/>
        </w:rPr>
        <w:t xml:space="preserve">Marginally Satisfactory / </w:t>
      </w:r>
      <w:r w:rsidRPr="00715CF5">
        <w:rPr>
          <w:rFonts w:ascii="Arial" w:hAnsi="Arial" w:cs="Arial"/>
          <w:b/>
          <w:bCs/>
          <w:i/>
          <w:iCs/>
          <w:sz w:val="20"/>
          <w:lang w:val="en-GB"/>
        </w:rPr>
        <w:t xml:space="preserve">[MS] </w:t>
      </w:r>
      <w:r w:rsidRPr="00715CF5">
        <w:rPr>
          <w:rFonts w:ascii="Arial" w:hAnsi="Arial" w:cs="Arial"/>
          <w:i/>
          <w:iCs/>
          <w:sz w:val="20"/>
          <w:lang w:val="en-GB"/>
        </w:rPr>
        <w:t xml:space="preserve">Marginally Satisfactory / </w:t>
      </w:r>
      <w:r w:rsidRPr="00715CF5">
        <w:rPr>
          <w:rFonts w:ascii="Arial" w:hAnsi="Arial" w:cs="Arial"/>
          <w:b/>
          <w:bCs/>
          <w:i/>
          <w:iCs/>
          <w:sz w:val="20"/>
          <w:lang w:val="en-GB"/>
        </w:rPr>
        <w:t xml:space="preserve">[S] </w:t>
      </w:r>
      <w:r w:rsidRPr="00715CF5">
        <w:rPr>
          <w:rFonts w:ascii="Arial" w:hAnsi="Arial" w:cs="Arial"/>
          <w:i/>
          <w:iCs/>
          <w:sz w:val="20"/>
          <w:lang w:val="en-GB"/>
        </w:rPr>
        <w:t>Satisfactory /</w:t>
      </w:r>
      <w:r w:rsidRPr="00715CF5">
        <w:rPr>
          <w:rFonts w:ascii="Arial" w:hAnsi="Arial" w:cs="Arial"/>
          <w:b/>
          <w:bCs/>
          <w:i/>
          <w:iCs/>
          <w:sz w:val="20"/>
          <w:lang w:val="en-GB"/>
        </w:rPr>
        <w:t xml:space="preserve"> [HS] </w:t>
      </w:r>
      <w:r w:rsidRPr="00715CF5">
        <w:rPr>
          <w:rFonts w:ascii="Arial" w:hAnsi="Arial" w:cs="Arial"/>
          <w:i/>
          <w:iCs/>
          <w:sz w:val="20"/>
          <w:lang w:val="en-GB"/>
        </w:rPr>
        <w:t>Highly Satisfactory</w:t>
      </w:r>
    </w:p>
    <w:p w:rsidR="00551C87" w:rsidRPr="00715CF5" w:rsidRDefault="00551C87" w:rsidP="00551C87">
      <w:pPr>
        <w:tabs>
          <w:tab w:val="left" w:pos="8040"/>
        </w:tabs>
        <w:spacing w:before="0" w:after="0" w:line="280" w:lineRule="atLeast"/>
        <w:ind w:left="-567"/>
        <w:rPr>
          <w:rFonts w:ascii="Arial" w:hAnsi="Arial" w:cs="Arial"/>
          <w:i/>
          <w:iCs/>
          <w:sz w:val="20"/>
          <w:lang w:val="en-GB"/>
        </w:rPr>
      </w:pPr>
    </w:p>
    <w:p w:rsidR="009D24B6" w:rsidRPr="00715CF5" w:rsidRDefault="009D24B6" w:rsidP="008A3308">
      <w:pPr>
        <w:rPr>
          <w:rFonts w:ascii="Arial" w:hAnsi="Arial" w:cs="Arial"/>
          <w:b/>
          <w:sz w:val="20"/>
          <w:lang w:val="en-GB"/>
        </w:rPr>
      </w:pPr>
    </w:p>
    <w:p w:rsidR="00C16737" w:rsidRPr="00715CF5" w:rsidRDefault="00C16737" w:rsidP="008A3308">
      <w:pPr>
        <w:rPr>
          <w:rFonts w:ascii="Arial" w:hAnsi="Arial" w:cs="Arial"/>
          <w:b/>
          <w:sz w:val="20"/>
          <w:lang w:val="en-GB"/>
        </w:rPr>
      </w:pPr>
    </w:p>
    <w:p w:rsidR="00C16737" w:rsidRPr="00715CF5" w:rsidRDefault="00C16737" w:rsidP="008A3308">
      <w:pPr>
        <w:rPr>
          <w:rFonts w:ascii="Arial" w:hAnsi="Arial" w:cs="Arial"/>
          <w:b/>
          <w:sz w:val="20"/>
          <w:lang w:val="en-GB"/>
        </w:rPr>
      </w:pPr>
    </w:p>
    <w:p w:rsidR="009D24B6" w:rsidRPr="00715CF5" w:rsidRDefault="009D24B6" w:rsidP="008A3308">
      <w:pPr>
        <w:rPr>
          <w:rFonts w:ascii="Arial" w:hAnsi="Arial" w:cs="Arial"/>
          <w:b/>
          <w:sz w:val="20"/>
          <w:lang w:val="en-GB"/>
        </w:rPr>
      </w:pPr>
    </w:p>
    <w:p w:rsidR="00277CA8" w:rsidRPr="00715CF5" w:rsidRDefault="00277CA8" w:rsidP="00277CA8">
      <w:pPr>
        <w:spacing w:before="60" w:line="264" w:lineRule="auto"/>
        <w:rPr>
          <w:rFonts w:ascii="Arial" w:hAnsi="Arial" w:cs="Arial"/>
          <w:sz w:val="20"/>
          <w:lang w:val="en-GB"/>
        </w:rPr>
      </w:pPr>
    </w:p>
    <w:p w:rsidR="00277CA8" w:rsidRPr="00715CF5" w:rsidRDefault="00277CA8" w:rsidP="00277CA8">
      <w:pPr>
        <w:autoSpaceDE w:val="0"/>
        <w:autoSpaceDN w:val="0"/>
        <w:adjustRightInd w:val="0"/>
        <w:spacing w:before="60" w:line="264" w:lineRule="auto"/>
        <w:rPr>
          <w:rFonts w:ascii="Arial" w:hAnsi="Arial" w:cs="Arial"/>
          <w:b/>
          <w:bCs/>
          <w:sz w:val="20"/>
          <w:lang w:val="en-GB"/>
        </w:rPr>
      </w:pPr>
    </w:p>
    <w:p w:rsidR="0020520A" w:rsidRPr="00715CF5" w:rsidRDefault="0020520A" w:rsidP="00277CA8">
      <w:pPr>
        <w:tabs>
          <w:tab w:val="left" w:pos="8040"/>
        </w:tabs>
        <w:spacing w:before="0" w:after="0" w:line="280" w:lineRule="atLeast"/>
        <w:ind w:left="-567"/>
        <w:rPr>
          <w:rFonts w:ascii="Arial" w:hAnsi="Arial" w:cs="Arial"/>
          <w:sz w:val="20"/>
          <w:lang w:val="en-GB"/>
        </w:rPr>
      </w:pPr>
    </w:p>
    <w:p w:rsidR="0020520A" w:rsidRPr="00715CF5" w:rsidRDefault="0020520A" w:rsidP="00277CA8">
      <w:pPr>
        <w:tabs>
          <w:tab w:val="left" w:pos="8040"/>
        </w:tabs>
        <w:spacing w:before="0" w:after="0" w:line="280" w:lineRule="atLeast"/>
        <w:ind w:left="-567"/>
        <w:rPr>
          <w:rFonts w:ascii="Arial" w:hAnsi="Arial" w:cs="Arial"/>
          <w:sz w:val="20"/>
          <w:lang w:val="en-GB"/>
        </w:rPr>
      </w:pPr>
    </w:p>
    <w:p w:rsidR="00277CA8" w:rsidRPr="00715CF5" w:rsidRDefault="00277CA8" w:rsidP="00277CA8">
      <w:pPr>
        <w:tabs>
          <w:tab w:val="left" w:pos="8040"/>
        </w:tabs>
        <w:spacing w:before="0" w:after="0" w:line="280" w:lineRule="atLeast"/>
        <w:ind w:left="-567"/>
        <w:rPr>
          <w:rFonts w:ascii="Arial" w:hAnsi="Arial" w:cs="Arial"/>
          <w:sz w:val="20"/>
          <w:lang w:val="en-GB"/>
        </w:rPr>
      </w:pPr>
    </w:p>
    <w:p w:rsidR="0020520A" w:rsidRPr="00715CF5" w:rsidRDefault="0020520A" w:rsidP="00FA3C44">
      <w:pPr>
        <w:tabs>
          <w:tab w:val="left" w:pos="8040"/>
        </w:tabs>
        <w:spacing w:before="0" w:after="0" w:line="280" w:lineRule="atLeast"/>
        <w:rPr>
          <w:rFonts w:ascii="Arial" w:hAnsi="Arial" w:cs="Arial"/>
          <w:sz w:val="20"/>
          <w:lang w:val="en-GB"/>
        </w:rPr>
      </w:pPr>
    </w:p>
    <w:p w:rsidR="00277CA8" w:rsidRPr="00715CF5" w:rsidRDefault="00277CA8" w:rsidP="00FA3C44">
      <w:pPr>
        <w:tabs>
          <w:tab w:val="left" w:pos="8040"/>
        </w:tabs>
        <w:spacing w:before="0" w:after="0" w:line="280" w:lineRule="atLeast"/>
        <w:rPr>
          <w:rFonts w:ascii="Arial" w:hAnsi="Arial" w:cs="Arial"/>
          <w:sz w:val="20"/>
          <w:lang w:val="en-GB"/>
        </w:rPr>
        <w:sectPr w:rsidR="00277CA8" w:rsidRPr="00715CF5" w:rsidSect="00C16737">
          <w:pgSz w:w="11906" w:h="16838"/>
          <w:pgMar w:top="1417" w:right="1417" w:bottom="1417" w:left="1417" w:header="708" w:footer="708" w:gutter="0"/>
          <w:cols w:space="708"/>
          <w:titlePg/>
          <w:docGrid w:linePitch="360"/>
        </w:sectPr>
      </w:pPr>
    </w:p>
    <w:p w:rsidR="0020520A" w:rsidRPr="00715CF5" w:rsidRDefault="0020520A" w:rsidP="00FA3C44">
      <w:pPr>
        <w:tabs>
          <w:tab w:val="left" w:pos="8040"/>
        </w:tabs>
        <w:spacing w:before="0" w:after="0" w:line="280" w:lineRule="atLeast"/>
        <w:rPr>
          <w:rFonts w:ascii="Arial" w:hAnsi="Arial" w:cs="Arial"/>
          <w:sz w:val="20"/>
          <w:lang w:val="en-GB"/>
        </w:rPr>
      </w:pPr>
    </w:p>
    <w:p w:rsidR="0020520A" w:rsidRPr="00715CF5" w:rsidRDefault="0020520A" w:rsidP="00FA3C44">
      <w:pPr>
        <w:tabs>
          <w:tab w:val="left" w:pos="8040"/>
        </w:tabs>
        <w:spacing w:before="0" w:after="0" w:line="280" w:lineRule="atLeast"/>
        <w:rPr>
          <w:rFonts w:ascii="Arial" w:hAnsi="Arial" w:cs="Arial"/>
          <w:sz w:val="20"/>
          <w:lang w:val="en-GB"/>
        </w:rPr>
      </w:pPr>
    </w:p>
    <w:p w:rsidR="0018686E" w:rsidRPr="00715CF5" w:rsidRDefault="0018686E" w:rsidP="0018686E">
      <w:pPr>
        <w:pStyle w:val="Heading2"/>
      </w:pPr>
      <w:bookmarkStart w:id="58" w:name="_Toc311468178"/>
      <w:r w:rsidRPr="00715CF5">
        <w:t>9.3. Annex 3 – evaluation Mission Albania &amp; Moldvova – Summary Mission Report</w:t>
      </w:r>
      <w:bookmarkEnd w:id="58"/>
      <w:r w:rsidRPr="00715CF5">
        <w:t xml:space="preserve"> </w:t>
      </w:r>
    </w:p>
    <w:p w:rsidR="0018686E" w:rsidRPr="00715CF5" w:rsidRDefault="0018686E" w:rsidP="00FA3C44">
      <w:pPr>
        <w:tabs>
          <w:tab w:val="left" w:pos="8040"/>
        </w:tabs>
        <w:spacing w:before="0" w:after="0" w:line="280" w:lineRule="atLeast"/>
        <w:rPr>
          <w:rFonts w:ascii="Arial" w:hAnsi="Arial" w:cs="Arial"/>
          <w:sz w:val="20"/>
          <w:lang w:val="en-GB"/>
        </w:rPr>
      </w:pPr>
    </w:p>
    <w:p w:rsidR="0018686E" w:rsidRPr="00715CF5" w:rsidRDefault="0018686E" w:rsidP="00FA3C44">
      <w:pPr>
        <w:tabs>
          <w:tab w:val="left" w:pos="8040"/>
        </w:tabs>
        <w:spacing w:before="0" w:after="0" w:line="280" w:lineRule="atLeast"/>
        <w:rPr>
          <w:rFonts w:ascii="Arial" w:hAnsi="Arial" w:cs="Arial"/>
          <w:sz w:val="20"/>
          <w:lang w:val="en-GB"/>
        </w:rPr>
      </w:pPr>
    </w:p>
    <w:p w:rsidR="0018686E" w:rsidRPr="00715CF5" w:rsidRDefault="0018686E" w:rsidP="00FA3C44">
      <w:pPr>
        <w:tabs>
          <w:tab w:val="left" w:pos="8040"/>
        </w:tabs>
        <w:spacing w:before="0" w:after="0" w:line="280" w:lineRule="atLeast"/>
        <w:rPr>
          <w:rFonts w:ascii="Arial" w:hAnsi="Arial" w:cs="Arial"/>
          <w:sz w:val="20"/>
          <w:lang w:val="en-GB"/>
        </w:rPr>
      </w:pPr>
    </w:p>
    <w:p w:rsidR="0018686E" w:rsidRPr="00715CF5" w:rsidRDefault="0018686E" w:rsidP="0018686E">
      <w:pPr>
        <w:jc w:val="center"/>
        <w:rPr>
          <w:b/>
          <w:sz w:val="26"/>
          <w:szCs w:val="26"/>
          <w:lang w:val="en-GB"/>
        </w:rPr>
      </w:pPr>
      <w:r w:rsidRPr="00715CF5">
        <w:rPr>
          <w:b/>
          <w:sz w:val="26"/>
          <w:szCs w:val="26"/>
          <w:lang w:val="en-GB"/>
        </w:rPr>
        <w:t>LWE Field Mission Report</w:t>
      </w:r>
    </w:p>
    <w:p w:rsidR="0018686E" w:rsidRPr="00715CF5" w:rsidRDefault="0018686E" w:rsidP="0018686E">
      <w:pPr>
        <w:rPr>
          <w:lang w:val="en-GB"/>
        </w:rPr>
      </w:pPr>
    </w:p>
    <w:p w:rsidR="0018686E" w:rsidRPr="00715CF5" w:rsidRDefault="0018686E" w:rsidP="0018686E">
      <w:pPr>
        <w:rPr>
          <w:b/>
          <w:lang w:val="en-GB"/>
        </w:rPr>
      </w:pPr>
      <w:r w:rsidRPr="00715CF5">
        <w:rPr>
          <w:b/>
          <w:lang w:val="en-GB"/>
        </w:rPr>
        <w:t>1. Field Mission - Timing</w:t>
      </w:r>
    </w:p>
    <w:p w:rsidR="0018686E" w:rsidRPr="00715CF5" w:rsidRDefault="0018686E" w:rsidP="0018686E">
      <w:pPr>
        <w:rPr>
          <w:lang w:val="en-GB"/>
        </w:rPr>
      </w:pPr>
      <w:r w:rsidRPr="00715CF5">
        <w:rPr>
          <w:lang w:val="en-GB"/>
        </w:rPr>
        <w:t>Field visits to Albania and Moldova took place in the week 28th February to 4th March 2011, as required in the Terms of Reference.</w:t>
      </w:r>
    </w:p>
    <w:p w:rsidR="0018686E" w:rsidRPr="00715CF5" w:rsidRDefault="0018686E" w:rsidP="0018686E">
      <w:pPr>
        <w:rPr>
          <w:lang w:val="en-GB"/>
        </w:rPr>
      </w:pPr>
    </w:p>
    <w:p w:rsidR="0018686E" w:rsidRPr="00715CF5" w:rsidRDefault="0018686E" w:rsidP="0018686E">
      <w:pPr>
        <w:rPr>
          <w:b/>
          <w:lang w:val="en-GB"/>
        </w:rPr>
      </w:pPr>
      <w:r w:rsidRPr="00715CF5">
        <w:rPr>
          <w:b/>
          <w:lang w:val="en-GB"/>
        </w:rPr>
        <w:t>2. Field Mission Programme:</w:t>
      </w:r>
    </w:p>
    <w:p w:rsidR="0018686E" w:rsidRPr="00715CF5" w:rsidRDefault="0018686E" w:rsidP="0018686E">
      <w:pPr>
        <w:rPr>
          <w:lang w:val="en-GB"/>
        </w:rPr>
      </w:pPr>
      <w:r w:rsidRPr="00715CF5">
        <w:rPr>
          <w:lang w:val="en-GB"/>
        </w:rPr>
        <w:t>The Evaluator completed a programme of meetings and discussions with key stakeholders in Albania and Moldova. Interviews were held and Project Demonstration sites visited.</w:t>
      </w:r>
    </w:p>
    <w:p w:rsidR="0018686E" w:rsidRPr="00715CF5" w:rsidRDefault="0018686E" w:rsidP="0018686E">
      <w:pPr>
        <w:rPr>
          <w:lang w:val="en-GB"/>
        </w:rPr>
      </w:pPr>
    </w:p>
    <w:p w:rsidR="0018686E" w:rsidRPr="00715CF5" w:rsidRDefault="0018686E" w:rsidP="0018686E">
      <w:pPr>
        <w:rPr>
          <w:i/>
          <w:iCs/>
          <w:lang w:val="en-GB"/>
        </w:rPr>
      </w:pPr>
      <w:r w:rsidRPr="00715CF5">
        <w:rPr>
          <w:i/>
          <w:iCs/>
          <w:lang w:val="en-GB"/>
        </w:rPr>
        <w:t>2.1 Albania Visit Programme</w:t>
      </w:r>
    </w:p>
    <w:p w:rsidR="0018686E" w:rsidRPr="00715CF5" w:rsidRDefault="0018686E" w:rsidP="0018686E">
      <w:pPr>
        <w:rPr>
          <w:lang w:val="en-GB"/>
        </w:rPr>
      </w:pPr>
      <w:r w:rsidRPr="00715CF5">
        <w:rPr>
          <w:lang w:val="en-GB"/>
        </w:rPr>
        <w:t>The first country visited was Albania, in order to visit the Tirana demonstration project. In Tirana, Albania, representatives from the REC office and the UNDP country office were interviewed. Representatives from the demonstration project in Tirana were interviewed and a site visit of the demonstration was carried out (without success, as the site wasn’t found anymore by the project implementation team).</w:t>
      </w:r>
    </w:p>
    <w:p w:rsidR="0018686E" w:rsidRPr="00715CF5" w:rsidRDefault="0018686E" w:rsidP="0018686E">
      <w:pPr>
        <w:rPr>
          <w:lang w:val="en-GB"/>
        </w:rPr>
      </w:pPr>
      <w:r w:rsidRPr="00715CF5">
        <w:rPr>
          <w:lang w:val="en-GB"/>
        </w:rPr>
        <w:t xml:space="preserve">A series of questions regarding the overall performance of the LWE project, the LWE Project management including Monitoring arrangements and the demonstration projects were used for seeking information. These questions are presented in Annex to the main Evaluation Report. </w:t>
      </w:r>
    </w:p>
    <w:p w:rsidR="0018686E" w:rsidRPr="00715CF5" w:rsidRDefault="0018686E" w:rsidP="0018686E">
      <w:pPr>
        <w:rPr>
          <w:lang w:val="en-GB"/>
        </w:rPr>
      </w:pPr>
    </w:p>
    <w:p w:rsidR="0018686E" w:rsidRPr="00715CF5" w:rsidRDefault="0018686E" w:rsidP="0018686E">
      <w:pPr>
        <w:rPr>
          <w:i/>
          <w:iCs/>
          <w:lang w:val="en-GB"/>
        </w:rPr>
      </w:pPr>
      <w:r w:rsidRPr="00715CF5">
        <w:rPr>
          <w:i/>
          <w:iCs/>
          <w:lang w:val="en-GB"/>
        </w:rPr>
        <w:t>2.2 Stakeholders Met</w:t>
      </w:r>
    </w:p>
    <w:p w:rsidR="0018686E" w:rsidRPr="00715CF5" w:rsidRDefault="0018686E" w:rsidP="0018686E">
      <w:pPr>
        <w:rPr>
          <w:bCs/>
          <w:lang w:val="en-GB"/>
        </w:rPr>
      </w:pPr>
      <w:r w:rsidRPr="00715CF5">
        <w:rPr>
          <w:bCs/>
          <w:lang w:val="en-GB"/>
        </w:rPr>
        <w:t>In Tirana, the following persons were interviewed:</w:t>
      </w:r>
    </w:p>
    <w:p w:rsidR="0018686E" w:rsidRPr="00715CF5" w:rsidRDefault="0018686E" w:rsidP="003C136E">
      <w:pPr>
        <w:pStyle w:val="ListParagraph"/>
        <w:numPr>
          <w:ilvl w:val="0"/>
          <w:numId w:val="26"/>
        </w:numPr>
        <w:contextualSpacing/>
        <w:rPr>
          <w:lang w:val="en-GB"/>
        </w:rPr>
      </w:pPr>
      <w:r w:rsidRPr="00715CF5">
        <w:rPr>
          <w:lang w:val="en-GB"/>
        </w:rPr>
        <w:t>Mihallaq Qirjo, REC country office</w:t>
      </w:r>
    </w:p>
    <w:p w:rsidR="0018686E" w:rsidRPr="00715CF5" w:rsidRDefault="0018686E" w:rsidP="003C136E">
      <w:pPr>
        <w:pStyle w:val="ListParagraph"/>
        <w:numPr>
          <w:ilvl w:val="0"/>
          <w:numId w:val="26"/>
        </w:numPr>
        <w:contextualSpacing/>
        <w:rPr>
          <w:lang w:val="en-GB"/>
        </w:rPr>
      </w:pPr>
      <w:r w:rsidRPr="00715CF5">
        <w:rPr>
          <w:lang w:val="en-GB"/>
        </w:rPr>
        <w:t>Adriana Micu, UNDP country office Albania, Environment</w:t>
      </w:r>
    </w:p>
    <w:p w:rsidR="0018686E" w:rsidRPr="00715CF5" w:rsidRDefault="0018686E" w:rsidP="003C136E">
      <w:pPr>
        <w:pStyle w:val="ListParagraph"/>
        <w:numPr>
          <w:ilvl w:val="0"/>
          <w:numId w:val="26"/>
        </w:numPr>
        <w:contextualSpacing/>
        <w:rPr>
          <w:lang w:val="en-GB"/>
        </w:rPr>
      </w:pPr>
      <w:r w:rsidRPr="00715CF5">
        <w:rPr>
          <w:lang w:val="en-GB"/>
        </w:rPr>
        <w:t>Edvin Pacara, Institute for Environmental Policy</w:t>
      </w:r>
    </w:p>
    <w:p w:rsidR="0018686E" w:rsidRPr="00715CF5" w:rsidRDefault="0018686E" w:rsidP="003C136E">
      <w:pPr>
        <w:pStyle w:val="ListParagraph"/>
        <w:numPr>
          <w:ilvl w:val="0"/>
          <w:numId w:val="26"/>
        </w:numPr>
        <w:contextualSpacing/>
        <w:rPr>
          <w:lang w:val="en-GB"/>
        </w:rPr>
      </w:pPr>
      <w:r w:rsidRPr="00715CF5">
        <w:rPr>
          <w:lang w:val="en-GB"/>
        </w:rPr>
        <w:t>Endri Haxhiraj, Institute for Environmental Policy</w:t>
      </w:r>
    </w:p>
    <w:p w:rsidR="0018686E" w:rsidRPr="00715CF5" w:rsidRDefault="0018686E" w:rsidP="003C136E">
      <w:pPr>
        <w:pStyle w:val="ListParagraph"/>
        <w:numPr>
          <w:ilvl w:val="0"/>
          <w:numId w:val="26"/>
        </w:numPr>
        <w:contextualSpacing/>
        <w:rPr>
          <w:lang w:val="en-GB"/>
        </w:rPr>
      </w:pPr>
      <w:r w:rsidRPr="00715CF5">
        <w:rPr>
          <w:lang w:val="en-GB"/>
        </w:rPr>
        <w:t>Aleko Miho, University of Tirana, Dep. Of Biology</w:t>
      </w:r>
    </w:p>
    <w:p w:rsidR="0018686E" w:rsidRPr="00715CF5" w:rsidRDefault="0018686E" w:rsidP="003C136E">
      <w:pPr>
        <w:pStyle w:val="ListParagraph"/>
        <w:numPr>
          <w:ilvl w:val="0"/>
          <w:numId w:val="26"/>
        </w:numPr>
        <w:contextualSpacing/>
        <w:rPr>
          <w:lang w:val="en-GB"/>
        </w:rPr>
      </w:pPr>
      <w:r w:rsidRPr="00715CF5">
        <w:rPr>
          <w:lang w:val="en-GB"/>
        </w:rPr>
        <w:t>Margarita Hysko, University of Tirana, Dep. Of Biology</w:t>
      </w:r>
    </w:p>
    <w:p w:rsidR="0018686E" w:rsidRPr="00715CF5" w:rsidRDefault="0018686E" w:rsidP="003C136E">
      <w:pPr>
        <w:pStyle w:val="ListParagraph"/>
        <w:numPr>
          <w:ilvl w:val="0"/>
          <w:numId w:val="26"/>
        </w:numPr>
        <w:contextualSpacing/>
        <w:rPr>
          <w:lang w:val="en-GB"/>
        </w:rPr>
      </w:pPr>
      <w:r w:rsidRPr="00715CF5">
        <w:rPr>
          <w:lang w:val="en-GB"/>
        </w:rPr>
        <w:t>Sonila Duka, University of Tirana, Dep. Of Biology</w:t>
      </w:r>
    </w:p>
    <w:p w:rsidR="0018686E" w:rsidRPr="00715CF5" w:rsidRDefault="0018686E" w:rsidP="003C136E">
      <w:pPr>
        <w:pStyle w:val="ListParagraph"/>
        <w:numPr>
          <w:ilvl w:val="0"/>
          <w:numId w:val="26"/>
        </w:numPr>
        <w:contextualSpacing/>
        <w:rPr>
          <w:lang w:val="en-GB"/>
        </w:rPr>
      </w:pPr>
      <w:r w:rsidRPr="00715CF5">
        <w:rPr>
          <w:lang w:val="en-GB"/>
        </w:rPr>
        <w:t>Eriola Muka, Municipality Tirana</w:t>
      </w:r>
    </w:p>
    <w:p w:rsidR="0018686E" w:rsidRPr="00715CF5" w:rsidRDefault="0018686E" w:rsidP="003C136E">
      <w:pPr>
        <w:pStyle w:val="ListParagraph"/>
        <w:numPr>
          <w:ilvl w:val="0"/>
          <w:numId w:val="26"/>
        </w:numPr>
        <w:contextualSpacing/>
        <w:rPr>
          <w:lang w:val="en-GB"/>
        </w:rPr>
      </w:pPr>
      <w:r w:rsidRPr="00715CF5">
        <w:rPr>
          <w:lang w:val="en-GB"/>
        </w:rPr>
        <w:t>Xhemal Mato, Ekolevizja</w:t>
      </w:r>
    </w:p>
    <w:p w:rsidR="0018686E" w:rsidRPr="00715CF5" w:rsidRDefault="0018686E" w:rsidP="0018686E">
      <w:pPr>
        <w:rPr>
          <w:i/>
          <w:iCs/>
          <w:lang w:val="en-GB"/>
        </w:rPr>
      </w:pPr>
    </w:p>
    <w:p w:rsidR="0018686E" w:rsidRPr="00715CF5" w:rsidRDefault="0018686E" w:rsidP="0018686E">
      <w:pPr>
        <w:rPr>
          <w:i/>
          <w:iCs/>
          <w:lang w:val="en-GB"/>
        </w:rPr>
      </w:pPr>
    </w:p>
    <w:p w:rsidR="0018686E" w:rsidRPr="00715CF5" w:rsidRDefault="0018686E" w:rsidP="0018686E">
      <w:pPr>
        <w:rPr>
          <w:i/>
          <w:iCs/>
          <w:lang w:val="en-GB"/>
        </w:rPr>
      </w:pPr>
      <w:r w:rsidRPr="00715CF5">
        <w:rPr>
          <w:i/>
          <w:iCs/>
          <w:lang w:val="en-GB"/>
        </w:rPr>
        <w:t>2.3 Moldova Visit Programme</w:t>
      </w:r>
    </w:p>
    <w:p w:rsidR="0018686E" w:rsidRPr="00715CF5" w:rsidRDefault="0018686E" w:rsidP="0018686E">
      <w:pPr>
        <w:rPr>
          <w:lang w:val="en-GB"/>
        </w:rPr>
      </w:pPr>
      <w:r w:rsidRPr="00715CF5">
        <w:rPr>
          <w:lang w:val="en-GB"/>
        </w:rPr>
        <w:t>In Moldova, the first day of the visit programme was used to travel from Chisnau to visit the demonstration project in Slobozia Mare in Cahul. In Cahul, representatives from the REC office and the UNDP country office were interviewed in addition to the site visits that were made. At the demonstration site in Slobozia Mare, other key stakeholders of the implementation team were interviewed like the director of the kindergarten.</w:t>
      </w:r>
    </w:p>
    <w:p w:rsidR="0018686E" w:rsidRPr="00715CF5" w:rsidRDefault="0018686E" w:rsidP="0018686E">
      <w:pPr>
        <w:rPr>
          <w:lang w:val="en-GB"/>
        </w:rPr>
      </w:pPr>
      <w:r w:rsidRPr="00715CF5">
        <w:rPr>
          <w:lang w:val="en-GB"/>
        </w:rPr>
        <w:t xml:space="preserve">A series of questions regarding the overall performance of the LWE project, the LWE Project management including Monitoring arrangements and the demonstration projects were used for seeking information. These questions are presented in Annex to the main Evaluation Report. </w:t>
      </w:r>
    </w:p>
    <w:p w:rsidR="0018686E" w:rsidRPr="00715CF5" w:rsidRDefault="0018686E" w:rsidP="0018686E">
      <w:pPr>
        <w:rPr>
          <w:lang w:val="en-GB"/>
        </w:rPr>
      </w:pPr>
    </w:p>
    <w:p w:rsidR="0018686E" w:rsidRPr="00715CF5" w:rsidRDefault="0018686E" w:rsidP="0018686E">
      <w:pPr>
        <w:rPr>
          <w:i/>
          <w:iCs/>
          <w:lang w:val="en-GB"/>
        </w:rPr>
      </w:pPr>
      <w:r w:rsidRPr="00715CF5">
        <w:rPr>
          <w:i/>
          <w:iCs/>
          <w:lang w:val="en-GB"/>
        </w:rPr>
        <w:t>2.4 Stakeholders Met</w:t>
      </w:r>
    </w:p>
    <w:p w:rsidR="0018686E" w:rsidRPr="00715CF5" w:rsidRDefault="0018686E" w:rsidP="0018686E">
      <w:pPr>
        <w:rPr>
          <w:bCs/>
          <w:lang w:val="en-GB"/>
        </w:rPr>
      </w:pPr>
      <w:r w:rsidRPr="00715CF5">
        <w:rPr>
          <w:bCs/>
          <w:lang w:val="en-GB"/>
        </w:rPr>
        <w:t>In Moldova, the following persons were interviewed:</w:t>
      </w:r>
    </w:p>
    <w:p w:rsidR="0018686E" w:rsidRPr="00715CF5" w:rsidRDefault="0018686E" w:rsidP="003C136E">
      <w:pPr>
        <w:pStyle w:val="ListParagraph"/>
        <w:numPr>
          <w:ilvl w:val="0"/>
          <w:numId w:val="27"/>
        </w:numPr>
        <w:contextualSpacing/>
        <w:rPr>
          <w:lang w:val="en-GB"/>
        </w:rPr>
      </w:pPr>
      <w:r w:rsidRPr="00715CF5">
        <w:rPr>
          <w:lang w:val="en-GB"/>
        </w:rPr>
        <w:t>Victor Cotruta, REC Moldova</w:t>
      </w:r>
    </w:p>
    <w:p w:rsidR="0018686E" w:rsidRPr="00715CF5" w:rsidRDefault="0018686E" w:rsidP="003C136E">
      <w:pPr>
        <w:pStyle w:val="ListParagraph"/>
        <w:numPr>
          <w:ilvl w:val="0"/>
          <w:numId w:val="27"/>
        </w:numPr>
        <w:contextualSpacing/>
        <w:rPr>
          <w:lang w:val="en-GB"/>
        </w:rPr>
      </w:pPr>
      <w:r w:rsidRPr="00715CF5">
        <w:rPr>
          <w:lang w:val="en-GB"/>
        </w:rPr>
        <w:t>Erika Lagzdina, REC Moldova</w:t>
      </w:r>
    </w:p>
    <w:p w:rsidR="0018686E" w:rsidRPr="00715CF5" w:rsidRDefault="0018686E" w:rsidP="003C136E">
      <w:pPr>
        <w:pStyle w:val="ListParagraph"/>
        <w:numPr>
          <w:ilvl w:val="0"/>
          <w:numId w:val="27"/>
        </w:numPr>
        <w:contextualSpacing/>
        <w:rPr>
          <w:lang w:val="en-GB"/>
        </w:rPr>
      </w:pPr>
      <w:r w:rsidRPr="00715CF5">
        <w:rPr>
          <w:lang w:val="en-GB"/>
        </w:rPr>
        <w:t>Sivia Pana-Carp, UNDP country office Moldova</w:t>
      </w:r>
    </w:p>
    <w:p w:rsidR="0018686E" w:rsidRPr="00715CF5" w:rsidRDefault="0018686E" w:rsidP="003C136E">
      <w:pPr>
        <w:pStyle w:val="ListParagraph"/>
        <w:numPr>
          <w:ilvl w:val="0"/>
          <w:numId w:val="27"/>
        </w:numPr>
        <w:contextualSpacing/>
        <w:rPr>
          <w:lang w:val="en-GB"/>
        </w:rPr>
      </w:pPr>
      <w:r w:rsidRPr="00715CF5">
        <w:rPr>
          <w:lang w:val="en-GB"/>
        </w:rPr>
        <w:t>Artur Nebunu, Project Manager DP Slobozia Mare, Deputy Mayor, Slobozia Mare</w:t>
      </w:r>
    </w:p>
    <w:p w:rsidR="0018686E" w:rsidRPr="00325F94" w:rsidRDefault="0018686E" w:rsidP="003C136E">
      <w:pPr>
        <w:pStyle w:val="ListParagraph"/>
        <w:numPr>
          <w:ilvl w:val="0"/>
          <w:numId w:val="27"/>
        </w:numPr>
        <w:contextualSpacing/>
        <w:rPr>
          <w:lang w:val="pt-PT"/>
        </w:rPr>
      </w:pPr>
      <w:r w:rsidRPr="00325F94">
        <w:rPr>
          <w:lang w:val="pt-PT"/>
        </w:rPr>
        <w:t>Sergiu  Mariceanu, Deputy Mayor, Slobozia Mare</w:t>
      </w:r>
    </w:p>
    <w:p w:rsidR="0018686E" w:rsidRPr="00715CF5" w:rsidRDefault="0018686E" w:rsidP="003C136E">
      <w:pPr>
        <w:pStyle w:val="ListParagraph"/>
        <w:numPr>
          <w:ilvl w:val="0"/>
          <w:numId w:val="27"/>
        </w:numPr>
        <w:contextualSpacing/>
        <w:rPr>
          <w:lang w:val="en-GB"/>
        </w:rPr>
      </w:pPr>
      <w:r w:rsidRPr="00715CF5">
        <w:rPr>
          <w:lang w:val="en-GB"/>
        </w:rPr>
        <w:t>Ecaterina Chiciuc, Representative of kindergarten Slobozia Mare</w:t>
      </w:r>
    </w:p>
    <w:p w:rsidR="0018686E" w:rsidRPr="00715CF5" w:rsidRDefault="0018686E" w:rsidP="00FA3C44">
      <w:pPr>
        <w:tabs>
          <w:tab w:val="left" w:pos="8040"/>
        </w:tabs>
        <w:spacing w:before="0" w:after="0" w:line="280" w:lineRule="atLeast"/>
        <w:rPr>
          <w:rFonts w:ascii="Arial" w:hAnsi="Arial" w:cs="Arial"/>
          <w:sz w:val="20"/>
          <w:lang w:val="en-GB"/>
        </w:rPr>
      </w:pPr>
    </w:p>
    <w:p w:rsidR="0018686E" w:rsidRPr="00715CF5" w:rsidRDefault="0018686E">
      <w:pPr>
        <w:spacing w:before="0" w:after="0" w:line="240" w:lineRule="auto"/>
        <w:jc w:val="left"/>
        <w:rPr>
          <w:rFonts w:ascii="Arial" w:hAnsi="Arial" w:cs="Arial"/>
          <w:sz w:val="20"/>
          <w:lang w:val="en-GB"/>
        </w:rPr>
      </w:pPr>
      <w:r w:rsidRPr="00715CF5">
        <w:rPr>
          <w:rFonts w:ascii="Arial" w:hAnsi="Arial" w:cs="Arial"/>
          <w:sz w:val="20"/>
          <w:lang w:val="en-GB"/>
        </w:rPr>
        <w:br w:type="page"/>
      </w:r>
    </w:p>
    <w:p w:rsidR="00EB62E9" w:rsidRPr="00715CF5" w:rsidRDefault="00EB62E9" w:rsidP="00FA3C44">
      <w:pPr>
        <w:tabs>
          <w:tab w:val="left" w:pos="8040"/>
        </w:tabs>
        <w:spacing w:before="0" w:after="0" w:line="280" w:lineRule="atLeast"/>
        <w:rPr>
          <w:rFonts w:ascii="Arial" w:hAnsi="Arial" w:cs="Arial"/>
          <w:sz w:val="20"/>
          <w:lang w:val="en-GB"/>
        </w:rPr>
      </w:pPr>
    </w:p>
    <w:p w:rsidR="0018686E" w:rsidRPr="00715CF5" w:rsidRDefault="0018686E" w:rsidP="00FA3C44">
      <w:pPr>
        <w:tabs>
          <w:tab w:val="left" w:pos="8040"/>
        </w:tabs>
        <w:spacing w:before="0" w:after="0" w:line="280" w:lineRule="atLeast"/>
        <w:rPr>
          <w:rFonts w:ascii="Arial" w:hAnsi="Arial" w:cs="Arial"/>
          <w:sz w:val="20"/>
          <w:lang w:val="en-GB"/>
        </w:rPr>
      </w:pPr>
    </w:p>
    <w:p w:rsidR="001F5603" w:rsidRPr="00715CF5" w:rsidRDefault="001F5603" w:rsidP="0018686E">
      <w:pPr>
        <w:pStyle w:val="Heading2"/>
      </w:pPr>
      <w:bookmarkStart w:id="59" w:name="_Toc311468179"/>
      <w:r w:rsidRPr="00715CF5">
        <w:t>9.</w:t>
      </w:r>
      <w:r w:rsidR="0018686E" w:rsidRPr="00715CF5">
        <w:t>4</w:t>
      </w:r>
      <w:r w:rsidRPr="00715CF5">
        <w:t xml:space="preserve">. Annex </w:t>
      </w:r>
      <w:r w:rsidR="0018686E" w:rsidRPr="00715CF5">
        <w:t>4</w:t>
      </w:r>
      <w:r w:rsidRPr="00715CF5">
        <w:t xml:space="preserve"> – evaluation Terms of Reference</w:t>
      </w:r>
      <w:bookmarkEnd w:id="59"/>
    </w:p>
    <w:p w:rsidR="00EB62E9" w:rsidRPr="00715CF5" w:rsidRDefault="00EB62E9" w:rsidP="00FA3C44">
      <w:pPr>
        <w:tabs>
          <w:tab w:val="left" w:pos="8040"/>
        </w:tabs>
        <w:spacing w:before="0" w:after="0" w:line="280" w:lineRule="atLeast"/>
        <w:rPr>
          <w:rFonts w:ascii="Arial" w:hAnsi="Arial" w:cs="Arial"/>
          <w:sz w:val="20"/>
          <w:lang w:val="en-GB"/>
        </w:rPr>
      </w:pPr>
    </w:p>
    <w:p w:rsidR="00755F58" w:rsidRPr="00715CF5" w:rsidRDefault="00755F58" w:rsidP="00FA3C44">
      <w:pPr>
        <w:tabs>
          <w:tab w:val="left" w:pos="8040"/>
        </w:tabs>
        <w:spacing w:before="0" w:after="0" w:line="280" w:lineRule="atLeast"/>
        <w:rPr>
          <w:rFonts w:ascii="Arial" w:hAnsi="Arial" w:cs="Arial"/>
          <w:sz w:val="20"/>
          <w:lang w:val="en-GB"/>
        </w:rPr>
      </w:pPr>
    </w:p>
    <w:p w:rsidR="00755F58" w:rsidRPr="00715CF5" w:rsidRDefault="00755F58" w:rsidP="00755F58">
      <w:pPr>
        <w:widowControl w:val="0"/>
        <w:jc w:val="center"/>
        <w:rPr>
          <w:rFonts w:ascii="Times New Roman" w:hAnsi="Times New Roman"/>
          <w:b/>
          <w:sz w:val="28"/>
          <w:szCs w:val="28"/>
          <w:lang w:val="en-GB"/>
        </w:rPr>
      </w:pPr>
    </w:p>
    <w:p w:rsidR="00755F58" w:rsidRPr="00715CF5" w:rsidRDefault="00755F58" w:rsidP="00755F58">
      <w:pPr>
        <w:widowControl w:val="0"/>
        <w:jc w:val="center"/>
        <w:rPr>
          <w:rFonts w:ascii="Times New Roman" w:hAnsi="Times New Roman"/>
          <w:b/>
          <w:sz w:val="28"/>
          <w:szCs w:val="28"/>
          <w:lang w:val="en-GB"/>
        </w:rPr>
      </w:pPr>
      <w:r w:rsidRPr="00715CF5">
        <w:rPr>
          <w:rFonts w:ascii="Times New Roman" w:hAnsi="Times New Roman"/>
          <w:b/>
          <w:sz w:val="28"/>
          <w:szCs w:val="28"/>
          <w:lang w:val="en-GB"/>
        </w:rPr>
        <w:t>Terms of Reference</w:t>
      </w:r>
    </w:p>
    <w:p w:rsidR="00755F58" w:rsidRPr="00715CF5" w:rsidRDefault="00755F58" w:rsidP="00755F58">
      <w:pPr>
        <w:widowControl w:val="0"/>
        <w:jc w:val="center"/>
        <w:rPr>
          <w:rFonts w:ascii="Times New Roman" w:hAnsi="Times New Roman"/>
          <w:b/>
          <w:sz w:val="28"/>
          <w:szCs w:val="28"/>
          <w:lang w:val="en-GB"/>
        </w:rPr>
      </w:pPr>
      <w:r w:rsidRPr="00715CF5">
        <w:rPr>
          <w:rFonts w:ascii="Times New Roman" w:hAnsi="Times New Roman"/>
          <w:b/>
          <w:sz w:val="28"/>
          <w:szCs w:val="28"/>
          <w:lang w:val="en-GB"/>
        </w:rPr>
        <w:t>for</w:t>
      </w:r>
    </w:p>
    <w:p w:rsidR="00755F58" w:rsidRPr="00715CF5" w:rsidRDefault="00755F58" w:rsidP="00755F58">
      <w:pPr>
        <w:widowControl w:val="0"/>
        <w:jc w:val="center"/>
        <w:rPr>
          <w:rFonts w:ascii="Times New Roman" w:hAnsi="Times New Roman"/>
          <w:b/>
          <w:sz w:val="28"/>
          <w:szCs w:val="28"/>
          <w:lang w:val="en-GB"/>
        </w:rPr>
      </w:pPr>
      <w:r w:rsidRPr="00715CF5">
        <w:rPr>
          <w:rFonts w:ascii="Times New Roman" w:hAnsi="Times New Roman"/>
          <w:b/>
          <w:sz w:val="28"/>
          <w:szCs w:val="28"/>
          <w:lang w:val="en-GB"/>
        </w:rPr>
        <w:t>Final Evaluation of the Project</w:t>
      </w:r>
    </w:p>
    <w:p w:rsidR="00755F58" w:rsidRPr="00715CF5" w:rsidRDefault="00755F58" w:rsidP="00755F58">
      <w:pPr>
        <w:widowControl w:val="0"/>
        <w:jc w:val="center"/>
        <w:rPr>
          <w:rFonts w:ascii="Times New Roman" w:hAnsi="Times New Roman"/>
          <w:color w:val="0000FF"/>
          <w:sz w:val="28"/>
          <w:szCs w:val="28"/>
          <w:lang w:val="en-GB"/>
        </w:rPr>
      </w:pPr>
    </w:p>
    <w:p w:rsidR="00755F58" w:rsidRPr="00715CF5" w:rsidRDefault="00755F58" w:rsidP="00755F58">
      <w:pPr>
        <w:widowControl w:val="0"/>
        <w:jc w:val="center"/>
        <w:rPr>
          <w:rFonts w:ascii="Times New Roman" w:hAnsi="Times New Roman"/>
          <w:sz w:val="28"/>
          <w:szCs w:val="28"/>
          <w:lang w:val="en-GB"/>
        </w:rPr>
      </w:pPr>
    </w:p>
    <w:p w:rsidR="00755F58" w:rsidRPr="00715CF5" w:rsidRDefault="00755F58" w:rsidP="00755F58">
      <w:pPr>
        <w:widowControl w:val="0"/>
        <w:jc w:val="center"/>
        <w:rPr>
          <w:rFonts w:ascii="Times New Roman" w:hAnsi="Times New Roman"/>
          <w:b/>
          <w:sz w:val="28"/>
          <w:szCs w:val="28"/>
          <w:lang w:val="en-GB"/>
        </w:rPr>
      </w:pPr>
      <w:r w:rsidRPr="00715CF5">
        <w:rPr>
          <w:rFonts w:ascii="Times New Roman" w:hAnsi="Times New Roman"/>
          <w:b/>
          <w:sz w:val="28"/>
          <w:szCs w:val="28"/>
          <w:lang w:val="en-GB"/>
        </w:rPr>
        <w:t>Promoting Replication of Good Practices for Nutrient Reduction and Joint Collaboration in Central and Eastern Europe</w:t>
      </w:r>
    </w:p>
    <w:p w:rsidR="00755F58" w:rsidRPr="00715CF5" w:rsidRDefault="00755F58" w:rsidP="00755F58">
      <w:pPr>
        <w:widowControl w:val="0"/>
        <w:jc w:val="center"/>
        <w:rPr>
          <w:rFonts w:ascii="Times New Roman" w:hAnsi="Times New Roman"/>
          <w:b/>
          <w:sz w:val="28"/>
          <w:szCs w:val="28"/>
          <w:lang w:val="en-GB"/>
        </w:rPr>
      </w:pPr>
      <w:r w:rsidRPr="00715CF5">
        <w:rPr>
          <w:rFonts w:ascii="Times New Roman" w:hAnsi="Times New Roman"/>
          <w:b/>
          <w:sz w:val="28"/>
          <w:szCs w:val="28"/>
          <w:lang w:val="en-GB"/>
        </w:rPr>
        <w:t>PIMS 3505 / Atlas 63332</w:t>
      </w:r>
    </w:p>
    <w:p w:rsidR="00755F58" w:rsidRPr="00715CF5" w:rsidRDefault="00755F58" w:rsidP="00755F58">
      <w:pPr>
        <w:widowControl w:val="0"/>
        <w:rPr>
          <w:rFonts w:ascii="Times New Roman" w:hAnsi="Times New Roman"/>
          <w:b/>
          <w:sz w:val="28"/>
          <w:szCs w:val="28"/>
          <w:lang w:val="en-GB"/>
        </w:rPr>
      </w:pPr>
    </w:p>
    <w:p w:rsidR="008B7B6B" w:rsidRPr="00715CF5" w:rsidRDefault="008B7B6B" w:rsidP="00EB1635">
      <w:pPr>
        <w:jc w:val="center"/>
        <w:rPr>
          <w:lang w:val="en-GB"/>
        </w:rPr>
      </w:pPr>
      <w:r w:rsidRPr="00715CF5">
        <w:rPr>
          <w:lang w:val="en-GB"/>
        </w:rPr>
        <w:t>The project implemented by GETF – Global Environment &amp; Technology Foundation from 29 November 2008 to 30 June 2011</w:t>
      </w:r>
    </w:p>
    <w:p w:rsidR="00755F58" w:rsidRPr="00715CF5" w:rsidRDefault="00755F58" w:rsidP="00755F58">
      <w:pPr>
        <w:widowControl w:val="0"/>
        <w:tabs>
          <w:tab w:val="left" w:pos="-1"/>
          <w:tab w:val="left" w:pos="-1"/>
          <w:tab w:val="left" w:pos="1780"/>
        </w:tabs>
        <w:ind w:right="4"/>
        <w:jc w:val="center"/>
        <w:outlineLvl w:val="0"/>
        <w:rPr>
          <w:rFonts w:ascii="Times New Roman" w:hAnsi="Times New Roman"/>
          <w:szCs w:val="22"/>
          <w:lang w:val="en-GB"/>
        </w:rPr>
      </w:pPr>
    </w:p>
    <w:p w:rsidR="00755F58" w:rsidRPr="00715CF5" w:rsidRDefault="00755F58" w:rsidP="00755F58">
      <w:pPr>
        <w:pStyle w:val="Heading1"/>
        <w:widowControl w:val="0"/>
        <w:numPr>
          <w:ilvl w:val="0"/>
          <w:numId w:val="0"/>
        </w:numPr>
        <w:spacing w:before="0" w:after="0"/>
        <w:ind w:left="431"/>
        <w:jc w:val="both"/>
        <w:rPr>
          <w:rFonts w:ascii="Times New Roman" w:hAnsi="Times New Roman"/>
          <w:b w:val="0"/>
          <w:szCs w:val="22"/>
        </w:rPr>
      </w:pPr>
      <w:r w:rsidRPr="00715CF5">
        <w:rPr>
          <w:color w:val="0000FF"/>
        </w:rPr>
        <w:br w:type="page"/>
      </w:r>
    </w:p>
    <w:p w:rsidR="00755F58" w:rsidRPr="00715CF5" w:rsidRDefault="00755F58" w:rsidP="00755F58">
      <w:pPr>
        <w:ind w:left="2160" w:hanging="2160"/>
        <w:rPr>
          <w:rFonts w:ascii="Times New Roman" w:hAnsi="Times New Roman"/>
          <w:szCs w:val="22"/>
          <w:lang w:val="en-GB"/>
        </w:rPr>
      </w:pPr>
      <w:r w:rsidRPr="00715CF5">
        <w:rPr>
          <w:rFonts w:ascii="Times New Roman" w:hAnsi="Times New Roman"/>
          <w:b/>
          <w:szCs w:val="22"/>
          <w:lang w:val="en-GB"/>
        </w:rPr>
        <w:t>Project Title:</w:t>
      </w:r>
      <w:r w:rsidRPr="00715CF5">
        <w:rPr>
          <w:rFonts w:ascii="Times New Roman" w:hAnsi="Times New Roman"/>
          <w:szCs w:val="22"/>
          <w:lang w:val="en-GB"/>
        </w:rPr>
        <w:tab/>
        <w:t>Promoting Replication of Good Practices for Nutrient Reduction and Joint Collaboration in Central and Eastern Europe (the Living Water Exchange project)</w:t>
      </w:r>
    </w:p>
    <w:p w:rsidR="00755F58" w:rsidRPr="00715CF5" w:rsidRDefault="00755F58" w:rsidP="00755F58">
      <w:pPr>
        <w:ind w:left="2160"/>
        <w:rPr>
          <w:rFonts w:ascii="Times New Roman" w:hAnsi="Times New Roman"/>
          <w:szCs w:val="22"/>
          <w:lang w:val="en-GB"/>
        </w:rPr>
      </w:pPr>
      <w:r w:rsidRPr="00715CF5">
        <w:rPr>
          <w:rFonts w:ascii="Times New Roman" w:hAnsi="Times New Roman"/>
          <w:b/>
          <w:szCs w:val="22"/>
          <w:lang w:val="en-GB"/>
        </w:rPr>
        <w:t xml:space="preserve"> </w:t>
      </w:r>
    </w:p>
    <w:p w:rsidR="00755F58" w:rsidRPr="00715CF5" w:rsidRDefault="00755F58" w:rsidP="00755F58">
      <w:pPr>
        <w:rPr>
          <w:rFonts w:ascii="Times New Roman" w:hAnsi="Times New Roman"/>
          <w:szCs w:val="22"/>
          <w:lang w:val="en-GB"/>
        </w:rPr>
      </w:pPr>
      <w:r w:rsidRPr="00715CF5">
        <w:rPr>
          <w:rFonts w:ascii="Times New Roman" w:hAnsi="Times New Roman"/>
          <w:b/>
          <w:szCs w:val="22"/>
          <w:lang w:val="en-GB"/>
        </w:rPr>
        <w:t>Functional Title:</w:t>
      </w:r>
      <w:r w:rsidRPr="00715CF5">
        <w:rPr>
          <w:rFonts w:ascii="Times New Roman" w:hAnsi="Times New Roman"/>
          <w:b/>
          <w:szCs w:val="22"/>
          <w:lang w:val="en-GB"/>
        </w:rPr>
        <w:tab/>
      </w:r>
      <w:r w:rsidRPr="00715CF5">
        <w:rPr>
          <w:rFonts w:ascii="Times New Roman" w:hAnsi="Times New Roman"/>
          <w:szCs w:val="22"/>
          <w:lang w:val="en-GB"/>
        </w:rPr>
        <w:t>Consultant for Independent Evaluation</w:t>
      </w:r>
    </w:p>
    <w:p w:rsidR="00755F58" w:rsidRPr="00715CF5" w:rsidRDefault="00755F58" w:rsidP="00755F58">
      <w:pPr>
        <w:rPr>
          <w:rFonts w:ascii="Times New Roman" w:hAnsi="Times New Roman"/>
          <w:szCs w:val="22"/>
          <w:lang w:val="en-GB"/>
        </w:rPr>
      </w:pPr>
    </w:p>
    <w:p w:rsidR="00755F58" w:rsidRPr="00715CF5" w:rsidRDefault="00755F58" w:rsidP="00755F58">
      <w:pPr>
        <w:autoSpaceDE w:val="0"/>
        <w:autoSpaceDN w:val="0"/>
        <w:adjustRightInd w:val="0"/>
        <w:spacing w:line="240" w:lineRule="atLeast"/>
        <w:ind w:left="2160" w:hanging="2160"/>
        <w:rPr>
          <w:rFonts w:ascii="Times New Roman" w:hAnsi="Times New Roman"/>
          <w:szCs w:val="22"/>
          <w:lang w:val="en-GB"/>
        </w:rPr>
      </w:pPr>
      <w:r w:rsidRPr="00715CF5">
        <w:rPr>
          <w:rFonts w:ascii="Times New Roman" w:hAnsi="Times New Roman"/>
          <w:b/>
          <w:szCs w:val="22"/>
          <w:lang w:val="en-GB"/>
        </w:rPr>
        <w:t>Duration:</w:t>
      </w:r>
      <w:r w:rsidRPr="00715CF5">
        <w:rPr>
          <w:rFonts w:ascii="Times New Roman" w:hAnsi="Times New Roman"/>
          <w:szCs w:val="22"/>
          <w:lang w:val="en-GB"/>
        </w:rPr>
        <w:tab/>
        <w:t xml:space="preserve">estimated 15 working days </w:t>
      </w:r>
    </w:p>
    <w:p w:rsidR="00755F58" w:rsidRPr="00715CF5" w:rsidRDefault="00755F58" w:rsidP="00755F58">
      <w:pPr>
        <w:autoSpaceDE w:val="0"/>
        <w:autoSpaceDN w:val="0"/>
        <w:adjustRightInd w:val="0"/>
        <w:spacing w:line="240" w:lineRule="atLeast"/>
        <w:ind w:left="2160"/>
        <w:rPr>
          <w:rFonts w:ascii="Times New Roman" w:hAnsi="Times New Roman"/>
          <w:b/>
          <w:color w:val="000000"/>
          <w:szCs w:val="22"/>
          <w:lang w:val="en-GB"/>
        </w:rPr>
      </w:pPr>
      <w:r w:rsidRPr="00715CF5">
        <w:rPr>
          <w:rFonts w:ascii="Times New Roman" w:hAnsi="Times New Roman"/>
          <w:szCs w:val="22"/>
          <w:lang w:val="en-GB"/>
        </w:rPr>
        <w:t>within the period of: February 2011 – April 2011.</w:t>
      </w:r>
    </w:p>
    <w:p w:rsidR="00755F58" w:rsidRPr="00715CF5" w:rsidRDefault="00755F58" w:rsidP="00755F58">
      <w:pPr>
        <w:spacing w:before="60"/>
        <w:ind w:left="2160" w:hanging="2160"/>
        <w:rPr>
          <w:rFonts w:ascii="Times New Roman" w:hAnsi="Times New Roman"/>
          <w:b/>
          <w:szCs w:val="22"/>
          <w:lang w:val="en-GB"/>
        </w:rPr>
      </w:pPr>
    </w:p>
    <w:p w:rsidR="00755F58" w:rsidRPr="00715CF5" w:rsidRDefault="00755F58" w:rsidP="00755F58">
      <w:pPr>
        <w:spacing w:before="60"/>
        <w:ind w:left="2160" w:hanging="2160"/>
        <w:rPr>
          <w:rFonts w:ascii="Times New Roman" w:hAnsi="Times New Roman"/>
          <w:szCs w:val="22"/>
          <w:lang w:val="en-GB"/>
        </w:rPr>
      </w:pPr>
      <w:r w:rsidRPr="00715CF5">
        <w:rPr>
          <w:rFonts w:ascii="Times New Roman" w:hAnsi="Times New Roman"/>
          <w:b/>
          <w:szCs w:val="22"/>
          <w:lang w:val="en-GB"/>
        </w:rPr>
        <w:t>Terms of Payment:</w:t>
      </w:r>
      <w:r w:rsidRPr="00715CF5">
        <w:rPr>
          <w:rFonts w:ascii="Times New Roman" w:hAnsi="Times New Roman"/>
          <w:szCs w:val="22"/>
          <w:lang w:val="en-GB"/>
        </w:rPr>
        <w:t xml:space="preserve">   </w:t>
      </w:r>
      <w:r w:rsidRPr="00715CF5">
        <w:rPr>
          <w:rFonts w:ascii="Times New Roman" w:hAnsi="Times New Roman"/>
          <w:szCs w:val="22"/>
          <w:lang w:val="en-GB"/>
        </w:rPr>
        <w:tab/>
        <w:t>Lump sum payable upon satisfactory completion and approval by UNDP of all deliverables, including the Evaluation Report</w:t>
      </w:r>
    </w:p>
    <w:p w:rsidR="00755F58" w:rsidRPr="00715CF5" w:rsidRDefault="00755F58" w:rsidP="00755F58">
      <w:pPr>
        <w:spacing w:before="60"/>
        <w:ind w:left="2160" w:hanging="2160"/>
        <w:rPr>
          <w:rFonts w:ascii="Times New Roman" w:hAnsi="Times New Roman"/>
          <w:szCs w:val="22"/>
          <w:lang w:val="en-GB"/>
        </w:rPr>
      </w:pPr>
    </w:p>
    <w:p w:rsidR="00755F58" w:rsidRPr="00715CF5" w:rsidRDefault="00755F58" w:rsidP="00755F58">
      <w:pPr>
        <w:spacing w:before="60"/>
        <w:ind w:left="2160" w:hanging="2160"/>
        <w:rPr>
          <w:rFonts w:ascii="Times New Roman" w:hAnsi="Times New Roman"/>
          <w:szCs w:val="22"/>
          <w:lang w:val="en-GB"/>
        </w:rPr>
      </w:pPr>
      <w:r w:rsidRPr="00715CF5">
        <w:rPr>
          <w:rFonts w:ascii="Times New Roman" w:hAnsi="Times New Roman"/>
          <w:b/>
          <w:szCs w:val="22"/>
          <w:lang w:val="en-GB"/>
        </w:rPr>
        <w:t>Duty Station:</w:t>
      </w:r>
      <w:r w:rsidRPr="00715CF5">
        <w:rPr>
          <w:rFonts w:ascii="Times New Roman" w:hAnsi="Times New Roman"/>
          <w:szCs w:val="22"/>
          <w:lang w:val="en-GB"/>
        </w:rPr>
        <w:t xml:space="preserve"> </w:t>
      </w:r>
      <w:r w:rsidRPr="00715CF5">
        <w:rPr>
          <w:rFonts w:ascii="Times New Roman" w:hAnsi="Times New Roman"/>
          <w:szCs w:val="22"/>
          <w:lang w:val="en-GB"/>
        </w:rPr>
        <w:tab/>
        <w:t>Home based with travel to Albania and Moldova.</w:t>
      </w:r>
    </w:p>
    <w:p w:rsidR="00755F58" w:rsidRPr="00715CF5" w:rsidRDefault="00755F58" w:rsidP="00755F58">
      <w:pPr>
        <w:rPr>
          <w:rFonts w:ascii="Times New Roman" w:hAnsi="Times New Roman"/>
          <w:szCs w:val="22"/>
          <w:lang w:val="en-GB"/>
        </w:rPr>
      </w:pPr>
      <w:r w:rsidRPr="00715CF5">
        <w:rPr>
          <w:rFonts w:ascii="Times New Roman" w:hAnsi="Times New Roman"/>
          <w:szCs w:val="22"/>
          <w:lang w:val="en-GB"/>
        </w:rPr>
        <w:tab/>
      </w:r>
    </w:p>
    <w:p w:rsidR="00755F58" w:rsidRPr="00715CF5" w:rsidRDefault="00755F58" w:rsidP="00755F58">
      <w:pPr>
        <w:tabs>
          <w:tab w:val="left" w:pos="2160"/>
          <w:tab w:val="left" w:pos="2835"/>
        </w:tabs>
        <w:ind w:left="2160" w:hanging="2160"/>
        <w:rPr>
          <w:rFonts w:ascii="Times New Roman" w:hAnsi="Times New Roman"/>
          <w:szCs w:val="22"/>
          <w:lang w:val="en-GB"/>
        </w:rPr>
      </w:pPr>
      <w:r w:rsidRPr="00715CF5">
        <w:rPr>
          <w:rFonts w:ascii="Times New Roman" w:hAnsi="Times New Roman"/>
          <w:b/>
          <w:szCs w:val="22"/>
          <w:lang w:val="en-GB"/>
        </w:rPr>
        <w:t>Travel costs:</w:t>
      </w:r>
      <w:r w:rsidRPr="00715CF5">
        <w:rPr>
          <w:rFonts w:ascii="Times New Roman" w:hAnsi="Times New Roman"/>
          <w:szCs w:val="22"/>
          <w:lang w:val="en-GB"/>
        </w:rPr>
        <w:t xml:space="preserve">   </w:t>
      </w:r>
      <w:r w:rsidRPr="00715CF5">
        <w:rPr>
          <w:rFonts w:ascii="Times New Roman" w:hAnsi="Times New Roman"/>
          <w:szCs w:val="22"/>
          <w:lang w:val="en-GB"/>
        </w:rPr>
        <w:tab/>
        <w:t>The costs of mission(s) of the Consultant are to be included in the lump sum.</w:t>
      </w:r>
    </w:p>
    <w:p w:rsidR="001F5603" w:rsidRPr="00715CF5" w:rsidRDefault="001F5603" w:rsidP="00755F58">
      <w:pPr>
        <w:tabs>
          <w:tab w:val="left" w:pos="2160"/>
          <w:tab w:val="left" w:pos="2835"/>
        </w:tabs>
        <w:ind w:left="2160" w:hanging="2160"/>
        <w:rPr>
          <w:rFonts w:ascii="Times New Roman" w:hAnsi="Times New Roman"/>
          <w:szCs w:val="22"/>
          <w:lang w:val="en-GB"/>
        </w:rPr>
      </w:pPr>
    </w:p>
    <w:p w:rsidR="00EB62E9" w:rsidRPr="00715CF5" w:rsidRDefault="00EB62E9" w:rsidP="00EB62E9">
      <w:pPr>
        <w:tabs>
          <w:tab w:val="left" w:pos="2460"/>
        </w:tabs>
        <w:spacing w:before="0" w:after="0" w:line="280" w:lineRule="atLeast"/>
        <w:rPr>
          <w:rFonts w:ascii="Arial" w:hAnsi="Arial" w:cs="Arial"/>
          <w:sz w:val="20"/>
          <w:lang w:val="en-GB"/>
        </w:rPr>
      </w:pPr>
    </w:p>
    <w:p w:rsidR="00EB62E9" w:rsidRPr="00715CF5" w:rsidRDefault="00EB62E9" w:rsidP="003C136E">
      <w:pPr>
        <w:pStyle w:val="Basdepage"/>
        <w:numPr>
          <w:ilvl w:val="0"/>
          <w:numId w:val="25"/>
        </w:numPr>
        <w:rPr>
          <w:rFonts w:asciiTheme="majorBidi" w:hAnsiTheme="majorBidi" w:cstheme="majorBidi"/>
          <w:b/>
          <w:bCs/>
          <w:sz w:val="32"/>
          <w:szCs w:val="32"/>
          <w:lang w:val="en-GB"/>
        </w:rPr>
      </w:pPr>
      <w:r w:rsidRPr="00715CF5">
        <w:rPr>
          <w:rFonts w:asciiTheme="majorBidi" w:hAnsiTheme="majorBidi" w:cstheme="majorBidi"/>
          <w:b/>
          <w:bCs/>
          <w:sz w:val="32"/>
          <w:szCs w:val="32"/>
          <w:lang w:val="en-GB"/>
        </w:rPr>
        <w:t xml:space="preserve">INTRODUCTION </w:t>
      </w:r>
    </w:p>
    <w:p w:rsidR="00EB62E9" w:rsidRPr="00715CF5" w:rsidRDefault="00EB62E9" w:rsidP="00EB62E9">
      <w:pPr>
        <w:rPr>
          <w:rFonts w:ascii="Times New Roman" w:hAnsi="Times New Roman"/>
          <w:szCs w:val="22"/>
          <w:lang w:val="en-GB"/>
        </w:rPr>
      </w:pPr>
      <w:r w:rsidRPr="00715CF5">
        <w:rPr>
          <w:rFonts w:ascii="Times New Roman" w:hAnsi="Times New Roman"/>
          <w:szCs w:val="22"/>
          <w:lang w:val="en-GB"/>
        </w:rPr>
        <w:t xml:space="preserve">In accordance with UNDP/GEF M&amp;E policies and procedures, all regular and medium-sized projects supported by the GEF should undergo a final evaluation upon completion of implementation. </w:t>
      </w:r>
    </w:p>
    <w:p w:rsidR="00EB62E9" w:rsidRPr="00715CF5" w:rsidRDefault="00EB62E9" w:rsidP="00EB62E9">
      <w:pPr>
        <w:tabs>
          <w:tab w:val="left" w:pos="720"/>
        </w:tabs>
        <w:rPr>
          <w:rFonts w:ascii="Times New Roman" w:hAnsi="Times New Roman"/>
          <w:szCs w:val="22"/>
          <w:lang w:val="en-GB"/>
        </w:rPr>
      </w:pPr>
      <w:r w:rsidRPr="00715CF5">
        <w:rPr>
          <w:rFonts w:ascii="Times New Roman" w:hAnsi="Times New Roman"/>
          <w:szCs w:val="22"/>
          <w:lang w:val="en-GB"/>
        </w:rPr>
        <w:t xml:space="preserve"> </w:t>
      </w:r>
    </w:p>
    <w:p w:rsidR="00EB62E9" w:rsidRPr="00715CF5" w:rsidRDefault="00EB62E9" w:rsidP="00EB62E9">
      <w:pPr>
        <w:pStyle w:val="BodyText"/>
        <w:rPr>
          <w:rFonts w:ascii="Times New Roman" w:hAnsi="Times New Roman"/>
          <w:sz w:val="22"/>
          <w:szCs w:val="22"/>
          <w:lang w:val="en-GB"/>
        </w:rPr>
      </w:pPr>
      <w:r w:rsidRPr="00715CF5">
        <w:rPr>
          <w:rFonts w:ascii="Times New Roman" w:hAnsi="Times New Roman"/>
          <w:sz w:val="22"/>
          <w:szCs w:val="22"/>
          <w:lang w:val="en-GB"/>
        </w:rPr>
        <w:t xml:space="preserve">The Final Evaluation is intended to assess the relevance, performance and success of the project. It looks at signs of potential impact and sustainability of results, including the contribution to capacity development and the achievement of global and national environmental goals. The Final Evaluation also identifies/documents lessons learned and makes recommendations that project partners and stakeholders might use to improve the design and implementation of other related projects and programs. </w:t>
      </w:r>
    </w:p>
    <w:p w:rsidR="00EB62E9" w:rsidRPr="00715CF5" w:rsidRDefault="00EB62E9" w:rsidP="00EB62E9">
      <w:pPr>
        <w:rPr>
          <w:rFonts w:ascii="Times New Roman" w:hAnsi="Times New Roman"/>
          <w:szCs w:val="22"/>
          <w:lang w:val="en-GB"/>
        </w:rPr>
      </w:pPr>
      <w:r w:rsidRPr="00715CF5">
        <w:rPr>
          <w:rFonts w:ascii="Times New Roman" w:hAnsi="Times New Roman"/>
          <w:szCs w:val="22"/>
          <w:lang w:val="en-GB"/>
        </w:rPr>
        <w:t xml:space="preserve">The evaluation is to be undertaken in accordance with the “GEF Monitoring and Evaluation Policy” (see </w:t>
      </w:r>
      <w:hyperlink r:id="rId19" w:history="1">
        <w:r w:rsidRPr="00715CF5">
          <w:rPr>
            <w:rStyle w:val="Hyperlink"/>
            <w:rFonts w:ascii="Times New Roman" w:hAnsi="Times New Roman"/>
            <w:szCs w:val="22"/>
            <w:lang w:val="en-GB"/>
          </w:rPr>
          <w:t>http://thegef.org/MonitoringandEvaluation/MEPoliciesProcedures/mepoliciesprocedures.html</w:t>
        </w:r>
      </w:hyperlink>
      <w:r w:rsidRPr="00715CF5">
        <w:rPr>
          <w:rFonts w:ascii="Times New Roman" w:hAnsi="Times New Roman"/>
          <w:szCs w:val="22"/>
          <w:lang w:val="en-GB"/>
        </w:rPr>
        <w:t>).</w:t>
      </w:r>
    </w:p>
    <w:p w:rsidR="00EB62E9" w:rsidRPr="00715CF5" w:rsidRDefault="00EB62E9" w:rsidP="00EB62E9">
      <w:pPr>
        <w:rPr>
          <w:rFonts w:ascii="Times New Roman" w:hAnsi="Times New Roman"/>
          <w:szCs w:val="22"/>
          <w:lang w:val="en-GB"/>
        </w:rPr>
      </w:pPr>
    </w:p>
    <w:p w:rsidR="00EB62E9" w:rsidRPr="00715CF5" w:rsidRDefault="00EB62E9" w:rsidP="00EB62E9">
      <w:pPr>
        <w:widowControl w:val="0"/>
        <w:rPr>
          <w:rFonts w:ascii="Times New Roman" w:hAnsi="Times New Roman"/>
          <w:szCs w:val="22"/>
          <w:lang w:val="en-GB"/>
        </w:rPr>
      </w:pPr>
      <w:r w:rsidRPr="00715CF5">
        <w:rPr>
          <w:rFonts w:ascii="Times New Roman" w:hAnsi="Times New Roman"/>
          <w:szCs w:val="22"/>
          <w:lang w:val="en-GB"/>
        </w:rPr>
        <w:t>This Final Evaluation is initiated by UNDP Bratislava Regional Centre as the GEF Implementing Agency for this project and it aims to provide managers with a comprehensive overall assessment of the project and with a strategy for replicating the results. It also provides the basis for learning and accountability for managers and stakeholders.</w:t>
      </w:r>
    </w:p>
    <w:p w:rsidR="00EB62E9" w:rsidRPr="00715CF5" w:rsidRDefault="00EB62E9" w:rsidP="00EB62E9">
      <w:pPr>
        <w:rPr>
          <w:rFonts w:ascii="Garamond" w:hAnsi="Garamond"/>
          <w:szCs w:val="22"/>
          <w:lang w:val="en-GB"/>
        </w:rPr>
      </w:pPr>
    </w:p>
    <w:p w:rsidR="00EB62E9" w:rsidRPr="00715CF5" w:rsidRDefault="00EB62E9" w:rsidP="00EB62E9">
      <w:pPr>
        <w:rPr>
          <w:rFonts w:ascii="Times New Roman" w:hAnsi="Times New Roman"/>
          <w:szCs w:val="22"/>
          <w:lang w:val="en-GB"/>
        </w:rPr>
      </w:pPr>
      <w:r w:rsidRPr="00715CF5">
        <w:rPr>
          <w:rFonts w:ascii="Times New Roman" w:hAnsi="Times New Roman"/>
          <w:szCs w:val="22"/>
          <w:lang w:val="en-GB"/>
        </w:rPr>
        <w:t>The Monitoring and Evaluation (M&amp;E) policy at the project level in UNDP/GEF has four objectives: i) to monitor and evaluate results and impacts; ii) to provide a basis for decision making on necessary amendments and improvements; iii) to promote accountability for resource use; and iii) to document, provide feedback on, and disseminate lessons learned. A mix of tools is used to ensure effective project M&amp;E. These might be applied continuously throughout the lifetime of the project – e.g. periodic monitoring of indicators -, or as specific time-bound exercises such as mid-term reviews, audit reports and independent evaluations. The project team and UNDP are responsible for completing monitoring activities under these objectives.</w:t>
      </w:r>
    </w:p>
    <w:p w:rsidR="00EB62E9" w:rsidRPr="00715CF5" w:rsidRDefault="00EB62E9" w:rsidP="00EB62E9">
      <w:pPr>
        <w:rPr>
          <w:rFonts w:ascii="Times New Roman" w:hAnsi="Times New Roman"/>
          <w:szCs w:val="22"/>
          <w:lang w:val="en-GB"/>
        </w:rPr>
      </w:pPr>
    </w:p>
    <w:p w:rsidR="00EB62E9" w:rsidRPr="00715CF5" w:rsidRDefault="00EB62E9" w:rsidP="00EB62E9">
      <w:pPr>
        <w:autoSpaceDE w:val="0"/>
        <w:autoSpaceDN w:val="0"/>
        <w:adjustRightInd w:val="0"/>
        <w:rPr>
          <w:rFonts w:ascii="Times New Roman" w:hAnsi="Times New Roman"/>
          <w:szCs w:val="22"/>
          <w:lang w:val="en-GB"/>
        </w:rPr>
      </w:pPr>
      <w:r w:rsidRPr="00715CF5">
        <w:rPr>
          <w:rFonts w:ascii="Times New Roman" w:hAnsi="Times New Roman"/>
          <w:szCs w:val="22"/>
          <w:lang w:val="en-GB"/>
        </w:rPr>
        <w:t xml:space="preserve">The selected evaluation contractor shall execute a project terminal evaluation to ensure this project’s performance in achieving its objectives as laid out in its UNDP project document, as well as its Operational Work Plan documentation. This evaluation will report on the Living Water Exchange project’s performance monitoring, evaluation, reporting, and dissemination requirements as mandated by the GEF and UNDP.  </w:t>
      </w:r>
    </w:p>
    <w:p w:rsidR="00EB62E9" w:rsidRPr="00715CF5" w:rsidRDefault="00EB62E9" w:rsidP="00EB62E9">
      <w:pPr>
        <w:widowControl w:val="0"/>
        <w:rPr>
          <w:rFonts w:ascii="Times New Roman" w:hAnsi="Times New Roman"/>
          <w:szCs w:val="22"/>
          <w:lang w:val="en-GB"/>
        </w:rPr>
      </w:pPr>
    </w:p>
    <w:p w:rsidR="009100D3" w:rsidRPr="00715CF5" w:rsidRDefault="009100D3" w:rsidP="003C136E">
      <w:pPr>
        <w:pStyle w:val="UNDPToR"/>
        <w:numPr>
          <w:ilvl w:val="0"/>
          <w:numId w:val="25"/>
        </w:numPr>
        <w:rPr>
          <w:rStyle w:val="style18"/>
          <w:sz w:val="28"/>
          <w:szCs w:val="28"/>
          <w:lang w:val="en-GB"/>
        </w:rPr>
      </w:pPr>
      <w:r w:rsidRPr="00715CF5">
        <w:rPr>
          <w:rStyle w:val="style18"/>
          <w:sz w:val="28"/>
          <w:szCs w:val="28"/>
          <w:lang w:val="en-GB"/>
        </w:rPr>
        <w:t>PROJECT BACKGROUND</w:t>
      </w:r>
    </w:p>
    <w:p w:rsidR="00EB62E9" w:rsidRPr="00715CF5" w:rsidRDefault="00EB62E9" w:rsidP="009100D3">
      <w:pPr>
        <w:pStyle w:val="Heading1"/>
        <w:widowControl w:val="0"/>
        <w:numPr>
          <w:ilvl w:val="0"/>
          <w:numId w:val="0"/>
        </w:numPr>
        <w:spacing w:before="0" w:after="0"/>
        <w:ind w:left="720"/>
        <w:jc w:val="both"/>
        <w:rPr>
          <w:rFonts w:ascii="Times New Roman" w:hAnsi="Times New Roman"/>
          <w:caps/>
          <w:color w:val="000000"/>
          <w:szCs w:val="22"/>
        </w:rPr>
      </w:pPr>
      <w:r w:rsidRPr="00715CF5">
        <w:rPr>
          <w:rFonts w:ascii="Times New Roman" w:hAnsi="Times New Roman"/>
          <w:caps/>
          <w:color w:val="000000"/>
          <w:szCs w:val="22"/>
        </w:rPr>
        <w:t xml:space="preserve"> </w:t>
      </w:r>
    </w:p>
    <w:p w:rsidR="00EB62E9" w:rsidRPr="00715CF5" w:rsidRDefault="00EB62E9" w:rsidP="00EB62E9">
      <w:pPr>
        <w:autoSpaceDE w:val="0"/>
        <w:autoSpaceDN w:val="0"/>
        <w:adjustRightInd w:val="0"/>
        <w:rPr>
          <w:rFonts w:ascii="Times New Roman" w:hAnsi="Times New Roman"/>
          <w:b/>
          <w:bCs/>
          <w:szCs w:val="22"/>
          <w:lang w:val="en-GB"/>
        </w:rPr>
      </w:pPr>
      <w:r w:rsidRPr="00715CF5">
        <w:rPr>
          <w:rFonts w:ascii="Times New Roman" w:hAnsi="Times New Roman"/>
          <w:b/>
          <w:bCs/>
          <w:szCs w:val="22"/>
          <w:lang w:val="en-GB"/>
        </w:rPr>
        <w:t>Nutrient Reduction Challenges</w:t>
      </w:r>
    </w:p>
    <w:p w:rsidR="00EB62E9" w:rsidRPr="00715CF5" w:rsidRDefault="00EB62E9" w:rsidP="00EB62E9">
      <w:pPr>
        <w:autoSpaceDE w:val="0"/>
        <w:autoSpaceDN w:val="0"/>
        <w:adjustRightInd w:val="0"/>
        <w:rPr>
          <w:rFonts w:ascii="Times New Roman" w:hAnsi="Times New Roman"/>
          <w:szCs w:val="22"/>
          <w:lang w:val="en-GB"/>
        </w:rPr>
      </w:pPr>
      <w:r w:rsidRPr="00715CF5">
        <w:rPr>
          <w:rFonts w:ascii="Times New Roman" w:hAnsi="Times New Roman"/>
          <w:szCs w:val="22"/>
          <w:lang w:val="en-GB"/>
        </w:rPr>
        <w:t>De-oxygenated “dead zones” in our waterways and oceans, where life is almost non-existent, are estimated at more than 200 worldwide. There is widespread scientific agreement that changes in the global nitrogen cycle and increased nutrient loading, primarily caused by non-point-source pollution (i.e. agricultural activities and storm water runoff) are directly linked to these “dead zones” and other significant impacts on our water resources, including</w:t>
      </w:r>
      <w:r w:rsidRPr="00715CF5">
        <w:rPr>
          <w:rFonts w:ascii="Times New Roman" w:hAnsi="Times New Roman"/>
          <w:lang w:val="en-GB"/>
        </w:rPr>
        <w:footnoteReference w:id="20"/>
      </w:r>
      <w:r w:rsidRPr="00715CF5">
        <w:rPr>
          <w:rFonts w:ascii="Times New Roman" w:hAnsi="Times New Roman"/>
          <w:szCs w:val="22"/>
          <w:lang w:val="en-GB"/>
        </w:rPr>
        <w:t>:</w:t>
      </w:r>
    </w:p>
    <w:p w:rsidR="00EB62E9" w:rsidRPr="00715CF5" w:rsidRDefault="00EB62E9" w:rsidP="003C136E">
      <w:pPr>
        <w:numPr>
          <w:ilvl w:val="0"/>
          <w:numId w:val="15"/>
        </w:numPr>
        <w:autoSpaceDE w:val="0"/>
        <w:autoSpaceDN w:val="0"/>
        <w:adjustRightInd w:val="0"/>
        <w:spacing w:before="0" w:after="0" w:line="240" w:lineRule="auto"/>
        <w:rPr>
          <w:rFonts w:ascii="Times New Roman" w:hAnsi="Times New Roman"/>
          <w:szCs w:val="22"/>
          <w:lang w:val="en-GB"/>
        </w:rPr>
      </w:pPr>
      <w:r w:rsidRPr="00715CF5">
        <w:rPr>
          <w:rFonts w:ascii="Times New Roman" w:hAnsi="Times New Roman"/>
          <w:szCs w:val="22"/>
          <w:lang w:val="en-GB"/>
        </w:rPr>
        <w:t>Nuisance levels of algae and aquatic vegetation (eutrophication, which is the primary consequence of nutrient inputs)</w:t>
      </w:r>
    </w:p>
    <w:p w:rsidR="00EB62E9" w:rsidRPr="00715CF5" w:rsidRDefault="00EB62E9" w:rsidP="003C136E">
      <w:pPr>
        <w:numPr>
          <w:ilvl w:val="0"/>
          <w:numId w:val="15"/>
        </w:numPr>
        <w:autoSpaceDE w:val="0"/>
        <w:autoSpaceDN w:val="0"/>
        <w:adjustRightInd w:val="0"/>
        <w:spacing w:before="0" w:after="0" w:line="240" w:lineRule="auto"/>
        <w:rPr>
          <w:rFonts w:ascii="Times New Roman" w:hAnsi="Times New Roman"/>
          <w:szCs w:val="22"/>
          <w:lang w:val="en-GB"/>
        </w:rPr>
      </w:pPr>
      <w:r w:rsidRPr="00715CF5">
        <w:rPr>
          <w:rFonts w:ascii="Times New Roman" w:hAnsi="Times New Roman"/>
          <w:szCs w:val="22"/>
          <w:lang w:val="en-GB"/>
        </w:rPr>
        <w:t>Increased turbidity — sight-feeding fish, aesthetics, water safety, limits growth of submerged aquatic vegetation, impairment of fisheries and habitat degradation</w:t>
      </w:r>
    </w:p>
    <w:p w:rsidR="00EB62E9" w:rsidRPr="00715CF5" w:rsidRDefault="00EB62E9" w:rsidP="003C136E">
      <w:pPr>
        <w:numPr>
          <w:ilvl w:val="0"/>
          <w:numId w:val="15"/>
        </w:numPr>
        <w:autoSpaceDE w:val="0"/>
        <w:autoSpaceDN w:val="0"/>
        <w:adjustRightInd w:val="0"/>
        <w:spacing w:before="0" w:after="0" w:line="240" w:lineRule="auto"/>
        <w:rPr>
          <w:rFonts w:ascii="Times New Roman" w:hAnsi="Times New Roman"/>
          <w:szCs w:val="22"/>
          <w:lang w:val="en-GB"/>
        </w:rPr>
      </w:pPr>
      <w:r w:rsidRPr="00715CF5">
        <w:rPr>
          <w:rFonts w:ascii="Times New Roman" w:hAnsi="Times New Roman"/>
          <w:szCs w:val="22"/>
          <w:lang w:val="en-GB"/>
        </w:rPr>
        <w:t>Low levels of dissolved oxygen, high levels of ammonia; results of organic decomposition</w:t>
      </w:r>
    </w:p>
    <w:p w:rsidR="00EB62E9" w:rsidRPr="00715CF5" w:rsidRDefault="00EB62E9" w:rsidP="003C136E">
      <w:pPr>
        <w:numPr>
          <w:ilvl w:val="0"/>
          <w:numId w:val="15"/>
        </w:numPr>
        <w:autoSpaceDE w:val="0"/>
        <w:autoSpaceDN w:val="0"/>
        <w:adjustRightInd w:val="0"/>
        <w:spacing w:before="0" w:after="0" w:line="240" w:lineRule="auto"/>
        <w:rPr>
          <w:rFonts w:ascii="Times New Roman" w:hAnsi="Times New Roman"/>
          <w:szCs w:val="22"/>
          <w:lang w:val="en-GB"/>
        </w:rPr>
      </w:pPr>
      <w:r w:rsidRPr="00715CF5">
        <w:rPr>
          <w:rFonts w:ascii="Times New Roman" w:hAnsi="Times New Roman"/>
          <w:szCs w:val="22"/>
          <w:lang w:val="en-GB"/>
        </w:rPr>
        <w:t>Increased drinking water treatment costs — formation of disinfection by-products (e.g. THMs (trihalomethanes)) in drinking water, taste and odour effects of algae</w:t>
      </w:r>
    </w:p>
    <w:p w:rsidR="00EB62E9" w:rsidRPr="00715CF5" w:rsidRDefault="00EB62E9" w:rsidP="003C136E">
      <w:pPr>
        <w:numPr>
          <w:ilvl w:val="0"/>
          <w:numId w:val="15"/>
        </w:numPr>
        <w:autoSpaceDE w:val="0"/>
        <w:autoSpaceDN w:val="0"/>
        <w:adjustRightInd w:val="0"/>
        <w:spacing w:before="0" w:after="0" w:line="240" w:lineRule="auto"/>
        <w:rPr>
          <w:rFonts w:ascii="Times New Roman" w:hAnsi="Times New Roman"/>
          <w:szCs w:val="22"/>
          <w:lang w:val="en-GB"/>
        </w:rPr>
      </w:pPr>
      <w:r w:rsidRPr="00715CF5">
        <w:rPr>
          <w:rFonts w:ascii="Times New Roman" w:hAnsi="Times New Roman"/>
          <w:szCs w:val="22"/>
          <w:lang w:val="en-GB"/>
        </w:rPr>
        <w:t>Imbalance of aquatic species</w:t>
      </w:r>
    </w:p>
    <w:p w:rsidR="00EB62E9" w:rsidRPr="00715CF5" w:rsidRDefault="00EB62E9" w:rsidP="003C136E">
      <w:pPr>
        <w:numPr>
          <w:ilvl w:val="0"/>
          <w:numId w:val="15"/>
        </w:numPr>
        <w:autoSpaceDE w:val="0"/>
        <w:autoSpaceDN w:val="0"/>
        <w:adjustRightInd w:val="0"/>
        <w:spacing w:before="0" w:after="0" w:line="240" w:lineRule="auto"/>
        <w:rPr>
          <w:rFonts w:ascii="Times New Roman" w:hAnsi="Times New Roman"/>
          <w:szCs w:val="22"/>
          <w:lang w:val="en-GB"/>
        </w:rPr>
      </w:pPr>
      <w:r w:rsidRPr="00715CF5">
        <w:rPr>
          <w:rFonts w:ascii="Times New Roman" w:hAnsi="Times New Roman"/>
          <w:szCs w:val="22"/>
          <w:lang w:val="en-GB"/>
        </w:rPr>
        <w:t>Shifts in the structure of the food chain</w:t>
      </w:r>
    </w:p>
    <w:p w:rsidR="00EB62E9" w:rsidRPr="00715CF5" w:rsidRDefault="00EB62E9" w:rsidP="00EB62E9">
      <w:pPr>
        <w:autoSpaceDE w:val="0"/>
        <w:autoSpaceDN w:val="0"/>
        <w:adjustRightInd w:val="0"/>
        <w:rPr>
          <w:rFonts w:ascii="Times New Roman" w:hAnsi="Times New Roman"/>
          <w:szCs w:val="22"/>
          <w:lang w:val="en-GB"/>
        </w:rPr>
      </w:pPr>
    </w:p>
    <w:p w:rsidR="00EB62E9" w:rsidRPr="00715CF5" w:rsidRDefault="00EB62E9" w:rsidP="00EB62E9">
      <w:pPr>
        <w:autoSpaceDE w:val="0"/>
        <w:autoSpaceDN w:val="0"/>
        <w:adjustRightInd w:val="0"/>
        <w:rPr>
          <w:rFonts w:ascii="Times New Roman" w:hAnsi="Times New Roman"/>
          <w:szCs w:val="22"/>
          <w:lang w:val="en-GB"/>
        </w:rPr>
      </w:pPr>
      <w:r w:rsidRPr="00715CF5">
        <w:rPr>
          <w:rFonts w:ascii="Times New Roman" w:hAnsi="Times New Roman"/>
          <w:szCs w:val="22"/>
          <w:lang w:val="en-GB"/>
        </w:rPr>
        <w:t>There have been numerous studies and projects in CEE to directly address the reduction of point and non-point sources of nutrient pollution, and to confront the transboundary or national challenges present in the identified nutrient hotspots. Despite regulatory and legal enforcement of point sources across the region, such nutrient pollution remains high. Therefore, more must be done to address nutrient pollution from non-point or diffuse source discharges.</w:t>
      </w:r>
    </w:p>
    <w:p w:rsidR="00EB62E9" w:rsidRPr="00715CF5" w:rsidRDefault="00EB62E9" w:rsidP="00EB62E9">
      <w:pPr>
        <w:rPr>
          <w:rFonts w:ascii="Times New Roman" w:hAnsi="Times New Roman"/>
          <w:b/>
          <w:bCs/>
          <w:szCs w:val="22"/>
          <w:lang w:val="en-GB"/>
        </w:rPr>
      </w:pPr>
    </w:p>
    <w:p w:rsidR="00EB62E9" w:rsidRPr="00715CF5" w:rsidRDefault="00EB62E9" w:rsidP="00EB62E9">
      <w:pPr>
        <w:rPr>
          <w:rFonts w:ascii="Times New Roman" w:hAnsi="Times New Roman"/>
          <w:b/>
          <w:bCs/>
          <w:i/>
          <w:iCs/>
          <w:szCs w:val="22"/>
          <w:lang w:val="en-GB"/>
        </w:rPr>
      </w:pPr>
      <w:r w:rsidRPr="00715CF5">
        <w:rPr>
          <w:rFonts w:ascii="Times New Roman" w:hAnsi="Times New Roman"/>
          <w:b/>
          <w:bCs/>
          <w:i/>
          <w:iCs/>
          <w:szCs w:val="22"/>
          <w:lang w:val="en-GB"/>
        </w:rPr>
        <w:t xml:space="preserve">The Living Water Exchange Project </w:t>
      </w:r>
    </w:p>
    <w:p w:rsidR="00EB62E9" w:rsidRPr="00715CF5" w:rsidRDefault="00EB62E9" w:rsidP="00EB62E9">
      <w:pPr>
        <w:rPr>
          <w:rFonts w:ascii="Times New Roman" w:hAnsi="Times New Roman"/>
          <w:szCs w:val="22"/>
          <w:lang w:val="en-GB"/>
        </w:rPr>
      </w:pPr>
      <w:r w:rsidRPr="00715CF5">
        <w:rPr>
          <w:rFonts w:ascii="Times New Roman" w:hAnsi="Times New Roman"/>
          <w:szCs w:val="22"/>
          <w:lang w:val="en-GB"/>
        </w:rPr>
        <w:t xml:space="preserve">The Living Water Exchange: Promoting Nutrient Reduction Best Practices was launched on December 4, 2008 as the next phase of the long-term commitment of the Global Environment Facility (GEF)/United Nations Development Programme (UNDP) to achieving environmental health and significant nutrient reduction in water resources across the CEE and EECCA regions. </w:t>
      </w:r>
    </w:p>
    <w:p w:rsidR="00EB62E9" w:rsidRPr="00715CF5" w:rsidRDefault="00EB62E9" w:rsidP="00EB62E9">
      <w:pPr>
        <w:autoSpaceDE w:val="0"/>
        <w:autoSpaceDN w:val="0"/>
        <w:adjustRightInd w:val="0"/>
        <w:rPr>
          <w:rFonts w:ascii="Times New Roman" w:hAnsi="Times New Roman"/>
          <w:szCs w:val="22"/>
          <w:lang w:val="en-GB"/>
        </w:rPr>
      </w:pPr>
      <w:r w:rsidRPr="00715CF5">
        <w:rPr>
          <w:rFonts w:ascii="Times New Roman" w:hAnsi="Times New Roman"/>
          <w:szCs w:val="22"/>
          <w:lang w:val="en-GB"/>
        </w:rPr>
        <w:t xml:space="preserve">The GEF International Waters (IW) programme — a global partnership among 178 countries, international institutions, non-governmental organisations (NGOs) and the private sector investing in transboundary water issues — has been promoting solutions to address increased nutrient releases and other “non-point-source” issues in CEE for more than 15 years. There is a wealth of experience in nutrient reduction best practices and lessons learned in the region that needs to be replicated within the region and worldwide. However, these experiences have not been collected, analysed, summarised or replicated in a systematic way.  </w:t>
      </w:r>
    </w:p>
    <w:p w:rsidR="00EB62E9" w:rsidRPr="00715CF5" w:rsidRDefault="00EB62E9" w:rsidP="00EB62E9">
      <w:pPr>
        <w:autoSpaceDE w:val="0"/>
        <w:autoSpaceDN w:val="0"/>
        <w:adjustRightInd w:val="0"/>
        <w:rPr>
          <w:rFonts w:ascii="Garamond" w:hAnsi="Garamond"/>
          <w:bCs/>
          <w:szCs w:val="22"/>
          <w:u w:val="single"/>
          <w:lang w:val="en-GB"/>
        </w:rPr>
      </w:pPr>
    </w:p>
    <w:p w:rsidR="00EB62E9" w:rsidRPr="00715CF5" w:rsidRDefault="00EB62E9" w:rsidP="00EB62E9">
      <w:pPr>
        <w:autoSpaceDE w:val="0"/>
        <w:autoSpaceDN w:val="0"/>
        <w:adjustRightInd w:val="0"/>
        <w:rPr>
          <w:rFonts w:ascii="Times New Roman" w:hAnsi="Times New Roman"/>
          <w:b/>
          <w:i/>
          <w:szCs w:val="22"/>
          <w:lang w:val="en-GB"/>
        </w:rPr>
      </w:pPr>
      <w:r w:rsidRPr="00715CF5">
        <w:rPr>
          <w:rFonts w:ascii="Times New Roman" w:hAnsi="Times New Roman"/>
          <w:b/>
          <w:i/>
          <w:szCs w:val="22"/>
          <w:lang w:val="en-GB"/>
        </w:rPr>
        <w:t>Project Objectives</w:t>
      </w:r>
    </w:p>
    <w:p w:rsidR="00EB62E9" w:rsidRPr="00715CF5" w:rsidRDefault="00EB62E9" w:rsidP="00EB62E9">
      <w:pPr>
        <w:autoSpaceDE w:val="0"/>
        <w:autoSpaceDN w:val="0"/>
        <w:adjustRightInd w:val="0"/>
        <w:rPr>
          <w:rFonts w:ascii="Times New Roman" w:hAnsi="Times New Roman"/>
          <w:szCs w:val="22"/>
          <w:lang w:val="en-GB"/>
        </w:rPr>
      </w:pPr>
      <w:r w:rsidRPr="00715CF5">
        <w:rPr>
          <w:rFonts w:ascii="Times New Roman" w:hAnsi="Times New Roman"/>
          <w:szCs w:val="22"/>
          <w:lang w:val="en-GB"/>
        </w:rPr>
        <w:t>The Living Water Exchange Project will:</w:t>
      </w:r>
    </w:p>
    <w:p w:rsidR="00EB62E9" w:rsidRPr="00715CF5" w:rsidRDefault="00EB62E9" w:rsidP="003C136E">
      <w:pPr>
        <w:pStyle w:val="ListParagraph"/>
        <w:numPr>
          <w:ilvl w:val="0"/>
          <w:numId w:val="16"/>
        </w:numPr>
        <w:spacing w:before="0" w:after="0" w:line="240" w:lineRule="auto"/>
        <w:contextualSpacing/>
        <w:rPr>
          <w:rFonts w:ascii="Times New Roman" w:hAnsi="Times New Roman"/>
          <w:kern w:val="28"/>
          <w:lang w:val="en-GB"/>
        </w:rPr>
      </w:pPr>
      <w:r w:rsidRPr="00715CF5">
        <w:rPr>
          <w:rFonts w:ascii="Times New Roman" w:hAnsi="Times New Roman"/>
          <w:kern w:val="28"/>
          <w:lang w:val="en-GB"/>
        </w:rPr>
        <w:t>Limit the resurgence of agricultural and non-agricultural diffuse nutrient releases</w:t>
      </w:r>
    </w:p>
    <w:p w:rsidR="00EB62E9" w:rsidRPr="00715CF5" w:rsidRDefault="00EB62E9" w:rsidP="003C136E">
      <w:pPr>
        <w:pStyle w:val="ListParagraph"/>
        <w:numPr>
          <w:ilvl w:val="0"/>
          <w:numId w:val="16"/>
        </w:numPr>
        <w:spacing w:before="0" w:after="0" w:line="240" w:lineRule="auto"/>
        <w:contextualSpacing/>
        <w:rPr>
          <w:rFonts w:ascii="Times New Roman" w:hAnsi="Times New Roman"/>
          <w:kern w:val="28"/>
          <w:lang w:val="en-GB"/>
        </w:rPr>
      </w:pPr>
      <w:r w:rsidRPr="00715CF5">
        <w:rPr>
          <w:rFonts w:ascii="Times New Roman" w:hAnsi="Times New Roman"/>
          <w:kern w:val="28"/>
          <w:lang w:val="en-GB"/>
        </w:rPr>
        <w:t>Identify, capture, analyse and summarise best practices, lessons learned and technologies to reduce the impacts of nutrient loading in the region</w:t>
      </w:r>
    </w:p>
    <w:p w:rsidR="00EB62E9" w:rsidRPr="00715CF5" w:rsidRDefault="00EB62E9" w:rsidP="003C136E">
      <w:pPr>
        <w:pStyle w:val="ListParagraph"/>
        <w:numPr>
          <w:ilvl w:val="0"/>
          <w:numId w:val="16"/>
        </w:numPr>
        <w:spacing w:before="0" w:after="0" w:line="240" w:lineRule="auto"/>
        <w:contextualSpacing/>
        <w:rPr>
          <w:rFonts w:ascii="Times New Roman" w:hAnsi="Times New Roman"/>
          <w:kern w:val="28"/>
          <w:lang w:val="en-GB"/>
        </w:rPr>
      </w:pPr>
      <w:r w:rsidRPr="00715CF5">
        <w:rPr>
          <w:rFonts w:ascii="Times New Roman" w:hAnsi="Times New Roman"/>
          <w:kern w:val="28"/>
          <w:lang w:val="en-GB"/>
        </w:rPr>
        <w:t>Demonstrate successful replication strategies by facilitating pilot projects (e.g. agricultural improvements, wetlands restoration, other low-cost solutions to nutrient reduction etc.) and transferring knowledge to policy makers and practitioners in the region</w:t>
      </w:r>
    </w:p>
    <w:p w:rsidR="00EB62E9" w:rsidRPr="00715CF5" w:rsidRDefault="00EB62E9" w:rsidP="003C136E">
      <w:pPr>
        <w:pStyle w:val="ListParagraph"/>
        <w:numPr>
          <w:ilvl w:val="0"/>
          <w:numId w:val="16"/>
        </w:numPr>
        <w:spacing w:before="0" w:after="0" w:line="240" w:lineRule="auto"/>
        <w:contextualSpacing/>
        <w:rPr>
          <w:rFonts w:ascii="Times New Roman" w:hAnsi="Times New Roman"/>
          <w:kern w:val="28"/>
          <w:lang w:val="en-GB"/>
        </w:rPr>
      </w:pPr>
      <w:r w:rsidRPr="00715CF5">
        <w:rPr>
          <w:rFonts w:ascii="Times New Roman" w:hAnsi="Times New Roman"/>
          <w:kern w:val="28"/>
          <w:lang w:val="en-GB"/>
        </w:rPr>
        <w:t>Disseminate and promote nutrient reduction best practices and successful replication strategies in the region, among key decision makers, farmers, industries, other stakeholders and the general public</w:t>
      </w:r>
    </w:p>
    <w:p w:rsidR="00EB62E9" w:rsidRPr="00715CF5" w:rsidRDefault="00EB62E9" w:rsidP="00EB62E9">
      <w:pPr>
        <w:autoSpaceDE w:val="0"/>
        <w:autoSpaceDN w:val="0"/>
        <w:adjustRightInd w:val="0"/>
        <w:rPr>
          <w:rFonts w:ascii="Garamond" w:hAnsi="Garamond"/>
          <w:bCs/>
          <w:szCs w:val="22"/>
          <w:u w:val="single"/>
          <w:lang w:val="en-GB"/>
        </w:rPr>
      </w:pPr>
    </w:p>
    <w:p w:rsidR="00EB62E9" w:rsidRPr="00715CF5" w:rsidRDefault="00EB62E9" w:rsidP="00EB62E9">
      <w:pPr>
        <w:autoSpaceDE w:val="0"/>
        <w:autoSpaceDN w:val="0"/>
        <w:adjustRightInd w:val="0"/>
        <w:rPr>
          <w:rFonts w:ascii="Times New Roman" w:hAnsi="Times New Roman"/>
          <w:b/>
          <w:i/>
          <w:szCs w:val="22"/>
          <w:lang w:val="en-GB"/>
        </w:rPr>
      </w:pPr>
      <w:r w:rsidRPr="00715CF5">
        <w:rPr>
          <w:rFonts w:ascii="Times New Roman" w:hAnsi="Times New Roman"/>
          <w:b/>
          <w:i/>
          <w:szCs w:val="22"/>
          <w:lang w:val="en-GB"/>
        </w:rPr>
        <w:t>Beneficiary Countries</w:t>
      </w:r>
    </w:p>
    <w:p w:rsidR="00EB62E9" w:rsidRPr="00715CF5" w:rsidRDefault="00EB62E9" w:rsidP="00EB62E9">
      <w:pPr>
        <w:autoSpaceDE w:val="0"/>
        <w:autoSpaceDN w:val="0"/>
        <w:adjustRightInd w:val="0"/>
        <w:rPr>
          <w:rFonts w:ascii="Times New Roman" w:hAnsi="Times New Roman"/>
          <w:bCs/>
          <w:szCs w:val="22"/>
          <w:lang w:val="en-GB"/>
        </w:rPr>
      </w:pPr>
      <w:r w:rsidRPr="00715CF5">
        <w:rPr>
          <w:rFonts w:ascii="Times New Roman" w:hAnsi="Times New Roman"/>
          <w:bCs/>
          <w:szCs w:val="22"/>
          <w:lang w:val="en-GB"/>
        </w:rPr>
        <w:t>The following are the beneficiary countries of the project:</w:t>
      </w:r>
    </w:p>
    <w:p w:rsidR="00EB62E9" w:rsidRPr="00715CF5" w:rsidRDefault="00EB62E9" w:rsidP="003C136E">
      <w:pPr>
        <w:pStyle w:val="ListParagraph"/>
        <w:numPr>
          <w:ilvl w:val="0"/>
          <w:numId w:val="17"/>
        </w:numPr>
        <w:autoSpaceDE w:val="0"/>
        <w:autoSpaceDN w:val="0"/>
        <w:adjustRightInd w:val="0"/>
        <w:spacing w:before="0" w:after="0" w:line="240" w:lineRule="auto"/>
        <w:contextualSpacing/>
        <w:jc w:val="left"/>
        <w:rPr>
          <w:rFonts w:ascii="Times New Roman" w:hAnsi="Times New Roman"/>
          <w:kern w:val="28"/>
          <w:lang w:val="en-GB"/>
        </w:rPr>
      </w:pPr>
      <w:r w:rsidRPr="00715CF5">
        <w:rPr>
          <w:rFonts w:ascii="Times New Roman" w:hAnsi="Times New Roman"/>
          <w:kern w:val="28"/>
          <w:lang w:val="en-GB"/>
        </w:rPr>
        <w:t>Albania</w:t>
      </w:r>
    </w:p>
    <w:p w:rsidR="00EB62E9" w:rsidRPr="00715CF5" w:rsidRDefault="00EB62E9" w:rsidP="003C136E">
      <w:pPr>
        <w:pStyle w:val="ListParagraph"/>
        <w:numPr>
          <w:ilvl w:val="0"/>
          <w:numId w:val="17"/>
        </w:numPr>
        <w:autoSpaceDE w:val="0"/>
        <w:autoSpaceDN w:val="0"/>
        <w:adjustRightInd w:val="0"/>
        <w:spacing w:before="0" w:after="0" w:line="240" w:lineRule="auto"/>
        <w:contextualSpacing/>
        <w:jc w:val="left"/>
        <w:rPr>
          <w:rFonts w:ascii="Times New Roman" w:hAnsi="Times New Roman"/>
          <w:kern w:val="28"/>
          <w:lang w:val="en-GB"/>
        </w:rPr>
      </w:pPr>
      <w:r w:rsidRPr="00715CF5">
        <w:rPr>
          <w:rFonts w:ascii="Times New Roman" w:hAnsi="Times New Roman"/>
          <w:kern w:val="28"/>
          <w:lang w:val="en-GB"/>
        </w:rPr>
        <w:t>Azerbaijan</w:t>
      </w:r>
    </w:p>
    <w:p w:rsidR="00EB62E9" w:rsidRPr="00715CF5" w:rsidRDefault="00EB62E9" w:rsidP="003C136E">
      <w:pPr>
        <w:pStyle w:val="ListParagraph"/>
        <w:numPr>
          <w:ilvl w:val="0"/>
          <w:numId w:val="17"/>
        </w:numPr>
        <w:autoSpaceDE w:val="0"/>
        <w:autoSpaceDN w:val="0"/>
        <w:adjustRightInd w:val="0"/>
        <w:spacing w:before="0" w:after="0" w:line="240" w:lineRule="auto"/>
        <w:contextualSpacing/>
        <w:jc w:val="left"/>
        <w:rPr>
          <w:rFonts w:ascii="Times New Roman" w:hAnsi="Times New Roman"/>
          <w:kern w:val="28"/>
          <w:lang w:val="en-GB"/>
        </w:rPr>
      </w:pPr>
      <w:r w:rsidRPr="00715CF5">
        <w:rPr>
          <w:rFonts w:ascii="Times New Roman" w:hAnsi="Times New Roman"/>
          <w:kern w:val="28"/>
          <w:lang w:val="en-GB"/>
        </w:rPr>
        <w:t>Bosnia &amp; Herzegovina</w:t>
      </w:r>
    </w:p>
    <w:p w:rsidR="00EB62E9" w:rsidRPr="00715CF5" w:rsidRDefault="00EB62E9" w:rsidP="003C136E">
      <w:pPr>
        <w:pStyle w:val="ListParagraph"/>
        <w:numPr>
          <w:ilvl w:val="0"/>
          <w:numId w:val="17"/>
        </w:numPr>
        <w:autoSpaceDE w:val="0"/>
        <w:autoSpaceDN w:val="0"/>
        <w:adjustRightInd w:val="0"/>
        <w:spacing w:before="0" w:after="0" w:line="240" w:lineRule="auto"/>
        <w:contextualSpacing/>
        <w:jc w:val="left"/>
        <w:rPr>
          <w:rFonts w:ascii="Times New Roman" w:hAnsi="Times New Roman"/>
          <w:kern w:val="28"/>
          <w:lang w:val="en-GB"/>
        </w:rPr>
      </w:pPr>
      <w:r w:rsidRPr="00715CF5">
        <w:rPr>
          <w:rFonts w:ascii="Times New Roman" w:hAnsi="Times New Roman"/>
          <w:kern w:val="28"/>
          <w:lang w:val="en-GB"/>
        </w:rPr>
        <w:t>Croatia</w:t>
      </w:r>
    </w:p>
    <w:p w:rsidR="00EB62E9" w:rsidRPr="00715CF5" w:rsidRDefault="00EB62E9" w:rsidP="003C136E">
      <w:pPr>
        <w:pStyle w:val="ListParagraph"/>
        <w:numPr>
          <w:ilvl w:val="0"/>
          <w:numId w:val="17"/>
        </w:numPr>
        <w:autoSpaceDE w:val="0"/>
        <w:autoSpaceDN w:val="0"/>
        <w:adjustRightInd w:val="0"/>
        <w:spacing w:before="0" w:after="0" w:line="240" w:lineRule="auto"/>
        <w:contextualSpacing/>
        <w:jc w:val="left"/>
        <w:rPr>
          <w:rFonts w:ascii="Times New Roman" w:hAnsi="Times New Roman"/>
          <w:kern w:val="28"/>
          <w:lang w:val="en-GB"/>
        </w:rPr>
      </w:pPr>
      <w:r w:rsidRPr="00715CF5">
        <w:rPr>
          <w:rFonts w:ascii="Times New Roman" w:hAnsi="Times New Roman"/>
          <w:kern w:val="28"/>
          <w:lang w:val="en-GB"/>
        </w:rPr>
        <w:t>Georgia</w:t>
      </w:r>
    </w:p>
    <w:p w:rsidR="00EB62E9" w:rsidRPr="00715CF5" w:rsidRDefault="00EB62E9" w:rsidP="003C136E">
      <w:pPr>
        <w:pStyle w:val="ListParagraph"/>
        <w:numPr>
          <w:ilvl w:val="0"/>
          <w:numId w:val="17"/>
        </w:numPr>
        <w:autoSpaceDE w:val="0"/>
        <w:autoSpaceDN w:val="0"/>
        <w:adjustRightInd w:val="0"/>
        <w:spacing w:before="0" w:after="0" w:line="240" w:lineRule="auto"/>
        <w:contextualSpacing/>
        <w:jc w:val="left"/>
        <w:rPr>
          <w:rFonts w:ascii="Times New Roman" w:hAnsi="Times New Roman"/>
          <w:kern w:val="28"/>
          <w:lang w:val="en-GB"/>
        </w:rPr>
      </w:pPr>
      <w:r w:rsidRPr="00715CF5">
        <w:rPr>
          <w:rFonts w:ascii="Times New Roman" w:hAnsi="Times New Roman"/>
          <w:kern w:val="28"/>
          <w:lang w:val="en-GB"/>
        </w:rPr>
        <w:t>Iran</w:t>
      </w:r>
    </w:p>
    <w:p w:rsidR="00EB62E9" w:rsidRPr="00715CF5" w:rsidRDefault="00EB62E9" w:rsidP="003C136E">
      <w:pPr>
        <w:pStyle w:val="ListParagraph"/>
        <w:numPr>
          <w:ilvl w:val="0"/>
          <w:numId w:val="17"/>
        </w:numPr>
        <w:autoSpaceDE w:val="0"/>
        <w:autoSpaceDN w:val="0"/>
        <w:adjustRightInd w:val="0"/>
        <w:spacing w:before="0" w:after="0" w:line="240" w:lineRule="auto"/>
        <w:contextualSpacing/>
        <w:jc w:val="left"/>
        <w:rPr>
          <w:rFonts w:ascii="Times New Roman" w:hAnsi="Times New Roman"/>
          <w:kern w:val="28"/>
          <w:lang w:val="en-GB"/>
        </w:rPr>
      </w:pPr>
      <w:r w:rsidRPr="00715CF5">
        <w:rPr>
          <w:rFonts w:ascii="Times New Roman" w:hAnsi="Times New Roman"/>
          <w:kern w:val="28"/>
          <w:lang w:val="en-GB"/>
        </w:rPr>
        <w:t>Kazakhstan</w:t>
      </w:r>
    </w:p>
    <w:p w:rsidR="00EB62E9" w:rsidRPr="00715CF5" w:rsidRDefault="00EB62E9" w:rsidP="003C136E">
      <w:pPr>
        <w:pStyle w:val="ListParagraph"/>
        <w:numPr>
          <w:ilvl w:val="0"/>
          <w:numId w:val="17"/>
        </w:numPr>
        <w:autoSpaceDE w:val="0"/>
        <w:autoSpaceDN w:val="0"/>
        <w:adjustRightInd w:val="0"/>
        <w:spacing w:before="0" w:after="0" w:line="240" w:lineRule="auto"/>
        <w:contextualSpacing/>
        <w:jc w:val="left"/>
        <w:rPr>
          <w:rFonts w:ascii="Times New Roman" w:hAnsi="Times New Roman"/>
          <w:kern w:val="28"/>
          <w:lang w:val="en-GB"/>
        </w:rPr>
      </w:pPr>
      <w:r w:rsidRPr="00715CF5">
        <w:rPr>
          <w:rFonts w:ascii="Times New Roman" w:hAnsi="Times New Roman"/>
          <w:kern w:val="28"/>
          <w:lang w:val="en-GB"/>
        </w:rPr>
        <w:t>Moldova</w:t>
      </w:r>
    </w:p>
    <w:p w:rsidR="00EB62E9" w:rsidRPr="00715CF5" w:rsidRDefault="00EB62E9" w:rsidP="003C136E">
      <w:pPr>
        <w:pStyle w:val="ListParagraph"/>
        <w:numPr>
          <w:ilvl w:val="0"/>
          <w:numId w:val="17"/>
        </w:numPr>
        <w:autoSpaceDE w:val="0"/>
        <w:autoSpaceDN w:val="0"/>
        <w:adjustRightInd w:val="0"/>
        <w:spacing w:before="0" w:after="0" w:line="240" w:lineRule="auto"/>
        <w:contextualSpacing/>
        <w:jc w:val="left"/>
        <w:rPr>
          <w:rFonts w:ascii="Times New Roman" w:hAnsi="Times New Roman"/>
          <w:kern w:val="28"/>
          <w:lang w:val="en-GB"/>
        </w:rPr>
      </w:pPr>
      <w:r w:rsidRPr="00715CF5">
        <w:rPr>
          <w:rFonts w:ascii="Times New Roman" w:hAnsi="Times New Roman"/>
          <w:kern w:val="28"/>
          <w:lang w:val="en-GB"/>
        </w:rPr>
        <w:t>Montenegro</w:t>
      </w:r>
    </w:p>
    <w:p w:rsidR="00EB62E9" w:rsidRPr="00715CF5" w:rsidRDefault="00EB62E9" w:rsidP="003C136E">
      <w:pPr>
        <w:pStyle w:val="ListParagraph"/>
        <w:numPr>
          <w:ilvl w:val="0"/>
          <w:numId w:val="17"/>
        </w:numPr>
        <w:autoSpaceDE w:val="0"/>
        <w:autoSpaceDN w:val="0"/>
        <w:adjustRightInd w:val="0"/>
        <w:spacing w:before="0" w:after="0" w:line="240" w:lineRule="auto"/>
        <w:contextualSpacing/>
        <w:jc w:val="left"/>
        <w:rPr>
          <w:rFonts w:ascii="Times New Roman" w:hAnsi="Times New Roman"/>
          <w:kern w:val="28"/>
          <w:lang w:val="en-GB"/>
        </w:rPr>
      </w:pPr>
      <w:r w:rsidRPr="00715CF5">
        <w:rPr>
          <w:rFonts w:ascii="Times New Roman" w:hAnsi="Times New Roman"/>
          <w:kern w:val="28"/>
          <w:lang w:val="en-GB"/>
        </w:rPr>
        <w:t>Russian Federation</w:t>
      </w:r>
    </w:p>
    <w:p w:rsidR="00EB62E9" w:rsidRPr="00715CF5" w:rsidRDefault="00EB62E9" w:rsidP="003C136E">
      <w:pPr>
        <w:pStyle w:val="ListParagraph"/>
        <w:numPr>
          <w:ilvl w:val="0"/>
          <w:numId w:val="17"/>
        </w:numPr>
        <w:autoSpaceDE w:val="0"/>
        <w:autoSpaceDN w:val="0"/>
        <w:adjustRightInd w:val="0"/>
        <w:spacing w:before="0" w:after="0" w:line="240" w:lineRule="auto"/>
        <w:contextualSpacing/>
        <w:jc w:val="left"/>
        <w:rPr>
          <w:rFonts w:ascii="Times New Roman" w:hAnsi="Times New Roman"/>
          <w:kern w:val="28"/>
          <w:lang w:val="en-GB"/>
        </w:rPr>
      </w:pPr>
      <w:r w:rsidRPr="00715CF5">
        <w:rPr>
          <w:rFonts w:ascii="Times New Roman" w:hAnsi="Times New Roman"/>
          <w:kern w:val="28"/>
          <w:lang w:val="en-GB"/>
        </w:rPr>
        <w:t>Serbia</w:t>
      </w:r>
    </w:p>
    <w:p w:rsidR="00EB62E9" w:rsidRPr="00715CF5" w:rsidRDefault="00EB62E9" w:rsidP="003C136E">
      <w:pPr>
        <w:pStyle w:val="ListParagraph"/>
        <w:numPr>
          <w:ilvl w:val="0"/>
          <w:numId w:val="17"/>
        </w:numPr>
        <w:autoSpaceDE w:val="0"/>
        <w:autoSpaceDN w:val="0"/>
        <w:adjustRightInd w:val="0"/>
        <w:spacing w:before="0" w:after="0" w:line="240" w:lineRule="auto"/>
        <w:contextualSpacing/>
        <w:jc w:val="left"/>
        <w:rPr>
          <w:rFonts w:ascii="Times New Roman" w:hAnsi="Times New Roman"/>
          <w:kern w:val="28"/>
          <w:lang w:val="en-GB"/>
        </w:rPr>
      </w:pPr>
      <w:r w:rsidRPr="00715CF5">
        <w:rPr>
          <w:rFonts w:ascii="Times New Roman" w:hAnsi="Times New Roman"/>
          <w:kern w:val="28"/>
          <w:lang w:val="en-GB"/>
        </w:rPr>
        <w:t>Slovakia</w:t>
      </w:r>
    </w:p>
    <w:p w:rsidR="00EB62E9" w:rsidRPr="00715CF5" w:rsidRDefault="00EB62E9" w:rsidP="003C136E">
      <w:pPr>
        <w:pStyle w:val="ListParagraph"/>
        <w:numPr>
          <w:ilvl w:val="0"/>
          <w:numId w:val="17"/>
        </w:numPr>
        <w:autoSpaceDE w:val="0"/>
        <w:autoSpaceDN w:val="0"/>
        <w:adjustRightInd w:val="0"/>
        <w:spacing w:before="0" w:after="0" w:line="240" w:lineRule="auto"/>
        <w:contextualSpacing/>
        <w:jc w:val="left"/>
        <w:rPr>
          <w:rFonts w:ascii="Times New Roman" w:hAnsi="Times New Roman"/>
          <w:kern w:val="28"/>
          <w:lang w:val="en-GB"/>
        </w:rPr>
      </w:pPr>
      <w:r w:rsidRPr="00715CF5">
        <w:rPr>
          <w:rFonts w:ascii="Times New Roman" w:hAnsi="Times New Roman"/>
          <w:kern w:val="28"/>
          <w:lang w:val="en-GB"/>
        </w:rPr>
        <w:t>Turkey</w:t>
      </w:r>
    </w:p>
    <w:p w:rsidR="00EB62E9" w:rsidRPr="00715CF5" w:rsidRDefault="00EB62E9" w:rsidP="003C136E">
      <w:pPr>
        <w:pStyle w:val="ListParagraph"/>
        <w:numPr>
          <w:ilvl w:val="0"/>
          <w:numId w:val="17"/>
        </w:numPr>
        <w:autoSpaceDE w:val="0"/>
        <w:autoSpaceDN w:val="0"/>
        <w:adjustRightInd w:val="0"/>
        <w:spacing w:before="0" w:after="0" w:line="240" w:lineRule="auto"/>
        <w:contextualSpacing/>
        <w:jc w:val="left"/>
        <w:rPr>
          <w:rFonts w:ascii="Times New Roman" w:hAnsi="Times New Roman"/>
          <w:kern w:val="28"/>
          <w:lang w:val="en-GB"/>
        </w:rPr>
      </w:pPr>
      <w:r w:rsidRPr="00715CF5">
        <w:rPr>
          <w:rFonts w:ascii="Times New Roman" w:hAnsi="Times New Roman"/>
          <w:kern w:val="28"/>
          <w:lang w:val="en-GB"/>
        </w:rPr>
        <w:t>Turkmenistan</w:t>
      </w:r>
    </w:p>
    <w:p w:rsidR="00EB62E9" w:rsidRPr="00715CF5" w:rsidRDefault="00EB62E9" w:rsidP="003C136E">
      <w:pPr>
        <w:pStyle w:val="ListParagraph"/>
        <w:numPr>
          <w:ilvl w:val="0"/>
          <w:numId w:val="17"/>
        </w:numPr>
        <w:autoSpaceDE w:val="0"/>
        <w:autoSpaceDN w:val="0"/>
        <w:adjustRightInd w:val="0"/>
        <w:spacing w:before="0" w:after="0" w:line="240" w:lineRule="auto"/>
        <w:contextualSpacing/>
        <w:jc w:val="left"/>
        <w:rPr>
          <w:rFonts w:ascii="Times New Roman" w:hAnsi="Times New Roman"/>
          <w:kern w:val="28"/>
          <w:lang w:val="en-GB"/>
        </w:rPr>
      </w:pPr>
      <w:r w:rsidRPr="00715CF5">
        <w:rPr>
          <w:rFonts w:ascii="Times New Roman" w:hAnsi="Times New Roman"/>
          <w:kern w:val="28"/>
          <w:lang w:val="en-GB"/>
        </w:rPr>
        <w:t>Ukraine</w:t>
      </w:r>
    </w:p>
    <w:p w:rsidR="00EB62E9" w:rsidRPr="00715CF5" w:rsidRDefault="00EB62E9" w:rsidP="00EB62E9">
      <w:pPr>
        <w:pStyle w:val="ListParagraph"/>
        <w:autoSpaceDE w:val="0"/>
        <w:autoSpaceDN w:val="0"/>
        <w:adjustRightInd w:val="0"/>
        <w:spacing w:after="0" w:line="240" w:lineRule="auto"/>
        <w:ind w:left="360"/>
        <w:rPr>
          <w:rFonts w:ascii="Times New Roman" w:hAnsi="Times New Roman"/>
          <w:kern w:val="28"/>
          <w:lang w:val="en-GB"/>
        </w:rPr>
      </w:pPr>
    </w:p>
    <w:p w:rsidR="00EB62E9" w:rsidRPr="00715CF5" w:rsidRDefault="00EB62E9" w:rsidP="00EB62E9">
      <w:pPr>
        <w:tabs>
          <w:tab w:val="left" w:pos="360"/>
        </w:tabs>
        <w:rPr>
          <w:rFonts w:ascii="Times New Roman" w:hAnsi="Times New Roman"/>
          <w:szCs w:val="22"/>
          <w:lang w:val="en-GB"/>
        </w:rPr>
      </w:pPr>
      <w:r w:rsidRPr="00715CF5">
        <w:rPr>
          <w:rFonts w:ascii="Times New Roman" w:hAnsi="Times New Roman"/>
          <w:szCs w:val="22"/>
          <w:lang w:val="en-GB"/>
        </w:rPr>
        <w:t xml:space="preserve">The project will work with a wide range of local, national and international stakeholders in the region to identify and evaluate the “best”, most appropriate practices and demonstrate that such practices can be cost-effectively and appropriately replicated in a very short demonstration project window of 10 months.  </w:t>
      </w:r>
    </w:p>
    <w:p w:rsidR="00EB62E9" w:rsidRPr="00715CF5" w:rsidRDefault="00EB62E9" w:rsidP="00EB62E9">
      <w:pPr>
        <w:tabs>
          <w:tab w:val="left" w:pos="360"/>
        </w:tabs>
        <w:rPr>
          <w:rFonts w:ascii="Times New Roman" w:hAnsi="Times New Roman"/>
          <w:i/>
          <w:iCs/>
          <w:szCs w:val="22"/>
          <w:lang w:val="en-GB"/>
        </w:rPr>
      </w:pPr>
    </w:p>
    <w:p w:rsidR="00EB62E9" w:rsidRPr="00715CF5" w:rsidRDefault="00EB62E9" w:rsidP="00EB62E9">
      <w:pPr>
        <w:tabs>
          <w:tab w:val="left" w:pos="360"/>
        </w:tabs>
        <w:rPr>
          <w:rFonts w:ascii="Times New Roman" w:hAnsi="Times New Roman"/>
          <w:i/>
          <w:iCs/>
          <w:szCs w:val="22"/>
          <w:lang w:val="en-GB"/>
        </w:rPr>
      </w:pPr>
      <w:r w:rsidRPr="00715CF5">
        <w:rPr>
          <w:rFonts w:ascii="Times New Roman" w:hAnsi="Times New Roman"/>
          <w:i/>
          <w:iCs/>
          <w:szCs w:val="22"/>
          <w:lang w:val="en-GB"/>
        </w:rPr>
        <w:t>Nutrient Reduction Best Practices</w:t>
      </w:r>
    </w:p>
    <w:p w:rsidR="00EB62E9" w:rsidRPr="00715CF5" w:rsidRDefault="00EB62E9" w:rsidP="00EB62E9">
      <w:pPr>
        <w:rPr>
          <w:rFonts w:ascii="Times New Roman" w:hAnsi="Times New Roman"/>
          <w:szCs w:val="22"/>
          <w:lang w:val="en-GB"/>
        </w:rPr>
      </w:pPr>
      <w:r w:rsidRPr="00715CF5">
        <w:rPr>
          <w:rFonts w:ascii="Times New Roman" w:hAnsi="Times New Roman"/>
          <w:szCs w:val="22"/>
          <w:lang w:val="en-GB"/>
        </w:rPr>
        <w:t xml:space="preserve">The best, most appropriate practices can be defined as any management systems, processes and technologies that have a positive and/or beneficial impact on the environment, and a quantifiable reduction in nutrients.  These practices are not based on static standards but continuous improvements. </w:t>
      </w:r>
    </w:p>
    <w:p w:rsidR="00EB62E9" w:rsidRPr="00715CF5" w:rsidRDefault="00EB62E9" w:rsidP="00EB62E9">
      <w:pPr>
        <w:rPr>
          <w:rFonts w:ascii="Times New Roman" w:hAnsi="Times New Roman"/>
          <w:szCs w:val="22"/>
          <w:lang w:val="en-GB"/>
        </w:rPr>
      </w:pPr>
      <w:r w:rsidRPr="00715CF5">
        <w:rPr>
          <w:rFonts w:ascii="Times New Roman" w:hAnsi="Times New Roman"/>
          <w:szCs w:val="22"/>
          <w:lang w:val="en-GB"/>
        </w:rPr>
        <w:t>A best, most appropriate practice can be changes in management actions to reduce nutrient emissions, for example:</w:t>
      </w:r>
    </w:p>
    <w:p w:rsidR="00EB62E9" w:rsidRPr="00715CF5" w:rsidRDefault="00EB62E9" w:rsidP="003C136E">
      <w:pPr>
        <w:numPr>
          <w:ilvl w:val="0"/>
          <w:numId w:val="18"/>
        </w:numPr>
        <w:spacing w:before="0" w:after="0" w:line="240" w:lineRule="auto"/>
        <w:ind w:left="360"/>
        <w:jc w:val="left"/>
        <w:rPr>
          <w:rFonts w:ascii="Times New Roman" w:hAnsi="Times New Roman"/>
          <w:szCs w:val="22"/>
          <w:lang w:val="en-GB"/>
        </w:rPr>
      </w:pPr>
      <w:r w:rsidRPr="00715CF5">
        <w:rPr>
          <w:rFonts w:ascii="Times New Roman" w:hAnsi="Times New Roman"/>
          <w:szCs w:val="22"/>
          <w:lang w:val="en-GB"/>
        </w:rPr>
        <w:t>Minimising nutrient loading in local water resources coming from agglomerations, agriculture and industry</w:t>
      </w:r>
    </w:p>
    <w:p w:rsidR="00EB62E9" w:rsidRPr="00715CF5" w:rsidRDefault="00EB62E9" w:rsidP="003C136E">
      <w:pPr>
        <w:numPr>
          <w:ilvl w:val="0"/>
          <w:numId w:val="18"/>
        </w:numPr>
        <w:spacing w:before="0" w:after="0" w:line="240" w:lineRule="auto"/>
        <w:ind w:left="360"/>
        <w:jc w:val="left"/>
        <w:rPr>
          <w:rFonts w:ascii="Times New Roman" w:hAnsi="Times New Roman"/>
          <w:szCs w:val="22"/>
          <w:lang w:val="en-GB"/>
        </w:rPr>
      </w:pPr>
      <w:r w:rsidRPr="00715CF5">
        <w:rPr>
          <w:rFonts w:ascii="Times New Roman" w:hAnsi="Times New Roman"/>
          <w:szCs w:val="22"/>
          <w:lang w:val="en-GB"/>
        </w:rPr>
        <w:t>Implementing procedures to reduce waste and/or loss of fertiliser from agricultural land (this could cover soil analysis, application of fertiliser at the appropriate time and in the appropriate amount, use of buffer strips etc.)</w:t>
      </w:r>
    </w:p>
    <w:p w:rsidR="00EB62E9" w:rsidRPr="00715CF5" w:rsidRDefault="00EB62E9" w:rsidP="003C136E">
      <w:pPr>
        <w:numPr>
          <w:ilvl w:val="0"/>
          <w:numId w:val="18"/>
        </w:numPr>
        <w:spacing w:before="0" w:after="0" w:line="240" w:lineRule="auto"/>
        <w:ind w:left="360"/>
        <w:jc w:val="left"/>
        <w:rPr>
          <w:rFonts w:ascii="Times New Roman" w:hAnsi="Times New Roman"/>
          <w:szCs w:val="22"/>
          <w:lang w:val="en-GB"/>
        </w:rPr>
      </w:pPr>
      <w:r w:rsidRPr="00715CF5">
        <w:rPr>
          <w:rFonts w:ascii="Times New Roman" w:hAnsi="Times New Roman"/>
          <w:szCs w:val="22"/>
          <w:lang w:val="en-GB"/>
        </w:rPr>
        <w:t>Improving the storage and application of manure (e.g. manure platforms, equipment for application of manure)</w:t>
      </w:r>
    </w:p>
    <w:p w:rsidR="00EB62E9" w:rsidRPr="00715CF5" w:rsidRDefault="00EB62E9" w:rsidP="003C136E">
      <w:pPr>
        <w:numPr>
          <w:ilvl w:val="0"/>
          <w:numId w:val="18"/>
        </w:numPr>
        <w:spacing w:before="0" w:after="0" w:line="240" w:lineRule="auto"/>
        <w:ind w:left="360"/>
        <w:jc w:val="left"/>
        <w:rPr>
          <w:rFonts w:ascii="Times New Roman" w:hAnsi="Times New Roman"/>
          <w:szCs w:val="22"/>
          <w:lang w:val="en-GB"/>
        </w:rPr>
      </w:pPr>
      <w:r w:rsidRPr="00715CF5">
        <w:rPr>
          <w:rFonts w:ascii="Times New Roman" w:hAnsi="Times New Roman"/>
          <w:szCs w:val="22"/>
          <w:lang w:val="en-GB"/>
        </w:rPr>
        <w:t>Enhancing awareness and training for farmers</w:t>
      </w:r>
    </w:p>
    <w:p w:rsidR="00EB62E9" w:rsidRPr="00715CF5" w:rsidRDefault="00EB62E9" w:rsidP="003C136E">
      <w:pPr>
        <w:numPr>
          <w:ilvl w:val="0"/>
          <w:numId w:val="18"/>
        </w:numPr>
        <w:spacing w:before="0" w:after="0" w:line="240" w:lineRule="auto"/>
        <w:ind w:left="360"/>
        <w:jc w:val="left"/>
        <w:rPr>
          <w:rFonts w:ascii="Times New Roman" w:hAnsi="Times New Roman"/>
          <w:szCs w:val="22"/>
          <w:lang w:val="en-GB"/>
        </w:rPr>
      </w:pPr>
      <w:r w:rsidRPr="00715CF5">
        <w:rPr>
          <w:rFonts w:ascii="Times New Roman" w:hAnsi="Times New Roman"/>
          <w:szCs w:val="22"/>
          <w:lang w:val="en-GB"/>
        </w:rPr>
        <w:t xml:space="preserve">More proactive actions by farm extension (advisory) services and assistance to farmers </w:t>
      </w:r>
    </w:p>
    <w:p w:rsidR="00EB62E9" w:rsidRPr="00715CF5" w:rsidRDefault="00EB62E9" w:rsidP="003C136E">
      <w:pPr>
        <w:numPr>
          <w:ilvl w:val="0"/>
          <w:numId w:val="18"/>
        </w:numPr>
        <w:autoSpaceDE w:val="0"/>
        <w:autoSpaceDN w:val="0"/>
        <w:adjustRightInd w:val="0"/>
        <w:spacing w:before="0" w:after="0" w:line="240" w:lineRule="auto"/>
        <w:ind w:left="360"/>
        <w:jc w:val="left"/>
        <w:rPr>
          <w:rFonts w:ascii="Times New Roman" w:hAnsi="Times New Roman"/>
          <w:szCs w:val="22"/>
          <w:lang w:val="en-GB"/>
        </w:rPr>
      </w:pPr>
      <w:r w:rsidRPr="00715CF5">
        <w:rPr>
          <w:rFonts w:ascii="Times New Roman" w:hAnsi="Times New Roman"/>
          <w:szCs w:val="22"/>
          <w:lang w:val="en-GB"/>
        </w:rPr>
        <w:t>Developing farm nutrient budgets</w:t>
      </w:r>
    </w:p>
    <w:p w:rsidR="00EB62E9" w:rsidRPr="00715CF5" w:rsidRDefault="00EB62E9" w:rsidP="003C136E">
      <w:pPr>
        <w:numPr>
          <w:ilvl w:val="0"/>
          <w:numId w:val="18"/>
        </w:numPr>
        <w:autoSpaceDE w:val="0"/>
        <w:autoSpaceDN w:val="0"/>
        <w:adjustRightInd w:val="0"/>
        <w:spacing w:before="0" w:after="0" w:line="240" w:lineRule="auto"/>
        <w:ind w:left="360"/>
        <w:jc w:val="left"/>
        <w:rPr>
          <w:rFonts w:ascii="Times New Roman" w:hAnsi="Times New Roman"/>
          <w:szCs w:val="22"/>
          <w:lang w:val="en-GB"/>
        </w:rPr>
      </w:pPr>
      <w:r w:rsidRPr="00715CF5">
        <w:rPr>
          <w:rFonts w:ascii="Times New Roman" w:hAnsi="Times New Roman"/>
          <w:szCs w:val="22"/>
          <w:lang w:val="en-GB"/>
        </w:rPr>
        <w:t>Accomplishing the reduction or elimination of nutrient loading in a “practical”, cost-effective manner</w:t>
      </w:r>
    </w:p>
    <w:p w:rsidR="00EB62E9" w:rsidRPr="00715CF5" w:rsidRDefault="00EB62E9" w:rsidP="00EB62E9">
      <w:pPr>
        <w:widowControl w:val="0"/>
        <w:rPr>
          <w:rFonts w:ascii="Times New Roman" w:hAnsi="Times New Roman"/>
          <w:szCs w:val="22"/>
          <w:lang w:val="en-GB"/>
        </w:rPr>
      </w:pPr>
    </w:p>
    <w:p w:rsidR="00EB62E9" w:rsidRPr="00715CF5" w:rsidRDefault="00EB62E9" w:rsidP="003C136E">
      <w:pPr>
        <w:pStyle w:val="UNDPToR"/>
        <w:numPr>
          <w:ilvl w:val="0"/>
          <w:numId w:val="25"/>
        </w:numPr>
        <w:rPr>
          <w:rStyle w:val="style18"/>
          <w:sz w:val="28"/>
          <w:szCs w:val="28"/>
          <w:lang w:val="en-GB"/>
        </w:rPr>
      </w:pPr>
      <w:r w:rsidRPr="00715CF5">
        <w:rPr>
          <w:rStyle w:val="style18"/>
          <w:sz w:val="28"/>
          <w:szCs w:val="28"/>
          <w:lang w:val="en-GB"/>
        </w:rPr>
        <w:t>OBJECTIVES OF THE FINAL EVALUATION</w:t>
      </w:r>
    </w:p>
    <w:p w:rsidR="00EB62E9" w:rsidRPr="00715CF5" w:rsidRDefault="00EB62E9" w:rsidP="00EB62E9">
      <w:pPr>
        <w:widowControl w:val="0"/>
        <w:rPr>
          <w:rFonts w:ascii="Times New Roman" w:hAnsi="Times New Roman"/>
          <w:szCs w:val="22"/>
          <w:u w:val="single"/>
          <w:lang w:val="en-GB"/>
        </w:rPr>
      </w:pPr>
      <w:r w:rsidRPr="00715CF5">
        <w:rPr>
          <w:rFonts w:ascii="Times New Roman" w:hAnsi="Times New Roman"/>
          <w:szCs w:val="22"/>
          <w:u w:val="single"/>
          <w:lang w:val="en-GB"/>
        </w:rPr>
        <w:t>The purpose of the Evaluation is:</w:t>
      </w:r>
    </w:p>
    <w:p w:rsidR="00EB62E9" w:rsidRPr="00715CF5" w:rsidRDefault="00EB62E9" w:rsidP="003C136E">
      <w:pPr>
        <w:widowControl w:val="0"/>
        <w:numPr>
          <w:ilvl w:val="0"/>
          <w:numId w:val="13"/>
        </w:numPr>
        <w:tabs>
          <w:tab w:val="clear" w:pos="720"/>
        </w:tabs>
        <w:suppressAutoHyphens/>
        <w:spacing w:before="0" w:after="0" w:line="240" w:lineRule="auto"/>
        <w:ind w:left="360"/>
        <w:rPr>
          <w:rFonts w:ascii="Times New Roman" w:hAnsi="Times New Roman"/>
          <w:szCs w:val="22"/>
          <w:lang w:val="en-GB"/>
        </w:rPr>
      </w:pPr>
      <w:r w:rsidRPr="00715CF5">
        <w:rPr>
          <w:rFonts w:ascii="Times New Roman" w:hAnsi="Times New Roman"/>
          <w:szCs w:val="22"/>
          <w:lang w:val="en-GB"/>
        </w:rPr>
        <w:t>To assess overall performance against the Project objectives as set out in Project Document and other related documents</w:t>
      </w:r>
    </w:p>
    <w:p w:rsidR="00EB62E9" w:rsidRPr="00715CF5" w:rsidRDefault="00EB62E9" w:rsidP="003C136E">
      <w:pPr>
        <w:widowControl w:val="0"/>
        <w:numPr>
          <w:ilvl w:val="0"/>
          <w:numId w:val="13"/>
        </w:numPr>
        <w:tabs>
          <w:tab w:val="clear" w:pos="720"/>
        </w:tabs>
        <w:suppressAutoHyphens/>
        <w:spacing w:before="0" w:after="0" w:line="240" w:lineRule="auto"/>
        <w:ind w:left="360"/>
        <w:rPr>
          <w:rFonts w:ascii="Times New Roman" w:hAnsi="Times New Roman"/>
          <w:szCs w:val="22"/>
          <w:lang w:val="en-GB"/>
        </w:rPr>
      </w:pPr>
      <w:r w:rsidRPr="00715CF5">
        <w:rPr>
          <w:rFonts w:ascii="Times New Roman" w:hAnsi="Times New Roman"/>
          <w:szCs w:val="22"/>
          <w:lang w:val="en-GB"/>
        </w:rPr>
        <w:t>To assess the effectiveness and efficiency of the Project</w:t>
      </w:r>
    </w:p>
    <w:p w:rsidR="00EB62E9" w:rsidRPr="00715CF5" w:rsidRDefault="00EB62E9" w:rsidP="003C136E">
      <w:pPr>
        <w:widowControl w:val="0"/>
        <w:numPr>
          <w:ilvl w:val="0"/>
          <w:numId w:val="13"/>
        </w:numPr>
        <w:tabs>
          <w:tab w:val="clear" w:pos="720"/>
        </w:tabs>
        <w:suppressAutoHyphens/>
        <w:spacing w:before="0" w:after="0" w:line="240" w:lineRule="auto"/>
        <w:ind w:left="360"/>
        <w:rPr>
          <w:rFonts w:ascii="Times New Roman" w:hAnsi="Times New Roman"/>
          <w:szCs w:val="22"/>
          <w:lang w:val="en-GB"/>
        </w:rPr>
      </w:pPr>
      <w:r w:rsidRPr="00715CF5">
        <w:rPr>
          <w:rFonts w:ascii="Times New Roman" w:hAnsi="Times New Roman"/>
          <w:szCs w:val="22"/>
          <w:lang w:val="en-GB"/>
        </w:rPr>
        <w:t>To critically analyze the implementation and management arrangements of the Project</w:t>
      </w:r>
    </w:p>
    <w:p w:rsidR="00EB62E9" w:rsidRPr="00715CF5" w:rsidRDefault="00EB62E9" w:rsidP="003C136E">
      <w:pPr>
        <w:widowControl w:val="0"/>
        <w:numPr>
          <w:ilvl w:val="0"/>
          <w:numId w:val="13"/>
        </w:numPr>
        <w:tabs>
          <w:tab w:val="clear" w:pos="720"/>
        </w:tabs>
        <w:suppressAutoHyphens/>
        <w:spacing w:before="0" w:after="0" w:line="240" w:lineRule="auto"/>
        <w:ind w:left="360"/>
        <w:rPr>
          <w:rFonts w:ascii="Times New Roman" w:hAnsi="Times New Roman"/>
          <w:szCs w:val="22"/>
          <w:lang w:val="en-GB"/>
        </w:rPr>
      </w:pPr>
      <w:r w:rsidRPr="00715CF5">
        <w:rPr>
          <w:rFonts w:ascii="Times New Roman" w:hAnsi="Times New Roman"/>
          <w:szCs w:val="22"/>
          <w:lang w:val="en-GB"/>
        </w:rPr>
        <w:t>To assess the sustainability of the Project’s interventions.</w:t>
      </w:r>
    </w:p>
    <w:p w:rsidR="00EB62E9" w:rsidRPr="00715CF5" w:rsidRDefault="00EB62E9" w:rsidP="003C136E">
      <w:pPr>
        <w:widowControl w:val="0"/>
        <w:numPr>
          <w:ilvl w:val="0"/>
          <w:numId w:val="13"/>
        </w:numPr>
        <w:tabs>
          <w:tab w:val="clear" w:pos="720"/>
        </w:tabs>
        <w:suppressAutoHyphens/>
        <w:spacing w:before="0" w:after="0" w:line="240" w:lineRule="auto"/>
        <w:ind w:left="360"/>
        <w:rPr>
          <w:rFonts w:ascii="Times New Roman" w:hAnsi="Times New Roman"/>
          <w:szCs w:val="22"/>
          <w:lang w:val="en-GB"/>
        </w:rPr>
      </w:pPr>
      <w:r w:rsidRPr="00715CF5">
        <w:rPr>
          <w:rFonts w:ascii="Times New Roman" w:hAnsi="Times New Roman"/>
          <w:szCs w:val="22"/>
          <w:lang w:val="en-GB"/>
        </w:rPr>
        <w:t>To list and document initial lessons concerning Project design, implementation and management</w:t>
      </w:r>
    </w:p>
    <w:p w:rsidR="00EB62E9" w:rsidRPr="00715CF5" w:rsidRDefault="00EB62E9" w:rsidP="003C136E">
      <w:pPr>
        <w:widowControl w:val="0"/>
        <w:numPr>
          <w:ilvl w:val="0"/>
          <w:numId w:val="13"/>
        </w:numPr>
        <w:tabs>
          <w:tab w:val="clear" w:pos="720"/>
        </w:tabs>
        <w:suppressAutoHyphens/>
        <w:spacing w:before="0" w:after="0" w:line="240" w:lineRule="auto"/>
        <w:ind w:left="360"/>
        <w:rPr>
          <w:rFonts w:ascii="Times New Roman" w:hAnsi="Times New Roman"/>
          <w:szCs w:val="22"/>
          <w:lang w:val="en-GB"/>
        </w:rPr>
      </w:pPr>
      <w:r w:rsidRPr="00715CF5">
        <w:rPr>
          <w:rFonts w:ascii="Times New Roman" w:hAnsi="Times New Roman"/>
          <w:szCs w:val="22"/>
          <w:lang w:val="en-GB"/>
        </w:rPr>
        <w:t>To assess Project relevance to national priorities.</w:t>
      </w:r>
    </w:p>
    <w:p w:rsidR="00EB62E9" w:rsidRPr="00715CF5" w:rsidRDefault="00EB62E9" w:rsidP="00EB62E9">
      <w:pPr>
        <w:widowControl w:val="0"/>
        <w:rPr>
          <w:rFonts w:ascii="Times New Roman" w:hAnsi="Times New Roman"/>
          <w:szCs w:val="22"/>
          <w:lang w:val="en-GB"/>
        </w:rPr>
      </w:pPr>
    </w:p>
    <w:p w:rsidR="00EB62E9" w:rsidRPr="00715CF5" w:rsidRDefault="00EB62E9" w:rsidP="00EB62E9">
      <w:pPr>
        <w:widowControl w:val="0"/>
        <w:rPr>
          <w:rFonts w:ascii="Times New Roman" w:hAnsi="Times New Roman"/>
          <w:szCs w:val="22"/>
          <w:lang w:val="en-GB"/>
        </w:rPr>
      </w:pPr>
      <w:r w:rsidRPr="00715CF5">
        <w:rPr>
          <w:rFonts w:ascii="Times New Roman" w:hAnsi="Times New Roman"/>
          <w:szCs w:val="22"/>
          <w:lang w:val="en-GB"/>
        </w:rPr>
        <w:t xml:space="preserve">Project performance will be measured based on Project Logical Framework (see </w:t>
      </w:r>
      <w:hyperlink w:anchor="_Annex_1" w:history="1">
        <w:r w:rsidRPr="00715CF5">
          <w:rPr>
            <w:rStyle w:val="Hyperlink"/>
            <w:rFonts w:ascii="Times New Roman" w:hAnsi="Times New Roman"/>
            <w:szCs w:val="22"/>
            <w:lang w:val="en-GB"/>
          </w:rPr>
          <w:t>Annex 1</w:t>
        </w:r>
      </w:hyperlink>
      <w:r w:rsidRPr="00715CF5">
        <w:rPr>
          <w:rFonts w:ascii="Times New Roman" w:hAnsi="Times New Roman"/>
          <w:szCs w:val="22"/>
          <w:lang w:val="en-GB"/>
        </w:rPr>
        <w:t>), which provides clear performance and impact indicators for project implementation along with their corresponding means of verification.</w:t>
      </w:r>
    </w:p>
    <w:p w:rsidR="00EB62E9" w:rsidRPr="00715CF5" w:rsidRDefault="00EB62E9" w:rsidP="00EB62E9">
      <w:pPr>
        <w:widowControl w:val="0"/>
        <w:rPr>
          <w:rFonts w:ascii="Times New Roman" w:hAnsi="Times New Roman"/>
          <w:szCs w:val="22"/>
          <w:lang w:val="en-GB"/>
        </w:rPr>
      </w:pPr>
    </w:p>
    <w:p w:rsidR="00EB62E9" w:rsidRPr="00715CF5" w:rsidRDefault="00EB62E9" w:rsidP="00EB62E9">
      <w:pPr>
        <w:keepNext/>
        <w:widowControl w:val="0"/>
        <w:rPr>
          <w:rFonts w:ascii="Times New Roman" w:hAnsi="Times New Roman"/>
          <w:szCs w:val="22"/>
          <w:lang w:val="en-GB"/>
        </w:rPr>
      </w:pPr>
      <w:r w:rsidRPr="00715CF5">
        <w:rPr>
          <w:rFonts w:ascii="Times New Roman" w:hAnsi="Times New Roman"/>
          <w:szCs w:val="22"/>
          <w:lang w:val="en-GB"/>
        </w:rPr>
        <w:t>The evaluation should assess:</w:t>
      </w:r>
    </w:p>
    <w:p w:rsidR="00EB62E9" w:rsidRPr="00715CF5" w:rsidRDefault="00EB62E9" w:rsidP="00EB62E9">
      <w:pPr>
        <w:keepNext/>
        <w:widowControl w:val="0"/>
        <w:rPr>
          <w:rFonts w:ascii="Times New Roman" w:hAnsi="Times New Roman"/>
          <w:szCs w:val="22"/>
          <w:lang w:val="en-GB"/>
        </w:rPr>
      </w:pPr>
    </w:p>
    <w:p w:rsidR="00EB62E9" w:rsidRPr="00715CF5" w:rsidRDefault="00EB62E9" w:rsidP="003C136E">
      <w:pPr>
        <w:keepNext/>
        <w:widowControl w:val="0"/>
        <w:numPr>
          <w:ilvl w:val="0"/>
          <w:numId w:val="14"/>
        </w:numPr>
        <w:spacing w:before="0" w:after="0" w:line="240" w:lineRule="auto"/>
        <w:rPr>
          <w:rFonts w:ascii="Times New Roman" w:hAnsi="Times New Roman"/>
          <w:szCs w:val="22"/>
          <w:u w:val="single"/>
          <w:lang w:val="en-GB"/>
        </w:rPr>
      </w:pPr>
      <w:r w:rsidRPr="00715CF5">
        <w:rPr>
          <w:rFonts w:ascii="Times New Roman" w:hAnsi="Times New Roman"/>
          <w:szCs w:val="22"/>
          <w:u w:val="single"/>
          <w:lang w:val="en-GB"/>
        </w:rPr>
        <w:t>Project concept and design</w:t>
      </w:r>
    </w:p>
    <w:p w:rsidR="00EB62E9" w:rsidRPr="00715CF5" w:rsidRDefault="00EB62E9" w:rsidP="00EB62E9">
      <w:pPr>
        <w:keepNext/>
        <w:widowControl w:val="0"/>
        <w:ind w:left="360"/>
        <w:rPr>
          <w:rFonts w:ascii="Times New Roman" w:hAnsi="Times New Roman"/>
          <w:szCs w:val="22"/>
          <w:highlight w:val="yellow"/>
          <w:lang w:val="en-GB"/>
        </w:rPr>
      </w:pPr>
      <w:r w:rsidRPr="00715CF5">
        <w:rPr>
          <w:rFonts w:ascii="Times New Roman" w:hAnsi="Times New Roman"/>
          <w:szCs w:val="22"/>
          <w:lang w:val="en-GB"/>
        </w:rPr>
        <w:t xml:space="preserve">The evaluators will assess the project concept and design. He/she should review the problem addressed by the project and the project strategy, encompassing an assessment of the appropriateness of the objectives, planned outputs, activities and inputs as compared to cost-effective alternatives. The executing modality and managerial arrangements should also be judged. The evaluator will assess the achievement of indicators and review the work plan, planned duration and budget of the project. </w:t>
      </w:r>
    </w:p>
    <w:p w:rsidR="00EB62E9" w:rsidRPr="00715CF5" w:rsidRDefault="00EB62E9" w:rsidP="00EB62E9">
      <w:pPr>
        <w:widowControl w:val="0"/>
        <w:rPr>
          <w:rFonts w:ascii="Times New Roman" w:hAnsi="Times New Roman"/>
          <w:szCs w:val="22"/>
          <w:highlight w:val="yellow"/>
          <w:lang w:val="en-GB"/>
        </w:rPr>
      </w:pPr>
    </w:p>
    <w:p w:rsidR="00EB62E9" w:rsidRPr="00715CF5" w:rsidRDefault="00EB62E9" w:rsidP="003C136E">
      <w:pPr>
        <w:widowControl w:val="0"/>
        <w:numPr>
          <w:ilvl w:val="0"/>
          <w:numId w:val="14"/>
        </w:numPr>
        <w:spacing w:before="0" w:after="0" w:line="240" w:lineRule="auto"/>
        <w:rPr>
          <w:rFonts w:ascii="Times New Roman" w:hAnsi="Times New Roman"/>
          <w:szCs w:val="22"/>
          <w:u w:val="single"/>
          <w:lang w:val="en-GB"/>
        </w:rPr>
      </w:pPr>
      <w:r w:rsidRPr="00715CF5">
        <w:rPr>
          <w:rFonts w:ascii="Times New Roman" w:hAnsi="Times New Roman"/>
          <w:szCs w:val="22"/>
          <w:u w:val="single"/>
          <w:lang w:val="en-GB"/>
        </w:rPr>
        <w:t>Implementation</w:t>
      </w:r>
    </w:p>
    <w:p w:rsidR="00EB62E9" w:rsidRPr="00715CF5" w:rsidRDefault="00EB62E9" w:rsidP="00EB62E9">
      <w:pPr>
        <w:widowControl w:val="0"/>
        <w:ind w:left="360"/>
        <w:rPr>
          <w:rFonts w:ascii="Times New Roman" w:hAnsi="Times New Roman"/>
          <w:szCs w:val="22"/>
          <w:lang w:val="en-GB"/>
        </w:rPr>
      </w:pPr>
      <w:r w:rsidRPr="00715CF5">
        <w:rPr>
          <w:rFonts w:ascii="Times New Roman" w:hAnsi="Times New Roman"/>
          <w:szCs w:val="22"/>
          <w:lang w:val="en-GB"/>
        </w:rPr>
        <w:t xml:space="preserve">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In particular, the evaluation is to assess the Project team’s use of adaptive management in project implementation. </w:t>
      </w:r>
    </w:p>
    <w:p w:rsidR="00EB62E9" w:rsidRPr="00715CF5" w:rsidRDefault="00EB62E9" w:rsidP="00EB62E9">
      <w:pPr>
        <w:widowControl w:val="0"/>
        <w:rPr>
          <w:rFonts w:ascii="Times New Roman" w:hAnsi="Times New Roman"/>
          <w:szCs w:val="22"/>
          <w:highlight w:val="yellow"/>
          <w:u w:val="single"/>
          <w:lang w:val="en-GB"/>
        </w:rPr>
      </w:pPr>
    </w:p>
    <w:p w:rsidR="00EB62E9" w:rsidRPr="00715CF5" w:rsidRDefault="00EB62E9" w:rsidP="003C136E">
      <w:pPr>
        <w:widowControl w:val="0"/>
        <w:numPr>
          <w:ilvl w:val="0"/>
          <w:numId w:val="14"/>
        </w:numPr>
        <w:spacing w:before="0" w:after="0" w:line="240" w:lineRule="auto"/>
        <w:rPr>
          <w:rFonts w:ascii="Times New Roman" w:hAnsi="Times New Roman"/>
          <w:szCs w:val="22"/>
          <w:u w:val="single"/>
          <w:lang w:val="en-GB"/>
        </w:rPr>
      </w:pPr>
      <w:r w:rsidRPr="00715CF5">
        <w:rPr>
          <w:rFonts w:ascii="Times New Roman" w:hAnsi="Times New Roman"/>
          <w:szCs w:val="22"/>
          <w:u w:val="single"/>
          <w:lang w:val="en-GB"/>
        </w:rPr>
        <w:t>Project outputs, outcomes and impact</w:t>
      </w:r>
    </w:p>
    <w:p w:rsidR="00EB62E9" w:rsidRPr="00715CF5" w:rsidRDefault="00EB62E9" w:rsidP="00EB62E9">
      <w:pPr>
        <w:widowControl w:val="0"/>
        <w:ind w:left="360"/>
        <w:rPr>
          <w:rFonts w:ascii="Times New Roman" w:hAnsi="Times New Roman"/>
          <w:szCs w:val="22"/>
          <w:highlight w:val="yellow"/>
          <w:lang w:val="en-GB"/>
        </w:rPr>
      </w:pPr>
      <w:r w:rsidRPr="00715CF5">
        <w:rPr>
          <w:rFonts w:ascii="Times New Roman" w:hAnsi="Times New Roman"/>
          <w:szCs w:val="22"/>
          <w:lang w:val="en-GB"/>
        </w:rPr>
        <w:t>The evaluation will assess the outputs, outcomes and impact achieved by the project as well as the likely sustainability of project results. This should encompass an assessment of the achievement of the immediate objectives and the contribution to attaining the overall objective of the project. The evaluation should also assess the extent to which the implementation of the project has been inclusive of relevant stakeholders and to which it has been able to create collaboration between different partners. The evaluation will also examine if the project has had significant unexpected effects, whether of beneficial or detrimental character.</w:t>
      </w:r>
    </w:p>
    <w:p w:rsidR="00EB62E9" w:rsidRPr="00715CF5" w:rsidRDefault="00EB62E9" w:rsidP="00EB62E9">
      <w:pPr>
        <w:widowControl w:val="0"/>
        <w:rPr>
          <w:rFonts w:ascii="Times New Roman" w:hAnsi="Times New Roman"/>
          <w:szCs w:val="22"/>
          <w:lang w:val="en-GB"/>
        </w:rPr>
      </w:pPr>
    </w:p>
    <w:p w:rsidR="00EB62E9" w:rsidRPr="00715CF5" w:rsidRDefault="00EB62E9" w:rsidP="00EB62E9">
      <w:pPr>
        <w:pStyle w:val="BodyText3"/>
        <w:widowControl w:val="0"/>
        <w:spacing w:after="0"/>
        <w:rPr>
          <w:rFonts w:ascii="Times New Roman" w:hAnsi="Times New Roman"/>
          <w:sz w:val="22"/>
          <w:szCs w:val="22"/>
          <w:lang w:val="en-GB"/>
        </w:rPr>
      </w:pPr>
      <w:bookmarkStart w:id="60" w:name="_Toc157338556"/>
      <w:r w:rsidRPr="00715CF5">
        <w:rPr>
          <w:rFonts w:ascii="Times New Roman" w:hAnsi="Times New Roman"/>
          <w:sz w:val="22"/>
          <w:szCs w:val="22"/>
          <w:lang w:val="en-GB"/>
        </w:rPr>
        <w:t xml:space="preserve">The evaluation will assess the aspects as listed in evaluation report outline attached in </w:t>
      </w:r>
      <w:hyperlink w:anchor="_Annex_2a" w:history="1">
        <w:r w:rsidRPr="00715CF5">
          <w:rPr>
            <w:rStyle w:val="Hyperlink"/>
            <w:rFonts w:ascii="Times New Roman" w:hAnsi="Times New Roman"/>
            <w:sz w:val="22"/>
            <w:szCs w:val="22"/>
            <w:lang w:val="en-GB"/>
          </w:rPr>
          <w:t>Annex 2</w:t>
        </w:r>
      </w:hyperlink>
      <w:r w:rsidRPr="00715CF5">
        <w:rPr>
          <w:rFonts w:ascii="Times New Roman" w:hAnsi="Times New Roman"/>
          <w:sz w:val="22"/>
          <w:szCs w:val="22"/>
          <w:lang w:val="en-GB"/>
        </w:rPr>
        <w:t xml:space="preserve">. </w:t>
      </w:r>
    </w:p>
    <w:p w:rsidR="00EB62E9" w:rsidRPr="00715CF5" w:rsidRDefault="00EB62E9" w:rsidP="00EB62E9">
      <w:pPr>
        <w:pStyle w:val="BodyText"/>
        <w:widowControl w:val="0"/>
        <w:rPr>
          <w:rFonts w:ascii="Times New Roman" w:hAnsi="Times New Roman"/>
          <w:szCs w:val="22"/>
          <w:highlight w:val="yellow"/>
          <w:lang w:val="en-GB"/>
        </w:rPr>
      </w:pPr>
    </w:p>
    <w:p w:rsidR="00EB62E9" w:rsidRPr="00715CF5" w:rsidRDefault="00EB62E9" w:rsidP="00EB62E9">
      <w:pPr>
        <w:pStyle w:val="BodyText"/>
        <w:widowControl w:val="0"/>
        <w:rPr>
          <w:rFonts w:ascii="Times New Roman" w:hAnsi="Times New Roman"/>
          <w:szCs w:val="22"/>
          <w:lang w:val="en-GB"/>
        </w:rPr>
      </w:pPr>
      <w:r w:rsidRPr="00715CF5">
        <w:rPr>
          <w:rFonts w:ascii="Times New Roman" w:hAnsi="Times New Roman"/>
          <w:szCs w:val="22"/>
          <w:lang w:val="en-GB"/>
        </w:rPr>
        <w:t xml:space="preserve">The Evaluation Report will present recommendations and lessons of broader applicability for follow-up and future support of UNDP and/or the Governments, highlighting the best and worst practices in addressing issues relating to the evaluation scope. </w:t>
      </w:r>
    </w:p>
    <w:p w:rsidR="00EB62E9" w:rsidRPr="00715CF5" w:rsidRDefault="00EB62E9" w:rsidP="00EB62E9">
      <w:pPr>
        <w:pStyle w:val="Heading1"/>
        <w:widowControl w:val="0"/>
        <w:numPr>
          <w:ilvl w:val="0"/>
          <w:numId w:val="0"/>
        </w:numPr>
        <w:spacing w:before="0" w:after="0"/>
        <w:ind w:left="431"/>
        <w:jc w:val="both"/>
        <w:rPr>
          <w:rFonts w:ascii="Times New Roman" w:hAnsi="Times New Roman"/>
          <w:b w:val="0"/>
          <w:bCs/>
          <w:iCs/>
          <w:szCs w:val="22"/>
        </w:rPr>
      </w:pPr>
    </w:p>
    <w:p w:rsidR="00EB62E9" w:rsidRPr="00715CF5" w:rsidRDefault="00EB62E9" w:rsidP="00EB62E9">
      <w:pPr>
        <w:rPr>
          <w:lang w:val="en-GB"/>
        </w:rPr>
      </w:pPr>
    </w:p>
    <w:p w:rsidR="003C62CB" w:rsidRPr="00715CF5" w:rsidRDefault="003C62CB" w:rsidP="003C136E">
      <w:pPr>
        <w:pStyle w:val="UNDPToR"/>
        <w:numPr>
          <w:ilvl w:val="0"/>
          <w:numId w:val="25"/>
        </w:numPr>
        <w:rPr>
          <w:rStyle w:val="style18"/>
          <w:sz w:val="28"/>
          <w:szCs w:val="28"/>
          <w:lang w:val="en-GB"/>
        </w:rPr>
      </w:pPr>
      <w:r w:rsidRPr="00715CF5">
        <w:rPr>
          <w:rStyle w:val="style18"/>
          <w:sz w:val="28"/>
          <w:szCs w:val="28"/>
          <w:lang w:val="en-GB"/>
        </w:rPr>
        <w:t>PRODUCTS EXPECTED FROM THE EVALUATION</w:t>
      </w:r>
    </w:p>
    <w:bookmarkEnd w:id="60"/>
    <w:p w:rsidR="00EB62E9" w:rsidRPr="00715CF5" w:rsidRDefault="00EB62E9" w:rsidP="00EB62E9">
      <w:pPr>
        <w:pStyle w:val="BodyText"/>
        <w:widowControl w:val="0"/>
        <w:rPr>
          <w:rFonts w:ascii="Times New Roman" w:hAnsi="Times New Roman"/>
          <w:szCs w:val="22"/>
          <w:u w:val="single"/>
          <w:lang w:val="en-GB"/>
        </w:rPr>
      </w:pPr>
      <w:r w:rsidRPr="00715CF5">
        <w:rPr>
          <w:rFonts w:ascii="Times New Roman" w:hAnsi="Times New Roman"/>
          <w:szCs w:val="22"/>
          <w:lang w:val="en-GB"/>
        </w:rPr>
        <w:t xml:space="preserve">The key product expected from this final evaluation is a comprehensive analytical report. The report, together with the annexes, shall be written in English and shall be presented in electronic form in MS Word format. The Report of the Final Evaluation will be stand-alone document that substantiates its recommendations and conclusions. The report will have to provide to the GEF Secretariat complete and convincing evidence to support its findings/ratings. The Report will include a table of planned vs. actual project financial disbursements, and planned co-financing vs. actual co-financing in this project, according the table attached in </w:t>
      </w:r>
      <w:hyperlink w:anchor="_Annex_3" w:history="1">
        <w:r w:rsidRPr="00715CF5">
          <w:rPr>
            <w:rFonts w:ascii="Times New Roman" w:hAnsi="Times New Roman"/>
            <w:color w:val="0070C0"/>
            <w:u w:val="single"/>
            <w:lang w:val="en-GB"/>
          </w:rPr>
          <w:t>Annex 3</w:t>
        </w:r>
      </w:hyperlink>
      <w:r w:rsidRPr="00715CF5">
        <w:rPr>
          <w:rFonts w:ascii="Times New Roman" w:hAnsi="Times New Roman"/>
          <w:szCs w:val="22"/>
          <w:u w:val="single"/>
          <w:lang w:val="en-GB"/>
        </w:rPr>
        <w:t xml:space="preserve"> </w:t>
      </w:r>
      <w:r w:rsidRPr="00715CF5">
        <w:rPr>
          <w:rFonts w:ascii="Times New Roman" w:hAnsi="Times New Roman"/>
          <w:szCs w:val="22"/>
          <w:lang w:val="en-GB"/>
        </w:rPr>
        <w:t>of this TOR.</w:t>
      </w:r>
    </w:p>
    <w:p w:rsidR="00EB62E9" w:rsidRPr="00715CF5" w:rsidRDefault="00EB62E9" w:rsidP="00EB62E9">
      <w:pPr>
        <w:widowControl w:val="0"/>
        <w:rPr>
          <w:rFonts w:ascii="Times New Roman" w:hAnsi="Times New Roman"/>
          <w:szCs w:val="22"/>
          <w:lang w:val="en-GB"/>
        </w:rPr>
      </w:pPr>
    </w:p>
    <w:p w:rsidR="00EB62E9" w:rsidRPr="00715CF5" w:rsidRDefault="00EB62E9" w:rsidP="00EB62E9">
      <w:pPr>
        <w:pStyle w:val="BodyText2"/>
        <w:rPr>
          <w:rFonts w:ascii="Times New Roman" w:hAnsi="Times New Roman"/>
          <w:szCs w:val="22"/>
          <w:lang w:val="en-GB"/>
        </w:rPr>
      </w:pPr>
      <w:r w:rsidRPr="00715CF5">
        <w:rPr>
          <w:rFonts w:ascii="Times New Roman" w:hAnsi="Times New Roman"/>
          <w:szCs w:val="22"/>
          <w:lang w:val="en-GB"/>
        </w:rPr>
        <w:t>The Evaluation mission will produce the following deliverables to UNDP/GEF and the Project Steering Committee:</w:t>
      </w:r>
    </w:p>
    <w:p w:rsidR="00EB62E9" w:rsidRPr="00715CF5" w:rsidRDefault="00EB62E9" w:rsidP="003C136E">
      <w:pPr>
        <w:pStyle w:val="BodyText2"/>
        <w:numPr>
          <w:ilvl w:val="0"/>
          <w:numId w:val="19"/>
        </w:numPr>
        <w:tabs>
          <w:tab w:val="clear" w:pos="1800"/>
          <w:tab w:val="num" w:pos="1122"/>
        </w:tabs>
        <w:spacing w:before="0" w:line="240" w:lineRule="auto"/>
        <w:ind w:left="1122" w:hanging="561"/>
        <w:rPr>
          <w:rFonts w:ascii="Times New Roman" w:hAnsi="Times New Roman"/>
          <w:szCs w:val="22"/>
          <w:lang w:val="en-GB"/>
        </w:rPr>
      </w:pPr>
      <w:r w:rsidRPr="00715CF5">
        <w:rPr>
          <w:rFonts w:ascii="Times New Roman" w:hAnsi="Times New Roman"/>
          <w:szCs w:val="22"/>
          <w:lang w:val="en-GB"/>
        </w:rPr>
        <w:t>An executive summary, prepared by the consultant, including findings and recommendations;</w:t>
      </w:r>
    </w:p>
    <w:p w:rsidR="00EB62E9" w:rsidRPr="00715CF5" w:rsidRDefault="00EB62E9" w:rsidP="003C136E">
      <w:pPr>
        <w:pStyle w:val="BodyText2"/>
        <w:numPr>
          <w:ilvl w:val="0"/>
          <w:numId w:val="19"/>
        </w:numPr>
        <w:tabs>
          <w:tab w:val="clear" w:pos="1800"/>
          <w:tab w:val="num" w:pos="1122"/>
        </w:tabs>
        <w:spacing w:before="0" w:line="240" w:lineRule="auto"/>
        <w:ind w:left="1122" w:hanging="561"/>
        <w:rPr>
          <w:rFonts w:ascii="Times New Roman" w:hAnsi="Times New Roman"/>
          <w:szCs w:val="22"/>
          <w:lang w:val="en-GB"/>
        </w:rPr>
      </w:pPr>
      <w:r w:rsidRPr="00715CF5">
        <w:rPr>
          <w:rFonts w:ascii="Times New Roman" w:hAnsi="Times New Roman"/>
          <w:szCs w:val="22"/>
          <w:lang w:val="en-GB"/>
        </w:rPr>
        <w:t>A detailed evaluation report covering items listed in the Objectives of the Final evaluation with attention to lessons learned and recommendations; and</w:t>
      </w:r>
    </w:p>
    <w:p w:rsidR="00EB62E9" w:rsidRPr="00715CF5" w:rsidRDefault="00EB62E9" w:rsidP="003C136E">
      <w:pPr>
        <w:pStyle w:val="BodyText2"/>
        <w:numPr>
          <w:ilvl w:val="0"/>
          <w:numId w:val="19"/>
        </w:numPr>
        <w:tabs>
          <w:tab w:val="clear" w:pos="1800"/>
          <w:tab w:val="num" w:pos="1122"/>
        </w:tabs>
        <w:spacing w:before="0" w:line="240" w:lineRule="auto"/>
        <w:ind w:left="1122" w:hanging="561"/>
        <w:rPr>
          <w:rFonts w:ascii="Times New Roman" w:hAnsi="Times New Roman"/>
          <w:szCs w:val="22"/>
          <w:lang w:val="en-GB"/>
        </w:rPr>
      </w:pPr>
      <w:r w:rsidRPr="00715CF5">
        <w:rPr>
          <w:rFonts w:ascii="Times New Roman" w:hAnsi="Times New Roman"/>
          <w:szCs w:val="22"/>
          <w:lang w:val="en-GB"/>
        </w:rPr>
        <w:t xml:space="preserve">List of Annexes prepared by the consultants, which includes TORs, Itinerary, List of Persons Interviewed, Summary of Field Visits, List of Documents reviewed, Questionnaire used and Summary of results, Co-financing &amp; Leveraged Resources etc. </w:t>
      </w:r>
    </w:p>
    <w:p w:rsidR="00EB62E9" w:rsidRPr="00715CF5" w:rsidRDefault="00EB62E9" w:rsidP="00EB62E9">
      <w:pPr>
        <w:pStyle w:val="BodyText"/>
        <w:widowControl w:val="0"/>
        <w:rPr>
          <w:rFonts w:ascii="Times New Roman" w:hAnsi="Times New Roman"/>
          <w:szCs w:val="22"/>
          <w:lang w:val="en-GB"/>
        </w:rPr>
      </w:pPr>
    </w:p>
    <w:p w:rsidR="00EB62E9" w:rsidRPr="00715CF5" w:rsidRDefault="00EB62E9" w:rsidP="00EB62E9">
      <w:pPr>
        <w:pStyle w:val="BodyText"/>
        <w:widowControl w:val="0"/>
        <w:rPr>
          <w:rFonts w:ascii="Times New Roman" w:hAnsi="Times New Roman"/>
          <w:szCs w:val="22"/>
          <w:lang w:val="en-GB"/>
        </w:rPr>
      </w:pPr>
      <w:r w:rsidRPr="00715CF5">
        <w:rPr>
          <w:rFonts w:ascii="Times New Roman" w:hAnsi="Times New Roman"/>
          <w:szCs w:val="22"/>
          <w:lang w:val="en-GB"/>
        </w:rPr>
        <w:t xml:space="preserve">The Report will be supplemented by Rate Tables, attached in </w:t>
      </w:r>
      <w:hyperlink w:anchor="_Annex_4" w:history="1">
        <w:r w:rsidRPr="00715CF5">
          <w:rPr>
            <w:rStyle w:val="Hyperlink"/>
            <w:rFonts w:ascii="Times New Roman" w:hAnsi="Times New Roman"/>
            <w:szCs w:val="22"/>
            <w:lang w:val="en-GB"/>
          </w:rPr>
          <w:t>Annex 4</w:t>
        </w:r>
      </w:hyperlink>
      <w:r w:rsidRPr="00715CF5">
        <w:rPr>
          <w:rFonts w:ascii="Times New Roman" w:hAnsi="Times New Roman"/>
          <w:szCs w:val="22"/>
          <w:lang w:val="en-GB"/>
        </w:rPr>
        <w:t xml:space="preserve"> of this TOR.</w:t>
      </w:r>
    </w:p>
    <w:p w:rsidR="009100D3" w:rsidRPr="00715CF5" w:rsidRDefault="009100D3" w:rsidP="009100D3">
      <w:pPr>
        <w:pStyle w:val="UNDPToR"/>
        <w:ind w:left="720"/>
        <w:rPr>
          <w:rStyle w:val="style18"/>
          <w:sz w:val="28"/>
          <w:szCs w:val="28"/>
          <w:lang w:val="en-GB"/>
        </w:rPr>
      </w:pPr>
      <w:bookmarkStart w:id="61" w:name="_Toc294476859"/>
    </w:p>
    <w:p w:rsidR="009100D3" w:rsidRPr="00715CF5" w:rsidRDefault="009100D3" w:rsidP="003C136E">
      <w:pPr>
        <w:pStyle w:val="UNDPToR"/>
        <w:numPr>
          <w:ilvl w:val="0"/>
          <w:numId w:val="25"/>
        </w:numPr>
        <w:rPr>
          <w:rStyle w:val="style18"/>
          <w:sz w:val="28"/>
          <w:szCs w:val="28"/>
          <w:lang w:val="en-GB"/>
        </w:rPr>
      </w:pPr>
      <w:r w:rsidRPr="00715CF5">
        <w:rPr>
          <w:rStyle w:val="style18"/>
          <w:sz w:val="28"/>
          <w:szCs w:val="28"/>
          <w:lang w:val="en-GB"/>
        </w:rPr>
        <w:t>REVIEW METHODOLOGY</w:t>
      </w:r>
      <w:bookmarkEnd w:id="61"/>
    </w:p>
    <w:p w:rsidR="009100D3" w:rsidRPr="00715CF5" w:rsidRDefault="009100D3" w:rsidP="009100D3">
      <w:pPr>
        <w:rPr>
          <w:lang w:val="en-GB"/>
        </w:rPr>
      </w:pPr>
    </w:p>
    <w:p w:rsidR="00EB62E9" w:rsidRPr="00715CF5" w:rsidRDefault="00EB62E9" w:rsidP="00EB62E9">
      <w:pPr>
        <w:widowControl w:val="0"/>
        <w:rPr>
          <w:rFonts w:ascii="Times New Roman" w:hAnsi="Times New Roman"/>
          <w:color w:val="000000"/>
          <w:szCs w:val="22"/>
          <w:lang w:val="en-GB"/>
        </w:rPr>
      </w:pPr>
      <w:r w:rsidRPr="00715CF5">
        <w:rPr>
          <w:rFonts w:ascii="Times New Roman" w:hAnsi="Times New Roman"/>
          <w:color w:val="000000"/>
          <w:szCs w:val="22"/>
          <w:lang w:val="en-GB"/>
        </w:rPr>
        <w:t>An outline of an evaluation approach is provided below; however, it should be made clear that the evaluation team is responsible for revising the approach as necessary.  Any changes should be in-line with international criteria and professional norms and standards (as adopted by the UN Evaluation Group</w:t>
      </w:r>
      <w:r w:rsidRPr="00715CF5">
        <w:rPr>
          <w:rStyle w:val="FootnoteReference"/>
          <w:rFonts w:ascii="Times New Roman" w:eastAsia="Calibri" w:hAnsi="Times New Roman"/>
          <w:szCs w:val="22"/>
          <w:lang w:val="en-GB"/>
        </w:rPr>
        <w:footnoteReference w:id="21"/>
      </w:r>
      <w:r w:rsidRPr="00715CF5">
        <w:rPr>
          <w:rFonts w:ascii="Times New Roman" w:hAnsi="Times New Roman"/>
          <w:color w:val="000000"/>
          <w:szCs w:val="22"/>
          <w:lang w:val="en-GB"/>
        </w:rPr>
        <w:t>).  They must be also cleared by UNDP before being applied by the evaluation team.</w:t>
      </w:r>
    </w:p>
    <w:p w:rsidR="00EB62E9" w:rsidRPr="00715CF5" w:rsidRDefault="00EB62E9" w:rsidP="00EB62E9">
      <w:pPr>
        <w:widowControl w:val="0"/>
        <w:rPr>
          <w:rFonts w:ascii="Times New Roman" w:hAnsi="Times New Roman"/>
          <w:color w:val="000000"/>
          <w:szCs w:val="22"/>
          <w:lang w:val="en-GB"/>
        </w:rPr>
      </w:pPr>
    </w:p>
    <w:p w:rsidR="00EB62E9" w:rsidRPr="00715CF5" w:rsidRDefault="00EB62E9" w:rsidP="00EB62E9">
      <w:pPr>
        <w:widowControl w:val="0"/>
        <w:rPr>
          <w:rFonts w:ascii="Times New Roman" w:hAnsi="Times New Roman"/>
          <w:color w:val="000000"/>
          <w:szCs w:val="22"/>
          <w:lang w:val="en-GB"/>
        </w:rPr>
      </w:pPr>
      <w:r w:rsidRPr="00715CF5">
        <w:rPr>
          <w:rFonts w:ascii="Times New Roman" w:hAnsi="Times New Roman"/>
          <w:color w:val="000000"/>
          <w:szCs w:val="22"/>
          <w:u w:val="single"/>
          <w:lang w:val="en-GB"/>
        </w:rPr>
        <w:t>The evaluation must provide evidence-based information that is credible, reliable and useful</w:t>
      </w:r>
      <w:r w:rsidRPr="00715CF5">
        <w:rPr>
          <w:rFonts w:ascii="Times New Roman" w:hAnsi="Times New Roman"/>
          <w:color w:val="000000"/>
          <w:szCs w:val="22"/>
          <w:lang w:val="en-GB"/>
        </w:rPr>
        <w:t>.  It must be easily understood by project partners and applicable to the remaining period of project duration.</w:t>
      </w:r>
    </w:p>
    <w:p w:rsidR="00EB62E9" w:rsidRPr="00715CF5" w:rsidRDefault="00EB62E9" w:rsidP="00EB62E9">
      <w:pPr>
        <w:widowControl w:val="0"/>
        <w:rPr>
          <w:rFonts w:ascii="Times New Roman" w:hAnsi="Times New Roman"/>
          <w:color w:val="000000"/>
          <w:szCs w:val="22"/>
          <w:highlight w:val="yellow"/>
          <w:lang w:val="en-GB"/>
        </w:rPr>
      </w:pPr>
    </w:p>
    <w:p w:rsidR="00EB62E9" w:rsidRPr="00715CF5" w:rsidRDefault="00EB62E9" w:rsidP="00EB62E9">
      <w:pPr>
        <w:rPr>
          <w:rFonts w:ascii="Times New Roman" w:hAnsi="Times New Roman"/>
          <w:szCs w:val="22"/>
          <w:lang w:val="en-GB"/>
        </w:rPr>
      </w:pPr>
      <w:r w:rsidRPr="00715CF5">
        <w:rPr>
          <w:rFonts w:ascii="Times New Roman" w:hAnsi="Times New Roman"/>
          <w:szCs w:val="22"/>
          <w:lang w:val="en-GB"/>
        </w:rPr>
        <w:t>The evaluation will take place mainly in the field. The evaluator is expected to follow a participatory and consultative approach ensuring close engagement with the government counterparts, the Project Manager, Steering Committee, project team, and key stakeholders. The evaluator is expected to conduct missions to interview the project team/visit demonstration projects (Albania and Moldova).</w:t>
      </w:r>
    </w:p>
    <w:p w:rsidR="00EB62E9" w:rsidRPr="00715CF5" w:rsidRDefault="00EB62E9" w:rsidP="00EB62E9">
      <w:pPr>
        <w:rPr>
          <w:rFonts w:ascii="Times New Roman" w:hAnsi="Times New Roman"/>
          <w:szCs w:val="22"/>
          <w:lang w:val="en-GB"/>
        </w:rPr>
      </w:pPr>
    </w:p>
    <w:p w:rsidR="00EB62E9" w:rsidRPr="00715CF5" w:rsidRDefault="00EB62E9" w:rsidP="00EB62E9">
      <w:pPr>
        <w:widowControl w:val="0"/>
        <w:rPr>
          <w:rFonts w:ascii="Times New Roman" w:hAnsi="Times New Roman"/>
          <w:szCs w:val="22"/>
          <w:lang w:val="en-GB"/>
        </w:rPr>
      </w:pPr>
      <w:r w:rsidRPr="00715CF5">
        <w:rPr>
          <w:rFonts w:ascii="Times New Roman" w:hAnsi="Times New Roman"/>
          <w:szCs w:val="22"/>
          <w:lang w:val="en-GB"/>
        </w:rPr>
        <w:t xml:space="preserve">The evaluator is expected to consult all relevant sources of information, such as the project document, project reports – incl. Annual Reports, project budget revision, progress reports, project files, national strategic and legal documents, and any other material that s/he may consider useful for evidence based assessment. The list of documentation to be reviewed is included in </w:t>
      </w:r>
      <w:hyperlink w:anchor="_Annex_5" w:history="1">
        <w:r w:rsidRPr="00715CF5">
          <w:rPr>
            <w:rStyle w:val="Hyperlink"/>
            <w:rFonts w:ascii="Times New Roman" w:hAnsi="Times New Roman"/>
            <w:szCs w:val="22"/>
            <w:lang w:val="en-GB"/>
          </w:rPr>
          <w:t>Annex 5</w:t>
        </w:r>
      </w:hyperlink>
      <w:r w:rsidRPr="00715CF5">
        <w:rPr>
          <w:rFonts w:ascii="Times New Roman" w:hAnsi="Times New Roman"/>
          <w:szCs w:val="22"/>
          <w:lang w:val="en-GB"/>
        </w:rPr>
        <w:t xml:space="preserve"> of this Terms of Reference;</w:t>
      </w:r>
    </w:p>
    <w:p w:rsidR="00EB62E9" w:rsidRPr="00715CF5" w:rsidRDefault="00EB62E9" w:rsidP="00EB62E9">
      <w:pPr>
        <w:pStyle w:val="BodyText"/>
        <w:widowControl w:val="0"/>
        <w:rPr>
          <w:rFonts w:ascii="Times New Roman" w:hAnsi="Times New Roman"/>
          <w:szCs w:val="22"/>
          <w:lang w:val="en-GB"/>
        </w:rPr>
      </w:pPr>
    </w:p>
    <w:p w:rsidR="00EB62E9" w:rsidRPr="00715CF5" w:rsidRDefault="00EB62E9" w:rsidP="003C62CB">
      <w:pPr>
        <w:widowControl w:val="0"/>
        <w:rPr>
          <w:rFonts w:ascii="Times New Roman" w:hAnsi="Times New Roman"/>
          <w:szCs w:val="22"/>
          <w:lang w:val="en-GB"/>
        </w:rPr>
      </w:pPr>
      <w:r w:rsidRPr="00715CF5">
        <w:rPr>
          <w:rFonts w:ascii="Times New Roman" w:hAnsi="Times New Roman"/>
          <w:szCs w:val="22"/>
          <w:lang w:val="en-GB"/>
        </w:rPr>
        <w:t>The evaluator is expected to use interviews as a means of collecting data on the relevance, performance and success of the project. Some of the suggested persons to be interviewed could include:</w:t>
      </w:r>
    </w:p>
    <w:p w:rsidR="00EB62E9" w:rsidRPr="00715CF5" w:rsidRDefault="00EB62E9" w:rsidP="003C136E">
      <w:pPr>
        <w:numPr>
          <w:ilvl w:val="0"/>
          <w:numId w:val="22"/>
        </w:numPr>
        <w:spacing w:before="0" w:after="0" w:line="240" w:lineRule="auto"/>
        <w:jc w:val="left"/>
        <w:rPr>
          <w:rFonts w:ascii="Times New Roman" w:hAnsi="Times New Roman"/>
          <w:bCs/>
          <w:szCs w:val="22"/>
          <w:lang w:val="en-GB"/>
        </w:rPr>
      </w:pPr>
      <w:r w:rsidRPr="00715CF5">
        <w:rPr>
          <w:rFonts w:ascii="Times New Roman" w:hAnsi="Times New Roman"/>
          <w:bCs/>
          <w:szCs w:val="22"/>
          <w:lang w:val="en-GB"/>
        </w:rPr>
        <w:t>CTAs of relevant IW projects (both in the Black Sea - Danube region, but also potential beneficiary GEF IW projects amongst the East Asian Seas Strategic Partnership and Coral Triangle Initiative)</w:t>
      </w:r>
    </w:p>
    <w:p w:rsidR="00EB62E9" w:rsidRPr="00715CF5" w:rsidRDefault="00EB62E9" w:rsidP="003C136E">
      <w:pPr>
        <w:numPr>
          <w:ilvl w:val="0"/>
          <w:numId w:val="22"/>
        </w:numPr>
        <w:spacing w:before="0" w:after="0" w:line="240" w:lineRule="auto"/>
        <w:jc w:val="left"/>
        <w:rPr>
          <w:rFonts w:ascii="Times New Roman" w:hAnsi="Times New Roman"/>
          <w:bCs/>
          <w:szCs w:val="22"/>
          <w:lang w:val="en-GB"/>
        </w:rPr>
      </w:pPr>
      <w:r w:rsidRPr="00715CF5">
        <w:rPr>
          <w:rFonts w:ascii="Times New Roman" w:hAnsi="Times New Roman"/>
          <w:bCs/>
          <w:szCs w:val="22"/>
          <w:lang w:val="en-GB"/>
        </w:rPr>
        <w:t>UNDP Country offices in demonstration site countries (the environmental focal points)</w:t>
      </w:r>
    </w:p>
    <w:p w:rsidR="00EB62E9" w:rsidRPr="00715CF5" w:rsidRDefault="00EB62E9" w:rsidP="003C136E">
      <w:pPr>
        <w:numPr>
          <w:ilvl w:val="0"/>
          <w:numId w:val="22"/>
        </w:numPr>
        <w:spacing w:before="0" w:after="0" w:line="240" w:lineRule="auto"/>
        <w:jc w:val="left"/>
        <w:rPr>
          <w:rFonts w:ascii="Times New Roman" w:hAnsi="Times New Roman"/>
          <w:bCs/>
          <w:szCs w:val="22"/>
          <w:lang w:val="en-GB"/>
        </w:rPr>
      </w:pPr>
      <w:r w:rsidRPr="00715CF5">
        <w:rPr>
          <w:rFonts w:ascii="Times New Roman" w:hAnsi="Times New Roman"/>
          <w:bCs/>
          <w:szCs w:val="22"/>
          <w:lang w:val="en-GB"/>
        </w:rPr>
        <w:t>IW:LEARN PCU</w:t>
      </w:r>
    </w:p>
    <w:p w:rsidR="00EB62E9" w:rsidRPr="00715CF5" w:rsidRDefault="00EB62E9" w:rsidP="003C136E">
      <w:pPr>
        <w:numPr>
          <w:ilvl w:val="0"/>
          <w:numId w:val="22"/>
        </w:numPr>
        <w:spacing w:before="0" w:after="0" w:line="240" w:lineRule="auto"/>
        <w:jc w:val="left"/>
        <w:rPr>
          <w:rFonts w:ascii="Times New Roman" w:hAnsi="Times New Roman"/>
          <w:bCs/>
          <w:szCs w:val="22"/>
          <w:lang w:val="en-GB"/>
        </w:rPr>
      </w:pPr>
      <w:r w:rsidRPr="00715CF5">
        <w:rPr>
          <w:rFonts w:ascii="Times New Roman" w:hAnsi="Times New Roman"/>
          <w:bCs/>
          <w:szCs w:val="22"/>
          <w:lang w:val="en-GB"/>
        </w:rPr>
        <w:t>The GEF Secretariat</w:t>
      </w:r>
    </w:p>
    <w:p w:rsidR="00EB62E9" w:rsidRPr="00715CF5" w:rsidRDefault="00EB62E9" w:rsidP="003C136E">
      <w:pPr>
        <w:numPr>
          <w:ilvl w:val="0"/>
          <w:numId w:val="22"/>
        </w:numPr>
        <w:spacing w:before="0" w:after="0" w:line="240" w:lineRule="auto"/>
        <w:jc w:val="left"/>
        <w:rPr>
          <w:rFonts w:ascii="Times New Roman" w:hAnsi="Times New Roman"/>
          <w:bCs/>
          <w:szCs w:val="22"/>
          <w:lang w:val="en-GB"/>
        </w:rPr>
      </w:pPr>
      <w:r w:rsidRPr="00715CF5">
        <w:rPr>
          <w:rFonts w:ascii="Times New Roman" w:hAnsi="Times New Roman"/>
          <w:bCs/>
          <w:szCs w:val="22"/>
          <w:lang w:val="en-GB"/>
        </w:rPr>
        <w:t>Participants of the peer-to-peer workshops (both IW projects and IW:Learn supported project managers)</w:t>
      </w:r>
    </w:p>
    <w:p w:rsidR="00EB62E9" w:rsidRPr="00715CF5" w:rsidRDefault="00EB62E9" w:rsidP="003C136E">
      <w:pPr>
        <w:numPr>
          <w:ilvl w:val="0"/>
          <w:numId w:val="22"/>
        </w:numPr>
        <w:spacing w:before="0" w:after="0" w:line="240" w:lineRule="auto"/>
        <w:jc w:val="left"/>
        <w:rPr>
          <w:rFonts w:ascii="Times New Roman" w:hAnsi="Times New Roman"/>
          <w:bCs/>
          <w:szCs w:val="22"/>
          <w:lang w:val="en-GB"/>
        </w:rPr>
      </w:pPr>
      <w:r w:rsidRPr="00715CF5">
        <w:rPr>
          <w:rFonts w:ascii="Times New Roman" w:hAnsi="Times New Roman"/>
          <w:bCs/>
          <w:szCs w:val="22"/>
          <w:lang w:val="en-GB"/>
        </w:rPr>
        <w:t>Other project stakeholders</w:t>
      </w:r>
    </w:p>
    <w:p w:rsidR="00EB62E9" w:rsidRPr="00715CF5" w:rsidRDefault="00EB62E9" w:rsidP="00EB62E9">
      <w:pPr>
        <w:pStyle w:val="BodyText"/>
        <w:widowControl w:val="0"/>
        <w:rPr>
          <w:rFonts w:ascii="Times New Roman" w:hAnsi="Times New Roman"/>
          <w:b/>
          <w:szCs w:val="22"/>
          <w:lang w:val="en-GB"/>
        </w:rPr>
      </w:pPr>
    </w:p>
    <w:p w:rsidR="00EB62E9" w:rsidRPr="00715CF5" w:rsidRDefault="00EB62E9" w:rsidP="00EB62E9">
      <w:pPr>
        <w:widowControl w:val="0"/>
        <w:rPr>
          <w:rFonts w:ascii="Times New Roman" w:hAnsi="Times New Roman"/>
          <w:szCs w:val="22"/>
          <w:lang w:val="en-GB"/>
        </w:rPr>
      </w:pPr>
      <w:r w:rsidRPr="00715CF5">
        <w:rPr>
          <w:rFonts w:ascii="Times New Roman" w:hAnsi="Times New Roman"/>
          <w:szCs w:val="22"/>
          <w:lang w:val="en-GB"/>
        </w:rPr>
        <w:t xml:space="preserve">The methodology to be used by the evaluation team should be presented in the report in detail. It shall include information on: </w:t>
      </w:r>
    </w:p>
    <w:p w:rsidR="00EB62E9" w:rsidRPr="00715CF5" w:rsidRDefault="00EB62E9" w:rsidP="003C136E">
      <w:pPr>
        <w:pStyle w:val="StyleBulletBold"/>
        <w:widowControl w:val="0"/>
        <w:numPr>
          <w:ilvl w:val="0"/>
          <w:numId w:val="23"/>
        </w:numPr>
        <w:jc w:val="both"/>
        <w:rPr>
          <w:sz w:val="22"/>
          <w:szCs w:val="22"/>
          <w:lang w:val="en-GB"/>
        </w:rPr>
      </w:pPr>
      <w:r w:rsidRPr="00715CF5">
        <w:rPr>
          <w:sz w:val="22"/>
          <w:szCs w:val="22"/>
          <w:lang w:val="en-GB"/>
        </w:rPr>
        <w:t>Documentation reviewed; Project website including its database</w:t>
      </w:r>
    </w:p>
    <w:p w:rsidR="00EB62E9" w:rsidRPr="00715CF5" w:rsidRDefault="00EB62E9" w:rsidP="003C136E">
      <w:pPr>
        <w:pStyle w:val="StyleBulletBold"/>
        <w:widowControl w:val="0"/>
        <w:numPr>
          <w:ilvl w:val="0"/>
          <w:numId w:val="23"/>
        </w:numPr>
        <w:jc w:val="both"/>
        <w:rPr>
          <w:sz w:val="22"/>
          <w:szCs w:val="22"/>
          <w:lang w:val="en-GB"/>
        </w:rPr>
      </w:pPr>
      <w:r w:rsidRPr="00715CF5">
        <w:rPr>
          <w:sz w:val="22"/>
          <w:szCs w:val="22"/>
          <w:lang w:val="en-GB"/>
        </w:rPr>
        <w:t>Interviews;</w:t>
      </w:r>
    </w:p>
    <w:p w:rsidR="00EB62E9" w:rsidRPr="00715CF5" w:rsidRDefault="00EB62E9" w:rsidP="003C136E">
      <w:pPr>
        <w:pStyle w:val="StyleBulletBold"/>
        <w:widowControl w:val="0"/>
        <w:numPr>
          <w:ilvl w:val="0"/>
          <w:numId w:val="23"/>
        </w:numPr>
        <w:jc w:val="both"/>
        <w:rPr>
          <w:sz w:val="22"/>
          <w:szCs w:val="22"/>
          <w:lang w:val="en-GB"/>
        </w:rPr>
      </w:pPr>
      <w:r w:rsidRPr="00715CF5">
        <w:rPr>
          <w:sz w:val="22"/>
          <w:szCs w:val="22"/>
          <w:lang w:val="en-GB"/>
        </w:rPr>
        <w:t>Field visits;</w:t>
      </w:r>
    </w:p>
    <w:p w:rsidR="00EB62E9" w:rsidRPr="00715CF5" w:rsidRDefault="00EB62E9" w:rsidP="003C136E">
      <w:pPr>
        <w:pStyle w:val="StyleBulletBold"/>
        <w:widowControl w:val="0"/>
        <w:numPr>
          <w:ilvl w:val="0"/>
          <w:numId w:val="23"/>
        </w:numPr>
        <w:jc w:val="both"/>
        <w:rPr>
          <w:sz w:val="22"/>
          <w:szCs w:val="22"/>
          <w:lang w:val="en-GB"/>
        </w:rPr>
      </w:pPr>
      <w:r w:rsidRPr="00715CF5">
        <w:rPr>
          <w:sz w:val="22"/>
          <w:szCs w:val="22"/>
          <w:lang w:val="en-GB"/>
        </w:rPr>
        <w:t>Questionnaires;</w:t>
      </w:r>
    </w:p>
    <w:p w:rsidR="00EB62E9" w:rsidRPr="00715CF5" w:rsidRDefault="00EB62E9" w:rsidP="003C136E">
      <w:pPr>
        <w:pStyle w:val="StyleBulletBold"/>
        <w:widowControl w:val="0"/>
        <w:numPr>
          <w:ilvl w:val="0"/>
          <w:numId w:val="24"/>
        </w:numPr>
        <w:jc w:val="both"/>
        <w:rPr>
          <w:sz w:val="22"/>
          <w:szCs w:val="22"/>
          <w:lang w:val="en-GB"/>
        </w:rPr>
      </w:pPr>
      <w:r w:rsidRPr="00715CF5">
        <w:rPr>
          <w:sz w:val="22"/>
          <w:szCs w:val="22"/>
          <w:lang w:val="en-GB"/>
        </w:rPr>
        <w:t>Participatory techniques and other approaches for the gathering and analysis of data.</w:t>
      </w:r>
    </w:p>
    <w:p w:rsidR="00EB62E9" w:rsidRPr="00715CF5" w:rsidRDefault="00EB62E9" w:rsidP="00EB62E9">
      <w:pPr>
        <w:pStyle w:val="BodyText"/>
        <w:widowControl w:val="0"/>
        <w:rPr>
          <w:rFonts w:ascii="Times New Roman" w:hAnsi="Times New Roman"/>
          <w:b/>
          <w:szCs w:val="22"/>
          <w:lang w:val="en-GB"/>
        </w:rPr>
      </w:pPr>
    </w:p>
    <w:p w:rsidR="00EB62E9" w:rsidRPr="00715CF5" w:rsidRDefault="00EB62E9" w:rsidP="00EB62E9">
      <w:pPr>
        <w:pStyle w:val="BodyText3"/>
        <w:widowControl w:val="0"/>
        <w:spacing w:after="0"/>
        <w:rPr>
          <w:rFonts w:ascii="Times New Roman" w:hAnsi="Times New Roman"/>
          <w:i/>
          <w:sz w:val="22"/>
          <w:szCs w:val="22"/>
          <w:lang w:val="en-GB"/>
        </w:rPr>
      </w:pPr>
      <w:r w:rsidRPr="00715CF5">
        <w:rPr>
          <w:rFonts w:ascii="Times New Roman" w:hAnsi="Times New Roman"/>
          <w:i/>
          <w:sz w:val="22"/>
          <w:szCs w:val="22"/>
          <w:lang w:val="en-GB"/>
        </w:rPr>
        <w:t>Although the Evaluator should feel free to discuss with the authorities concerned, all matters relevant to its assignment, it is not authorized to make any commitment or statement on behalf of UNDP or GEF or the project management.</w:t>
      </w:r>
    </w:p>
    <w:p w:rsidR="00EB62E9" w:rsidRPr="00715CF5" w:rsidRDefault="00EB62E9" w:rsidP="00EB62E9">
      <w:pPr>
        <w:pStyle w:val="BodyText"/>
        <w:widowControl w:val="0"/>
        <w:rPr>
          <w:rFonts w:ascii="Times New Roman" w:hAnsi="Times New Roman"/>
          <w:szCs w:val="22"/>
          <w:lang w:val="en-GB"/>
        </w:rPr>
      </w:pPr>
    </w:p>
    <w:p w:rsidR="00EB62E9" w:rsidRPr="00715CF5" w:rsidRDefault="00EB62E9" w:rsidP="00EB62E9">
      <w:pPr>
        <w:widowControl w:val="0"/>
        <w:rPr>
          <w:rFonts w:ascii="Times New Roman" w:hAnsi="Times New Roman"/>
          <w:iCs/>
          <w:szCs w:val="22"/>
          <w:lang w:val="en-GB"/>
        </w:rPr>
      </w:pPr>
      <w:r w:rsidRPr="00715CF5">
        <w:rPr>
          <w:rFonts w:ascii="Times New Roman" w:hAnsi="Times New Roman"/>
          <w:iCs/>
          <w:szCs w:val="22"/>
          <w:lang w:val="en-GB"/>
        </w:rPr>
        <w:t>The Evaluator should reflect sound accounting procedures and be prudent in using the resources of the evaluation.</w:t>
      </w:r>
    </w:p>
    <w:p w:rsidR="00EB62E9" w:rsidRPr="00715CF5" w:rsidRDefault="00EB62E9" w:rsidP="00EB62E9">
      <w:pPr>
        <w:pStyle w:val="Title"/>
        <w:jc w:val="both"/>
        <w:outlineLvl w:val="0"/>
        <w:rPr>
          <w:b w:val="0"/>
          <w:bCs/>
          <w:kern w:val="28"/>
          <w:sz w:val="22"/>
          <w:szCs w:val="22"/>
          <w:lang w:val="en-GB"/>
        </w:rPr>
      </w:pPr>
    </w:p>
    <w:p w:rsidR="00EB62E9" w:rsidRPr="00715CF5" w:rsidRDefault="00EB62E9" w:rsidP="00EB62E9">
      <w:pPr>
        <w:widowControl w:val="0"/>
        <w:rPr>
          <w:rFonts w:ascii="Times New Roman" w:hAnsi="Times New Roman"/>
          <w:szCs w:val="22"/>
          <w:lang w:val="en-GB"/>
        </w:rPr>
      </w:pPr>
    </w:p>
    <w:p w:rsidR="003C62CB" w:rsidRPr="00715CF5" w:rsidRDefault="003C62CB" w:rsidP="003C136E">
      <w:pPr>
        <w:pStyle w:val="UNDPToR"/>
        <w:numPr>
          <w:ilvl w:val="0"/>
          <w:numId w:val="25"/>
        </w:numPr>
        <w:rPr>
          <w:rStyle w:val="style18"/>
          <w:sz w:val="28"/>
          <w:szCs w:val="28"/>
          <w:lang w:val="en-GB"/>
        </w:rPr>
      </w:pPr>
      <w:r w:rsidRPr="00715CF5">
        <w:rPr>
          <w:rStyle w:val="style18"/>
          <w:sz w:val="28"/>
          <w:szCs w:val="28"/>
          <w:lang w:val="en-GB"/>
        </w:rPr>
        <w:t>QUALIFICATIONS AND REQUIREMENTS</w:t>
      </w:r>
    </w:p>
    <w:p w:rsidR="003C62CB" w:rsidRPr="00715CF5" w:rsidRDefault="003C62CB" w:rsidP="00EB62E9">
      <w:pPr>
        <w:widowControl w:val="0"/>
        <w:rPr>
          <w:rFonts w:ascii="Times New Roman" w:hAnsi="Times New Roman"/>
          <w:szCs w:val="22"/>
          <w:lang w:val="en-GB"/>
        </w:rPr>
      </w:pPr>
    </w:p>
    <w:p w:rsidR="00EB62E9" w:rsidRPr="00715CF5" w:rsidRDefault="00EB62E9" w:rsidP="00EB62E9">
      <w:pPr>
        <w:widowControl w:val="0"/>
        <w:rPr>
          <w:rFonts w:ascii="Times New Roman" w:hAnsi="Times New Roman"/>
          <w:szCs w:val="22"/>
          <w:lang w:val="en-GB"/>
        </w:rPr>
      </w:pPr>
      <w:r w:rsidRPr="00715CF5">
        <w:rPr>
          <w:rFonts w:ascii="Times New Roman" w:hAnsi="Times New Roman"/>
          <w:szCs w:val="22"/>
          <w:lang w:val="en-GB"/>
        </w:rPr>
        <w:t xml:space="preserve">Selected independent expert will conduct the evaluation. The evaluator selected should not have participated in the project preparation and/or implementation and should not have conflict of interest with project related activities. </w:t>
      </w:r>
    </w:p>
    <w:p w:rsidR="00EB62E9" w:rsidRPr="00715CF5" w:rsidRDefault="00EB62E9" w:rsidP="00EB62E9">
      <w:pPr>
        <w:widowControl w:val="0"/>
        <w:rPr>
          <w:rFonts w:ascii="Times New Roman" w:hAnsi="Times New Roman"/>
          <w:szCs w:val="22"/>
          <w:lang w:val="en-GB"/>
        </w:rPr>
      </w:pPr>
    </w:p>
    <w:p w:rsidR="00EB62E9" w:rsidRPr="00715CF5" w:rsidRDefault="00EB62E9" w:rsidP="00EB62E9">
      <w:pPr>
        <w:widowControl w:val="0"/>
        <w:rPr>
          <w:rFonts w:ascii="Times New Roman" w:hAnsi="Times New Roman"/>
          <w:szCs w:val="22"/>
          <w:lang w:val="en-GB"/>
        </w:rPr>
      </w:pPr>
      <w:r w:rsidRPr="00715CF5">
        <w:rPr>
          <w:rFonts w:ascii="Times New Roman" w:hAnsi="Times New Roman"/>
          <w:szCs w:val="22"/>
          <w:lang w:val="en-GB"/>
        </w:rPr>
        <w:t>The consultant shall have prior experience in evaluating similar projects. Former cooperation with GEF is an advantage.</w:t>
      </w:r>
    </w:p>
    <w:p w:rsidR="00EB62E9" w:rsidRPr="00715CF5" w:rsidRDefault="00EB62E9" w:rsidP="00EB62E9">
      <w:pPr>
        <w:rPr>
          <w:rFonts w:cs="Arial"/>
          <w:sz w:val="20"/>
          <w:lang w:val="en-GB" w:eastAsia="ko-KR"/>
        </w:rPr>
      </w:pPr>
    </w:p>
    <w:p w:rsidR="00EB62E9" w:rsidRPr="00715CF5" w:rsidRDefault="00EB62E9" w:rsidP="00EB62E9">
      <w:pPr>
        <w:rPr>
          <w:rFonts w:ascii="Times New Roman" w:hAnsi="Times New Roman"/>
          <w:b/>
          <w:szCs w:val="22"/>
          <w:lang w:val="en-GB" w:eastAsia="ko-KR"/>
        </w:rPr>
      </w:pPr>
      <w:r w:rsidRPr="00715CF5">
        <w:rPr>
          <w:rFonts w:ascii="Times New Roman" w:hAnsi="Times New Roman"/>
          <w:b/>
          <w:szCs w:val="22"/>
          <w:lang w:val="en-GB" w:eastAsia="ko-KR"/>
        </w:rPr>
        <w:t xml:space="preserve">Qualifications: </w:t>
      </w:r>
    </w:p>
    <w:p w:rsidR="00EB62E9" w:rsidRPr="00715CF5" w:rsidRDefault="00EB62E9" w:rsidP="003C136E">
      <w:pPr>
        <w:numPr>
          <w:ilvl w:val="0"/>
          <w:numId w:val="20"/>
        </w:numPr>
        <w:spacing w:before="0" w:after="0" w:line="240" w:lineRule="auto"/>
        <w:jc w:val="left"/>
        <w:rPr>
          <w:rFonts w:ascii="Times New Roman" w:hAnsi="Times New Roman"/>
          <w:szCs w:val="22"/>
          <w:lang w:val="en-GB" w:eastAsia="ko-KR"/>
        </w:rPr>
      </w:pPr>
      <w:r w:rsidRPr="00715CF5">
        <w:rPr>
          <w:rFonts w:ascii="Times New Roman" w:hAnsi="Times New Roman"/>
          <w:szCs w:val="22"/>
          <w:lang w:val="en-GB" w:eastAsia="ko-KR"/>
        </w:rPr>
        <w:t>International/regional consultant with academic and/or professional background in natural resources management and extensive experience in coastal ecosystem, marine science and international water etc.  A minimum of 15 years’ relevant experience is required;</w:t>
      </w:r>
    </w:p>
    <w:p w:rsidR="00EB62E9" w:rsidRPr="00715CF5" w:rsidRDefault="00EB62E9" w:rsidP="003C136E">
      <w:pPr>
        <w:numPr>
          <w:ilvl w:val="0"/>
          <w:numId w:val="20"/>
        </w:numPr>
        <w:spacing w:before="0" w:after="0" w:line="240" w:lineRule="auto"/>
        <w:jc w:val="left"/>
        <w:rPr>
          <w:rFonts w:ascii="Times New Roman" w:hAnsi="Times New Roman"/>
          <w:szCs w:val="22"/>
          <w:lang w:val="en-GB" w:eastAsia="ko-KR"/>
        </w:rPr>
      </w:pPr>
      <w:r w:rsidRPr="00715CF5">
        <w:rPr>
          <w:rFonts w:ascii="Times New Roman" w:hAnsi="Times New Roman"/>
          <w:szCs w:val="22"/>
          <w:lang w:val="en-GB" w:eastAsia="ko-KR"/>
        </w:rPr>
        <w:t>Substantive experience in reviewing and evaluating similar technical assistance projects, preferably those involving UNDP/GEF or other United Nations development agencies and major donor;</w:t>
      </w:r>
    </w:p>
    <w:p w:rsidR="00EB62E9" w:rsidRPr="00715CF5" w:rsidRDefault="00EB62E9" w:rsidP="003C136E">
      <w:pPr>
        <w:numPr>
          <w:ilvl w:val="0"/>
          <w:numId w:val="20"/>
        </w:numPr>
        <w:spacing w:before="0" w:after="0" w:line="240" w:lineRule="auto"/>
        <w:jc w:val="left"/>
        <w:rPr>
          <w:rFonts w:ascii="Times New Roman" w:hAnsi="Times New Roman"/>
          <w:szCs w:val="22"/>
          <w:lang w:val="en-GB" w:eastAsia="ko-KR"/>
        </w:rPr>
      </w:pPr>
      <w:r w:rsidRPr="00715CF5">
        <w:rPr>
          <w:rFonts w:ascii="Times New Roman" w:hAnsi="Times New Roman"/>
          <w:szCs w:val="22"/>
          <w:lang w:val="en-GB" w:eastAsia="ko-KR"/>
        </w:rPr>
        <w:t>Excellent English writing and communication skills; demonstrated ability to assess complex situations in order to succinctly and clearly distill critical issues and draw forward-looking conclusions;</w:t>
      </w:r>
    </w:p>
    <w:p w:rsidR="00EB62E9" w:rsidRPr="00715CF5" w:rsidRDefault="00EB62E9" w:rsidP="003C136E">
      <w:pPr>
        <w:numPr>
          <w:ilvl w:val="0"/>
          <w:numId w:val="20"/>
        </w:numPr>
        <w:spacing w:before="0" w:after="0" w:line="240" w:lineRule="auto"/>
        <w:jc w:val="left"/>
        <w:rPr>
          <w:rFonts w:ascii="Times New Roman" w:hAnsi="Times New Roman"/>
          <w:szCs w:val="22"/>
          <w:lang w:val="en-GB" w:eastAsia="ko-KR"/>
        </w:rPr>
      </w:pPr>
      <w:r w:rsidRPr="00715CF5">
        <w:rPr>
          <w:rFonts w:ascii="Times New Roman" w:hAnsi="Times New Roman"/>
          <w:szCs w:val="22"/>
          <w:lang w:val="en-GB" w:eastAsia="ko-KR"/>
        </w:rPr>
        <w:t>An ability to assess the institutional capacity and incentives required;</w:t>
      </w:r>
    </w:p>
    <w:p w:rsidR="00EB62E9" w:rsidRPr="00715CF5" w:rsidRDefault="00EB62E9" w:rsidP="003C136E">
      <w:pPr>
        <w:numPr>
          <w:ilvl w:val="0"/>
          <w:numId w:val="20"/>
        </w:numPr>
        <w:spacing w:before="0" w:after="0" w:line="240" w:lineRule="auto"/>
        <w:jc w:val="left"/>
        <w:rPr>
          <w:rFonts w:ascii="Times New Roman" w:hAnsi="Times New Roman"/>
          <w:szCs w:val="22"/>
          <w:lang w:val="en-GB" w:eastAsia="ko-KR"/>
        </w:rPr>
      </w:pPr>
      <w:r w:rsidRPr="00715CF5">
        <w:rPr>
          <w:rFonts w:ascii="Times New Roman" w:hAnsi="Times New Roman"/>
          <w:szCs w:val="22"/>
          <w:lang w:val="en-GB" w:eastAsia="ko-KR"/>
        </w:rPr>
        <w:t>Excellent in human relations, coordination, planning and teamwork.</w:t>
      </w:r>
    </w:p>
    <w:p w:rsidR="00EB62E9" w:rsidRPr="00715CF5" w:rsidRDefault="00EB62E9" w:rsidP="00EB62E9">
      <w:pPr>
        <w:rPr>
          <w:rFonts w:cs="Arial"/>
          <w:sz w:val="20"/>
          <w:lang w:val="en-GB" w:eastAsia="ko-KR"/>
        </w:rPr>
      </w:pPr>
    </w:p>
    <w:p w:rsidR="00EB62E9" w:rsidRPr="00715CF5" w:rsidRDefault="00EB62E9" w:rsidP="00EB62E9">
      <w:pPr>
        <w:pStyle w:val="StyleBulletBold"/>
        <w:widowControl w:val="0"/>
        <w:numPr>
          <w:ilvl w:val="0"/>
          <w:numId w:val="0"/>
        </w:numPr>
        <w:jc w:val="both"/>
        <w:rPr>
          <w:sz w:val="22"/>
          <w:szCs w:val="22"/>
          <w:lang w:val="en-GB"/>
        </w:rPr>
      </w:pPr>
    </w:p>
    <w:p w:rsidR="00EB62E9" w:rsidRPr="00715CF5" w:rsidRDefault="00EB62E9" w:rsidP="00EB62E9">
      <w:pPr>
        <w:widowControl w:val="0"/>
        <w:rPr>
          <w:rFonts w:ascii="Times New Roman" w:hAnsi="Times New Roman"/>
          <w:szCs w:val="22"/>
          <w:lang w:val="en-GB"/>
        </w:rPr>
      </w:pPr>
      <w:r w:rsidRPr="00715CF5">
        <w:rPr>
          <w:rFonts w:ascii="Times New Roman" w:hAnsi="Times New Roman"/>
          <w:szCs w:val="22"/>
          <w:lang w:val="en-GB"/>
        </w:rPr>
        <w:t>Specifically, the international expert will perform the following tasks:</w:t>
      </w:r>
    </w:p>
    <w:p w:rsidR="00EB62E9" w:rsidRPr="00715CF5" w:rsidRDefault="00EB62E9" w:rsidP="003C136E">
      <w:pPr>
        <w:widowControl w:val="0"/>
        <w:numPr>
          <w:ilvl w:val="0"/>
          <w:numId w:val="21"/>
        </w:numPr>
        <w:spacing w:before="0" w:after="0" w:line="240" w:lineRule="auto"/>
        <w:rPr>
          <w:rFonts w:ascii="Times New Roman" w:hAnsi="Times New Roman"/>
          <w:szCs w:val="22"/>
          <w:lang w:val="en-GB"/>
        </w:rPr>
      </w:pPr>
      <w:r w:rsidRPr="00715CF5">
        <w:rPr>
          <w:rFonts w:ascii="Times New Roman" w:hAnsi="Times New Roman"/>
          <w:szCs w:val="22"/>
          <w:lang w:val="en-GB"/>
        </w:rPr>
        <w:t>Lead and manage the evaluation mission;</w:t>
      </w:r>
    </w:p>
    <w:p w:rsidR="00EB62E9" w:rsidRPr="00715CF5" w:rsidRDefault="00EB62E9" w:rsidP="003C136E">
      <w:pPr>
        <w:widowControl w:val="0"/>
        <w:numPr>
          <w:ilvl w:val="0"/>
          <w:numId w:val="21"/>
        </w:numPr>
        <w:spacing w:before="0" w:after="0" w:line="240" w:lineRule="auto"/>
        <w:rPr>
          <w:rFonts w:ascii="Times New Roman" w:hAnsi="Times New Roman"/>
          <w:szCs w:val="22"/>
          <w:lang w:val="en-GB"/>
        </w:rPr>
      </w:pPr>
      <w:r w:rsidRPr="00715CF5">
        <w:rPr>
          <w:rFonts w:ascii="Times New Roman" w:hAnsi="Times New Roman"/>
          <w:szCs w:val="22"/>
          <w:lang w:val="en-GB"/>
        </w:rPr>
        <w:t>Design the detailed evaluation scope and methodology (including the methods for data collection and analysis);</w:t>
      </w:r>
    </w:p>
    <w:p w:rsidR="00EB62E9" w:rsidRPr="00715CF5" w:rsidRDefault="00EB62E9" w:rsidP="003C136E">
      <w:pPr>
        <w:widowControl w:val="0"/>
        <w:numPr>
          <w:ilvl w:val="0"/>
          <w:numId w:val="21"/>
        </w:numPr>
        <w:spacing w:before="0" w:after="0" w:line="240" w:lineRule="auto"/>
        <w:rPr>
          <w:rFonts w:ascii="Times New Roman" w:hAnsi="Times New Roman"/>
          <w:szCs w:val="22"/>
          <w:lang w:val="en-GB"/>
        </w:rPr>
      </w:pPr>
      <w:r w:rsidRPr="00715CF5">
        <w:rPr>
          <w:rFonts w:ascii="Times New Roman" w:hAnsi="Times New Roman"/>
          <w:szCs w:val="22"/>
          <w:lang w:val="en-GB"/>
        </w:rPr>
        <w:t>Conduct an analysis of the outcome, outputs and partnership strategy (as per the scope of the evaluation described above);</w:t>
      </w:r>
    </w:p>
    <w:p w:rsidR="00EB62E9" w:rsidRPr="00715CF5" w:rsidRDefault="00EB62E9" w:rsidP="003C136E">
      <w:pPr>
        <w:widowControl w:val="0"/>
        <w:numPr>
          <w:ilvl w:val="0"/>
          <w:numId w:val="21"/>
        </w:numPr>
        <w:spacing w:before="0" w:after="0" w:line="240" w:lineRule="auto"/>
        <w:rPr>
          <w:rFonts w:ascii="Times New Roman" w:hAnsi="Times New Roman"/>
          <w:szCs w:val="22"/>
          <w:lang w:val="en-GB"/>
        </w:rPr>
      </w:pPr>
      <w:r w:rsidRPr="00715CF5">
        <w:rPr>
          <w:rFonts w:ascii="Times New Roman" w:hAnsi="Times New Roman"/>
          <w:szCs w:val="22"/>
          <w:lang w:val="en-GB"/>
        </w:rPr>
        <w:t>Draft related parts of the evaluation report; and</w:t>
      </w:r>
    </w:p>
    <w:p w:rsidR="00EB62E9" w:rsidRPr="00715CF5" w:rsidRDefault="00EB62E9" w:rsidP="003C136E">
      <w:pPr>
        <w:widowControl w:val="0"/>
        <w:numPr>
          <w:ilvl w:val="0"/>
          <w:numId w:val="21"/>
        </w:numPr>
        <w:spacing w:before="0" w:after="0" w:line="240" w:lineRule="auto"/>
        <w:rPr>
          <w:rFonts w:ascii="Times New Roman" w:hAnsi="Times New Roman"/>
          <w:szCs w:val="22"/>
          <w:lang w:val="en-GB"/>
        </w:rPr>
      </w:pPr>
      <w:r w:rsidRPr="00715CF5">
        <w:rPr>
          <w:rFonts w:ascii="Times New Roman" w:hAnsi="Times New Roman"/>
          <w:szCs w:val="22"/>
          <w:lang w:val="en-GB"/>
        </w:rPr>
        <w:t>Finalize the whole evaluation report.</w:t>
      </w:r>
    </w:p>
    <w:p w:rsidR="00EB62E9" w:rsidRPr="00715CF5" w:rsidRDefault="00EB62E9" w:rsidP="00EB62E9">
      <w:pPr>
        <w:pStyle w:val="StyleBulletBold"/>
        <w:widowControl w:val="0"/>
        <w:numPr>
          <w:ilvl w:val="0"/>
          <w:numId w:val="0"/>
        </w:numPr>
        <w:jc w:val="both"/>
        <w:rPr>
          <w:sz w:val="22"/>
          <w:szCs w:val="22"/>
          <w:lang w:val="en-GB"/>
        </w:rPr>
      </w:pPr>
    </w:p>
    <w:p w:rsidR="00EB62E9" w:rsidRPr="00715CF5" w:rsidRDefault="00EB62E9" w:rsidP="00EB62E9">
      <w:pPr>
        <w:widowControl w:val="0"/>
        <w:rPr>
          <w:rFonts w:ascii="Times New Roman" w:hAnsi="Times New Roman"/>
          <w:color w:val="000000"/>
          <w:szCs w:val="22"/>
          <w:lang w:val="en-GB"/>
        </w:rPr>
      </w:pPr>
      <w:r w:rsidRPr="00715CF5">
        <w:rPr>
          <w:rFonts w:ascii="Times New Roman" w:hAnsi="Times New Roman"/>
          <w:color w:val="000000"/>
          <w:szCs w:val="22"/>
          <w:lang w:val="en-GB"/>
        </w:rPr>
        <w:t>The evaluation will be undertaken in-line with GEF principles</w:t>
      </w:r>
      <w:r w:rsidRPr="00715CF5">
        <w:rPr>
          <w:rStyle w:val="FootnoteReference"/>
          <w:rFonts w:ascii="Times New Roman" w:eastAsia="Calibri" w:hAnsi="Times New Roman"/>
          <w:szCs w:val="22"/>
          <w:lang w:val="en-GB"/>
        </w:rPr>
        <w:footnoteReference w:id="22"/>
      </w:r>
      <w:r w:rsidRPr="00715CF5">
        <w:rPr>
          <w:rFonts w:ascii="Times New Roman" w:hAnsi="Times New Roman"/>
          <w:color w:val="000000"/>
          <w:szCs w:val="22"/>
          <w:lang w:val="en-GB"/>
        </w:rPr>
        <w:t>:</w:t>
      </w:r>
    </w:p>
    <w:p w:rsidR="00EB62E9" w:rsidRPr="00715CF5" w:rsidRDefault="00EB62E9" w:rsidP="003C136E">
      <w:pPr>
        <w:widowControl w:val="0"/>
        <w:numPr>
          <w:ilvl w:val="0"/>
          <w:numId w:val="12"/>
        </w:numPr>
        <w:spacing w:before="0" w:after="0" w:line="240" w:lineRule="auto"/>
        <w:rPr>
          <w:rFonts w:ascii="Times New Roman" w:hAnsi="Times New Roman"/>
          <w:color w:val="000000"/>
          <w:szCs w:val="22"/>
          <w:lang w:val="en-GB"/>
        </w:rPr>
      </w:pPr>
      <w:r w:rsidRPr="00715CF5">
        <w:rPr>
          <w:rFonts w:ascii="Times New Roman" w:hAnsi="Times New Roman"/>
          <w:color w:val="000000"/>
          <w:szCs w:val="22"/>
          <w:lang w:val="en-GB"/>
        </w:rPr>
        <w:t>Independence</w:t>
      </w:r>
    </w:p>
    <w:p w:rsidR="00EB62E9" w:rsidRPr="00715CF5" w:rsidRDefault="00EB62E9" w:rsidP="003C136E">
      <w:pPr>
        <w:widowControl w:val="0"/>
        <w:numPr>
          <w:ilvl w:val="0"/>
          <w:numId w:val="12"/>
        </w:numPr>
        <w:spacing w:before="0" w:after="0" w:line="240" w:lineRule="auto"/>
        <w:rPr>
          <w:rFonts w:ascii="Times New Roman" w:hAnsi="Times New Roman"/>
          <w:color w:val="000000"/>
          <w:szCs w:val="22"/>
          <w:lang w:val="en-GB"/>
        </w:rPr>
      </w:pPr>
      <w:r w:rsidRPr="00715CF5">
        <w:rPr>
          <w:rFonts w:ascii="Times New Roman" w:hAnsi="Times New Roman"/>
          <w:color w:val="000000"/>
          <w:szCs w:val="22"/>
          <w:lang w:val="en-GB"/>
        </w:rPr>
        <w:t>Impartiality</w:t>
      </w:r>
    </w:p>
    <w:p w:rsidR="00EB62E9" w:rsidRPr="00715CF5" w:rsidRDefault="00EB62E9" w:rsidP="003C136E">
      <w:pPr>
        <w:widowControl w:val="0"/>
        <w:numPr>
          <w:ilvl w:val="0"/>
          <w:numId w:val="12"/>
        </w:numPr>
        <w:spacing w:before="0" w:after="0" w:line="240" w:lineRule="auto"/>
        <w:rPr>
          <w:rFonts w:ascii="Times New Roman" w:hAnsi="Times New Roman"/>
          <w:color w:val="000000"/>
          <w:szCs w:val="22"/>
          <w:lang w:val="en-GB"/>
        </w:rPr>
      </w:pPr>
      <w:r w:rsidRPr="00715CF5">
        <w:rPr>
          <w:rFonts w:ascii="Times New Roman" w:hAnsi="Times New Roman"/>
          <w:color w:val="000000"/>
          <w:szCs w:val="22"/>
          <w:lang w:val="en-GB"/>
        </w:rPr>
        <w:t>Transparency</w:t>
      </w:r>
    </w:p>
    <w:p w:rsidR="00EB62E9" w:rsidRPr="00715CF5" w:rsidRDefault="00EB62E9" w:rsidP="003C136E">
      <w:pPr>
        <w:widowControl w:val="0"/>
        <w:numPr>
          <w:ilvl w:val="0"/>
          <w:numId w:val="12"/>
        </w:numPr>
        <w:spacing w:before="0" w:after="0" w:line="240" w:lineRule="auto"/>
        <w:rPr>
          <w:rFonts w:ascii="Times New Roman" w:hAnsi="Times New Roman"/>
          <w:color w:val="000000"/>
          <w:szCs w:val="22"/>
          <w:lang w:val="en-GB"/>
        </w:rPr>
      </w:pPr>
      <w:r w:rsidRPr="00715CF5">
        <w:rPr>
          <w:rFonts w:ascii="Times New Roman" w:hAnsi="Times New Roman"/>
          <w:color w:val="000000"/>
          <w:szCs w:val="22"/>
          <w:lang w:val="en-GB"/>
        </w:rPr>
        <w:t>Disclosure</w:t>
      </w:r>
    </w:p>
    <w:p w:rsidR="00EB62E9" w:rsidRPr="00715CF5" w:rsidRDefault="00EB62E9" w:rsidP="003C136E">
      <w:pPr>
        <w:widowControl w:val="0"/>
        <w:numPr>
          <w:ilvl w:val="0"/>
          <w:numId w:val="12"/>
        </w:numPr>
        <w:spacing w:before="0" w:after="0" w:line="240" w:lineRule="auto"/>
        <w:rPr>
          <w:rFonts w:ascii="Times New Roman" w:hAnsi="Times New Roman"/>
          <w:color w:val="000000"/>
          <w:szCs w:val="22"/>
          <w:lang w:val="en-GB"/>
        </w:rPr>
      </w:pPr>
      <w:r w:rsidRPr="00715CF5">
        <w:rPr>
          <w:rFonts w:ascii="Times New Roman" w:hAnsi="Times New Roman"/>
          <w:color w:val="000000"/>
          <w:szCs w:val="22"/>
          <w:lang w:val="en-GB"/>
        </w:rPr>
        <w:t>Ethical</w:t>
      </w:r>
    </w:p>
    <w:p w:rsidR="00EB62E9" w:rsidRPr="00715CF5" w:rsidRDefault="00EB62E9" w:rsidP="003C136E">
      <w:pPr>
        <w:widowControl w:val="0"/>
        <w:numPr>
          <w:ilvl w:val="0"/>
          <w:numId w:val="12"/>
        </w:numPr>
        <w:spacing w:before="0" w:after="0" w:line="240" w:lineRule="auto"/>
        <w:rPr>
          <w:rFonts w:ascii="Times New Roman" w:hAnsi="Times New Roman"/>
          <w:color w:val="000000"/>
          <w:szCs w:val="22"/>
          <w:lang w:val="en-GB"/>
        </w:rPr>
      </w:pPr>
      <w:r w:rsidRPr="00715CF5">
        <w:rPr>
          <w:rFonts w:ascii="Times New Roman" w:hAnsi="Times New Roman"/>
          <w:color w:val="000000"/>
          <w:szCs w:val="22"/>
          <w:lang w:val="en-GB"/>
        </w:rPr>
        <w:t>Partnership</w:t>
      </w:r>
    </w:p>
    <w:p w:rsidR="00EB62E9" w:rsidRPr="00715CF5" w:rsidRDefault="00EB62E9" w:rsidP="003C136E">
      <w:pPr>
        <w:widowControl w:val="0"/>
        <w:numPr>
          <w:ilvl w:val="0"/>
          <w:numId w:val="12"/>
        </w:numPr>
        <w:spacing w:before="0" w:after="0" w:line="240" w:lineRule="auto"/>
        <w:rPr>
          <w:rFonts w:ascii="Times New Roman" w:hAnsi="Times New Roman"/>
          <w:color w:val="000000"/>
          <w:szCs w:val="22"/>
          <w:lang w:val="en-GB"/>
        </w:rPr>
      </w:pPr>
      <w:r w:rsidRPr="00715CF5">
        <w:rPr>
          <w:rFonts w:ascii="Times New Roman" w:hAnsi="Times New Roman"/>
          <w:color w:val="000000"/>
          <w:szCs w:val="22"/>
          <w:lang w:val="en-GB"/>
        </w:rPr>
        <w:t>Competencies and Capacities</w:t>
      </w:r>
    </w:p>
    <w:p w:rsidR="00EB62E9" w:rsidRPr="00715CF5" w:rsidRDefault="00EB62E9" w:rsidP="003C136E">
      <w:pPr>
        <w:widowControl w:val="0"/>
        <w:numPr>
          <w:ilvl w:val="0"/>
          <w:numId w:val="12"/>
        </w:numPr>
        <w:spacing w:before="0" w:after="0" w:line="240" w:lineRule="auto"/>
        <w:rPr>
          <w:rFonts w:ascii="Times New Roman" w:hAnsi="Times New Roman"/>
          <w:color w:val="000000"/>
          <w:szCs w:val="22"/>
          <w:lang w:val="en-GB"/>
        </w:rPr>
      </w:pPr>
      <w:r w:rsidRPr="00715CF5">
        <w:rPr>
          <w:rFonts w:ascii="Times New Roman" w:hAnsi="Times New Roman"/>
          <w:color w:val="000000"/>
          <w:szCs w:val="22"/>
          <w:lang w:val="en-GB"/>
        </w:rPr>
        <w:t>Credibility</w:t>
      </w:r>
    </w:p>
    <w:p w:rsidR="00EB62E9" w:rsidRPr="00715CF5" w:rsidRDefault="00EB62E9" w:rsidP="003C136E">
      <w:pPr>
        <w:widowControl w:val="0"/>
        <w:numPr>
          <w:ilvl w:val="0"/>
          <w:numId w:val="12"/>
        </w:numPr>
        <w:spacing w:before="0" w:after="0" w:line="240" w:lineRule="auto"/>
        <w:rPr>
          <w:rFonts w:ascii="Times New Roman" w:hAnsi="Times New Roman"/>
          <w:color w:val="000000"/>
          <w:szCs w:val="22"/>
          <w:lang w:val="en-GB"/>
        </w:rPr>
      </w:pPr>
      <w:r w:rsidRPr="00715CF5">
        <w:rPr>
          <w:rFonts w:ascii="Times New Roman" w:hAnsi="Times New Roman"/>
          <w:color w:val="000000"/>
          <w:szCs w:val="22"/>
          <w:lang w:val="en-GB"/>
        </w:rPr>
        <w:t>Utility</w:t>
      </w:r>
    </w:p>
    <w:p w:rsidR="00EB62E9" w:rsidRPr="00715CF5" w:rsidRDefault="00EB62E9" w:rsidP="00EB62E9">
      <w:pPr>
        <w:widowControl w:val="0"/>
        <w:rPr>
          <w:rFonts w:ascii="Times New Roman" w:hAnsi="Times New Roman"/>
          <w:b/>
          <w:bCs/>
          <w:color w:val="000000"/>
          <w:szCs w:val="22"/>
          <w:lang w:val="en-GB"/>
        </w:rPr>
      </w:pPr>
    </w:p>
    <w:p w:rsidR="009100D3" w:rsidRPr="00715CF5" w:rsidRDefault="009100D3" w:rsidP="003C136E">
      <w:pPr>
        <w:pStyle w:val="UNDPToR"/>
        <w:numPr>
          <w:ilvl w:val="0"/>
          <w:numId w:val="25"/>
        </w:numPr>
        <w:rPr>
          <w:rStyle w:val="style18"/>
          <w:sz w:val="28"/>
          <w:szCs w:val="28"/>
          <w:lang w:val="en-GB"/>
        </w:rPr>
      </w:pPr>
      <w:r w:rsidRPr="00715CF5">
        <w:rPr>
          <w:rStyle w:val="style18"/>
          <w:sz w:val="28"/>
          <w:szCs w:val="28"/>
          <w:lang w:val="en-GB"/>
        </w:rPr>
        <w:t>IMPLEMENTATION ARRANGEMENTS</w:t>
      </w:r>
    </w:p>
    <w:p w:rsidR="00EB62E9" w:rsidRPr="00715CF5" w:rsidRDefault="00EB62E9" w:rsidP="00EB62E9">
      <w:pPr>
        <w:rPr>
          <w:rFonts w:ascii="Times New Roman" w:hAnsi="Times New Roman"/>
          <w:szCs w:val="22"/>
          <w:lang w:val="en-GB"/>
        </w:rPr>
      </w:pPr>
      <w:r w:rsidRPr="00715CF5">
        <w:rPr>
          <w:rFonts w:ascii="Times New Roman" w:hAnsi="Times New Roman"/>
          <w:szCs w:val="22"/>
          <w:lang w:val="en-GB"/>
        </w:rPr>
        <w:t xml:space="preserve">The principal responsibility for managing this evaluation lies with </w:t>
      </w:r>
      <w:r w:rsidRPr="00715CF5">
        <w:rPr>
          <w:rFonts w:ascii="Times New Roman" w:hAnsi="Times New Roman"/>
          <w:color w:val="000000"/>
          <w:szCs w:val="22"/>
          <w:lang w:val="en-GB"/>
        </w:rPr>
        <w:t xml:space="preserve">lies with </w:t>
      </w:r>
      <w:r w:rsidRPr="00715CF5">
        <w:rPr>
          <w:rFonts w:ascii="Times New Roman" w:hAnsi="Times New Roman"/>
          <w:szCs w:val="22"/>
          <w:lang w:val="en-GB"/>
        </w:rPr>
        <w:t>UNDP Regional Center for Europe and CIS in Bratislava (UNDP BRC)</w:t>
      </w:r>
      <w:r w:rsidRPr="00715CF5">
        <w:rPr>
          <w:rFonts w:ascii="Times New Roman" w:hAnsi="Times New Roman"/>
          <w:color w:val="000000"/>
          <w:szCs w:val="22"/>
          <w:lang w:val="en-GB"/>
        </w:rPr>
        <w:t>.</w:t>
      </w:r>
      <w:r w:rsidRPr="00715CF5">
        <w:rPr>
          <w:rFonts w:ascii="Times New Roman" w:hAnsi="Times New Roman"/>
          <w:szCs w:val="22"/>
          <w:lang w:val="en-GB"/>
        </w:rPr>
        <w:t xml:space="preserve"> UNDP BRC will contract the evaluator and ensure the timely provision of per diems and travel arrangements within the country for the evaluator. GETF – Global Environment &amp; Technology Foundation and UNDP will be responsible for liaising with the Evaluators team to set up stakeholder interviews, arrange field visits, coordinate with the Government etc. </w:t>
      </w:r>
    </w:p>
    <w:p w:rsidR="00EB62E9" w:rsidRPr="00715CF5" w:rsidRDefault="00EB62E9" w:rsidP="00EB62E9">
      <w:pPr>
        <w:widowControl w:val="0"/>
        <w:rPr>
          <w:rFonts w:ascii="Times New Roman" w:hAnsi="Times New Roman"/>
          <w:szCs w:val="22"/>
          <w:lang w:val="en-GB"/>
        </w:rPr>
      </w:pPr>
    </w:p>
    <w:p w:rsidR="00EB62E9" w:rsidRPr="00715CF5" w:rsidRDefault="00EB62E9" w:rsidP="00EB62E9">
      <w:pPr>
        <w:widowControl w:val="0"/>
        <w:rPr>
          <w:rFonts w:ascii="Times New Roman" w:hAnsi="Times New Roman"/>
          <w:szCs w:val="22"/>
          <w:lang w:val="en-GB"/>
        </w:rPr>
      </w:pPr>
      <w:r w:rsidRPr="00715CF5">
        <w:rPr>
          <w:rFonts w:ascii="Times New Roman" w:hAnsi="Times New Roman"/>
          <w:szCs w:val="22"/>
          <w:lang w:val="en-GB"/>
        </w:rPr>
        <w:t>The activity and timeframe are broken down as follows:</w:t>
      </w:r>
    </w:p>
    <w:p w:rsidR="00EB62E9" w:rsidRPr="00715CF5" w:rsidRDefault="00EB62E9" w:rsidP="00EB62E9">
      <w:pPr>
        <w:widowControl w:val="0"/>
        <w:rPr>
          <w:rFonts w:ascii="Times New Roman" w:hAnsi="Times New Roman"/>
          <w:szCs w:val="22"/>
          <w:lang w:val="en-GB"/>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2"/>
        <w:gridCol w:w="2506"/>
      </w:tblGrid>
      <w:tr w:rsidR="00EB62E9" w:rsidRPr="00715CF5" w:rsidTr="00755F58">
        <w:trPr>
          <w:trHeight w:val="516"/>
        </w:trPr>
        <w:tc>
          <w:tcPr>
            <w:tcW w:w="4622" w:type="dxa"/>
          </w:tcPr>
          <w:p w:rsidR="00EB62E9" w:rsidRPr="00715CF5" w:rsidRDefault="00EB62E9" w:rsidP="00755F58">
            <w:pPr>
              <w:widowControl w:val="0"/>
              <w:jc w:val="center"/>
              <w:rPr>
                <w:rFonts w:ascii="Times New Roman" w:hAnsi="Times New Roman"/>
                <w:b/>
                <w:szCs w:val="22"/>
                <w:lang w:val="en-GB"/>
              </w:rPr>
            </w:pPr>
            <w:r w:rsidRPr="00715CF5">
              <w:rPr>
                <w:rFonts w:ascii="Times New Roman" w:hAnsi="Times New Roman"/>
                <w:b/>
                <w:szCs w:val="22"/>
                <w:lang w:val="en-GB"/>
              </w:rPr>
              <w:t>Activity</w:t>
            </w:r>
          </w:p>
        </w:tc>
        <w:tc>
          <w:tcPr>
            <w:tcW w:w="2506" w:type="dxa"/>
          </w:tcPr>
          <w:p w:rsidR="00EB62E9" w:rsidRPr="00715CF5" w:rsidRDefault="00EB62E9" w:rsidP="00755F58">
            <w:pPr>
              <w:widowControl w:val="0"/>
              <w:jc w:val="center"/>
              <w:rPr>
                <w:rFonts w:ascii="Times New Roman" w:hAnsi="Times New Roman"/>
                <w:b/>
                <w:szCs w:val="22"/>
                <w:lang w:val="en-GB"/>
              </w:rPr>
            </w:pPr>
            <w:r w:rsidRPr="00715CF5">
              <w:rPr>
                <w:rFonts w:ascii="Times New Roman" w:hAnsi="Times New Roman"/>
                <w:b/>
                <w:szCs w:val="22"/>
                <w:lang w:val="en-GB"/>
              </w:rPr>
              <w:t>Timeframe</w:t>
            </w:r>
          </w:p>
        </w:tc>
      </w:tr>
      <w:tr w:rsidR="00EB62E9" w:rsidRPr="00715CF5" w:rsidTr="00755F58">
        <w:tc>
          <w:tcPr>
            <w:tcW w:w="4622" w:type="dxa"/>
          </w:tcPr>
          <w:p w:rsidR="00EB62E9" w:rsidRPr="00715CF5" w:rsidRDefault="00EB62E9" w:rsidP="00755F58">
            <w:pPr>
              <w:widowControl w:val="0"/>
              <w:rPr>
                <w:rFonts w:ascii="Times New Roman" w:hAnsi="Times New Roman"/>
                <w:szCs w:val="22"/>
                <w:lang w:val="en-GB"/>
              </w:rPr>
            </w:pPr>
            <w:r w:rsidRPr="00715CF5">
              <w:rPr>
                <w:rFonts w:ascii="Times New Roman" w:hAnsi="Times New Roman"/>
                <w:szCs w:val="22"/>
                <w:lang w:val="en-GB"/>
              </w:rPr>
              <w:t>Desk review</w:t>
            </w:r>
          </w:p>
        </w:tc>
        <w:tc>
          <w:tcPr>
            <w:tcW w:w="2506" w:type="dxa"/>
          </w:tcPr>
          <w:p w:rsidR="00EB62E9" w:rsidRPr="00715CF5" w:rsidRDefault="00EB62E9" w:rsidP="00755F58">
            <w:pPr>
              <w:widowControl w:val="0"/>
              <w:jc w:val="center"/>
              <w:rPr>
                <w:rFonts w:ascii="Times New Roman" w:hAnsi="Times New Roman"/>
                <w:szCs w:val="22"/>
                <w:lang w:val="en-GB"/>
              </w:rPr>
            </w:pPr>
            <w:bookmarkStart w:id="62" w:name="OLE_LINK1"/>
            <w:bookmarkStart w:id="63" w:name="OLE_LINK2"/>
            <w:r w:rsidRPr="00715CF5">
              <w:rPr>
                <w:rFonts w:ascii="Times New Roman" w:hAnsi="Times New Roman"/>
                <w:szCs w:val="22"/>
                <w:lang w:val="en-GB"/>
              </w:rPr>
              <w:t xml:space="preserve">Approximately </w:t>
            </w:r>
            <w:bookmarkEnd w:id="62"/>
            <w:bookmarkEnd w:id="63"/>
            <w:r w:rsidRPr="00715CF5">
              <w:rPr>
                <w:rFonts w:ascii="Times New Roman" w:hAnsi="Times New Roman"/>
                <w:szCs w:val="22"/>
                <w:lang w:val="en-GB"/>
              </w:rPr>
              <w:t>2 days</w:t>
            </w:r>
          </w:p>
        </w:tc>
      </w:tr>
      <w:tr w:rsidR="00EB62E9" w:rsidRPr="00715CF5" w:rsidTr="00755F58">
        <w:tc>
          <w:tcPr>
            <w:tcW w:w="4622" w:type="dxa"/>
          </w:tcPr>
          <w:p w:rsidR="00EB62E9" w:rsidRPr="00715CF5" w:rsidRDefault="00EB62E9" w:rsidP="00755F58">
            <w:pPr>
              <w:widowControl w:val="0"/>
              <w:rPr>
                <w:rFonts w:ascii="Times New Roman" w:hAnsi="Times New Roman"/>
                <w:szCs w:val="22"/>
                <w:lang w:val="en-GB"/>
              </w:rPr>
            </w:pPr>
            <w:r w:rsidRPr="00715CF5">
              <w:rPr>
                <w:rFonts w:ascii="Times New Roman" w:hAnsi="Times New Roman"/>
                <w:szCs w:val="22"/>
                <w:lang w:val="en-GB"/>
              </w:rPr>
              <w:t>Briefings for evaluators by GETF and UNDP</w:t>
            </w:r>
          </w:p>
        </w:tc>
        <w:tc>
          <w:tcPr>
            <w:tcW w:w="2506" w:type="dxa"/>
          </w:tcPr>
          <w:p w:rsidR="00EB62E9" w:rsidRPr="00715CF5" w:rsidRDefault="00EB62E9" w:rsidP="00755F58">
            <w:pPr>
              <w:widowControl w:val="0"/>
              <w:jc w:val="center"/>
              <w:rPr>
                <w:rFonts w:ascii="Times New Roman" w:hAnsi="Times New Roman"/>
                <w:szCs w:val="22"/>
                <w:lang w:val="en-GB"/>
              </w:rPr>
            </w:pPr>
            <w:r w:rsidRPr="00715CF5">
              <w:rPr>
                <w:rFonts w:ascii="Times New Roman" w:hAnsi="Times New Roman"/>
                <w:szCs w:val="22"/>
                <w:lang w:val="en-GB"/>
              </w:rPr>
              <w:t>Approximately 1 day</w:t>
            </w:r>
          </w:p>
        </w:tc>
      </w:tr>
      <w:tr w:rsidR="00EB62E9" w:rsidRPr="00715CF5" w:rsidTr="00755F58">
        <w:tc>
          <w:tcPr>
            <w:tcW w:w="4622" w:type="dxa"/>
          </w:tcPr>
          <w:p w:rsidR="00EB62E9" w:rsidRPr="00715CF5" w:rsidRDefault="00EB62E9" w:rsidP="00755F58">
            <w:pPr>
              <w:widowControl w:val="0"/>
              <w:rPr>
                <w:rFonts w:ascii="Times New Roman" w:hAnsi="Times New Roman"/>
                <w:szCs w:val="22"/>
                <w:lang w:val="en-GB"/>
              </w:rPr>
            </w:pPr>
            <w:r w:rsidRPr="00715CF5">
              <w:rPr>
                <w:rFonts w:ascii="Times New Roman" w:hAnsi="Times New Roman"/>
                <w:szCs w:val="22"/>
                <w:lang w:val="en-GB"/>
              </w:rPr>
              <w:t>Field visits to Albania and Moldova, interviews, questionnaires, de-briefings</w:t>
            </w:r>
          </w:p>
        </w:tc>
        <w:tc>
          <w:tcPr>
            <w:tcW w:w="2506" w:type="dxa"/>
          </w:tcPr>
          <w:p w:rsidR="00EB62E9" w:rsidRPr="00715CF5" w:rsidRDefault="00EB62E9" w:rsidP="00755F58">
            <w:pPr>
              <w:widowControl w:val="0"/>
              <w:jc w:val="center"/>
              <w:rPr>
                <w:rFonts w:ascii="Times New Roman" w:hAnsi="Times New Roman"/>
                <w:szCs w:val="22"/>
                <w:lang w:val="en-GB"/>
              </w:rPr>
            </w:pPr>
            <w:r w:rsidRPr="00715CF5">
              <w:rPr>
                <w:rFonts w:ascii="Times New Roman" w:hAnsi="Times New Roman"/>
                <w:szCs w:val="22"/>
                <w:lang w:val="en-GB"/>
              </w:rPr>
              <w:t>Approximately 5 days</w:t>
            </w:r>
          </w:p>
        </w:tc>
      </w:tr>
      <w:tr w:rsidR="00EB62E9" w:rsidRPr="00715CF5" w:rsidTr="00755F58">
        <w:tc>
          <w:tcPr>
            <w:tcW w:w="4622" w:type="dxa"/>
          </w:tcPr>
          <w:p w:rsidR="00EB62E9" w:rsidRPr="00715CF5" w:rsidRDefault="00EB62E9" w:rsidP="00755F58">
            <w:pPr>
              <w:widowControl w:val="0"/>
              <w:rPr>
                <w:rFonts w:ascii="Times New Roman" w:hAnsi="Times New Roman"/>
                <w:szCs w:val="22"/>
                <w:lang w:val="en-GB"/>
              </w:rPr>
            </w:pPr>
            <w:r w:rsidRPr="00715CF5">
              <w:rPr>
                <w:rFonts w:ascii="Times New Roman" w:hAnsi="Times New Roman"/>
                <w:szCs w:val="22"/>
                <w:lang w:val="en-GB"/>
              </w:rPr>
              <w:t>Drafting of the evaluation report</w:t>
            </w:r>
          </w:p>
        </w:tc>
        <w:tc>
          <w:tcPr>
            <w:tcW w:w="2506" w:type="dxa"/>
          </w:tcPr>
          <w:p w:rsidR="00EB62E9" w:rsidRPr="00715CF5" w:rsidRDefault="00EB62E9" w:rsidP="00755F58">
            <w:pPr>
              <w:widowControl w:val="0"/>
              <w:jc w:val="center"/>
              <w:rPr>
                <w:rFonts w:ascii="Times New Roman" w:hAnsi="Times New Roman"/>
                <w:szCs w:val="22"/>
                <w:lang w:val="en-GB"/>
              </w:rPr>
            </w:pPr>
            <w:r w:rsidRPr="00715CF5">
              <w:rPr>
                <w:rFonts w:ascii="Times New Roman" w:hAnsi="Times New Roman"/>
                <w:szCs w:val="22"/>
                <w:lang w:val="en-GB"/>
              </w:rPr>
              <w:t>Approximately 3 days</w:t>
            </w:r>
          </w:p>
        </w:tc>
      </w:tr>
      <w:tr w:rsidR="00EB62E9" w:rsidRPr="00715CF5" w:rsidTr="00755F58">
        <w:tc>
          <w:tcPr>
            <w:tcW w:w="4622" w:type="dxa"/>
          </w:tcPr>
          <w:p w:rsidR="00EB62E9" w:rsidRPr="00715CF5" w:rsidRDefault="00EB62E9" w:rsidP="00755F58">
            <w:pPr>
              <w:widowControl w:val="0"/>
              <w:rPr>
                <w:rFonts w:ascii="Times New Roman" w:hAnsi="Times New Roman"/>
                <w:szCs w:val="22"/>
                <w:lang w:val="en-GB"/>
              </w:rPr>
            </w:pPr>
            <w:r w:rsidRPr="00715CF5">
              <w:rPr>
                <w:rFonts w:ascii="Times New Roman" w:hAnsi="Times New Roman"/>
                <w:szCs w:val="22"/>
                <w:lang w:val="en-GB"/>
              </w:rPr>
              <w:t>Validation of preliminary findings with stakeholders through circulation of draft reports for comments, meetings and other types of feedback mechanisms</w:t>
            </w:r>
          </w:p>
        </w:tc>
        <w:tc>
          <w:tcPr>
            <w:tcW w:w="2506" w:type="dxa"/>
          </w:tcPr>
          <w:p w:rsidR="00EB62E9" w:rsidRPr="00715CF5" w:rsidRDefault="00EB62E9" w:rsidP="00755F58">
            <w:pPr>
              <w:widowControl w:val="0"/>
              <w:jc w:val="center"/>
              <w:rPr>
                <w:rFonts w:ascii="Times New Roman" w:hAnsi="Times New Roman"/>
                <w:szCs w:val="22"/>
                <w:lang w:val="en-GB"/>
              </w:rPr>
            </w:pPr>
            <w:r w:rsidRPr="00715CF5">
              <w:rPr>
                <w:rFonts w:ascii="Times New Roman" w:hAnsi="Times New Roman"/>
                <w:szCs w:val="22"/>
                <w:lang w:val="en-GB"/>
              </w:rPr>
              <w:t>Approximately 2 days</w:t>
            </w:r>
          </w:p>
        </w:tc>
      </w:tr>
      <w:tr w:rsidR="00EB62E9" w:rsidRPr="00715CF5" w:rsidTr="00755F58">
        <w:tc>
          <w:tcPr>
            <w:tcW w:w="4622" w:type="dxa"/>
          </w:tcPr>
          <w:p w:rsidR="00EB62E9" w:rsidRPr="00715CF5" w:rsidRDefault="00EB62E9" w:rsidP="00755F58">
            <w:pPr>
              <w:widowControl w:val="0"/>
              <w:rPr>
                <w:rFonts w:ascii="Times New Roman" w:hAnsi="Times New Roman"/>
                <w:szCs w:val="22"/>
                <w:lang w:val="en-GB"/>
              </w:rPr>
            </w:pPr>
            <w:r w:rsidRPr="00715CF5">
              <w:rPr>
                <w:rFonts w:ascii="Times New Roman" w:hAnsi="Times New Roman"/>
                <w:szCs w:val="22"/>
                <w:lang w:val="en-GB"/>
              </w:rPr>
              <w:t>Finalization of the evaluation report (incorporating comments received on first draft)</w:t>
            </w:r>
          </w:p>
        </w:tc>
        <w:tc>
          <w:tcPr>
            <w:tcW w:w="2506" w:type="dxa"/>
          </w:tcPr>
          <w:p w:rsidR="00EB62E9" w:rsidRPr="00715CF5" w:rsidRDefault="00EB62E9" w:rsidP="00755F58">
            <w:pPr>
              <w:widowControl w:val="0"/>
              <w:jc w:val="center"/>
              <w:rPr>
                <w:rFonts w:ascii="Times New Roman" w:hAnsi="Times New Roman"/>
                <w:szCs w:val="22"/>
                <w:lang w:val="en-GB"/>
              </w:rPr>
            </w:pPr>
            <w:r w:rsidRPr="00715CF5">
              <w:rPr>
                <w:rFonts w:ascii="Times New Roman" w:hAnsi="Times New Roman"/>
                <w:szCs w:val="22"/>
                <w:lang w:val="en-GB"/>
              </w:rPr>
              <w:t>Approximately 2 days</w:t>
            </w:r>
          </w:p>
        </w:tc>
      </w:tr>
    </w:tbl>
    <w:p w:rsidR="00EB62E9" w:rsidRPr="00715CF5" w:rsidRDefault="00EB62E9" w:rsidP="00EB62E9">
      <w:pPr>
        <w:widowControl w:val="0"/>
        <w:rPr>
          <w:rFonts w:ascii="Times New Roman" w:hAnsi="Times New Roman"/>
          <w:i/>
          <w:szCs w:val="22"/>
          <w:lang w:val="en-GB"/>
        </w:rPr>
      </w:pPr>
    </w:p>
    <w:p w:rsidR="00EB62E9" w:rsidRPr="00715CF5" w:rsidRDefault="00EB62E9" w:rsidP="00EB62E9">
      <w:pPr>
        <w:widowControl w:val="0"/>
        <w:rPr>
          <w:rFonts w:ascii="Times New Roman" w:hAnsi="Times New Roman"/>
          <w:szCs w:val="22"/>
          <w:lang w:val="en-GB"/>
        </w:rPr>
      </w:pPr>
      <w:r w:rsidRPr="00715CF5">
        <w:rPr>
          <w:rFonts w:ascii="Times New Roman" w:hAnsi="Times New Roman"/>
          <w:szCs w:val="22"/>
          <w:lang w:val="en-GB"/>
        </w:rPr>
        <w:t xml:space="preserve">Estimated Working Days: 15 working days </w:t>
      </w:r>
    </w:p>
    <w:p w:rsidR="00EB62E9" w:rsidRPr="00715CF5" w:rsidRDefault="00EB62E9" w:rsidP="00EB62E9">
      <w:pPr>
        <w:widowControl w:val="0"/>
        <w:rPr>
          <w:rFonts w:ascii="Times New Roman" w:hAnsi="Times New Roman"/>
          <w:szCs w:val="22"/>
          <w:lang w:val="en-GB"/>
        </w:rPr>
      </w:pPr>
    </w:p>
    <w:p w:rsidR="00EB62E9" w:rsidRPr="00715CF5" w:rsidRDefault="00EB62E9" w:rsidP="00EB62E9">
      <w:pPr>
        <w:pStyle w:val="StyleBulletBold"/>
        <w:widowControl w:val="0"/>
        <w:numPr>
          <w:ilvl w:val="0"/>
          <w:numId w:val="0"/>
        </w:numPr>
        <w:jc w:val="both"/>
        <w:rPr>
          <w:sz w:val="22"/>
          <w:szCs w:val="22"/>
          <w:lang w:val="en-GB"/>
        </w:rPr>
      </w:pPr>
      <w:r w:rsidRPr="00715CF5">
        <w:rPr>
          <w:sz w:val="22"/>
          <w:szCs w:val="22"/>
          <w:lang w:val="en-GB"/>
        </w:rPr>
        <w:t xml:space="preserve">The draft and final report shall be submitted to the UNDP Regional Technical Advisor, Mr. Vladimir Mamaev, whose address and contact details are as follows: Grosslingova 35, 811 09 Bratislava, Slovakia, tel.: 00421-2-59337 267, e-mail: vladimir.mamaev@undp.org </w:t>
      </w:r>
    </w:p>
    <w:p w:rsidR="00EB62E9" w:rsidRPr="00715CF5" w:rsidRDefault="00EB62E9" w:rsidP="00EB62E9">
      <w:pPr>
        <w:widowControl w:val="0"/>
        <w:rPr>
          <w:rFonts w:ascii="Times New Roman" w:hAnsi="Times New Roman"/>
          <w:szCs w:val="22"/>
          <w:lang w:val="en-GB"/>
        </w:rPr>
      </w:pPr>
    </w:p>
    <w:p w:rsidR="00EB62E9" w:rsidRPr="00715CF5" w:rsidRDefault="00EB62E9" w:rsidP="00EB62E9">
      <w:pPr>
        <w:widowControl w:val="0"/>
        <w:rPr>
          <w:rFonts w:ascii="Times New Roman" w:hAnsi="Times New Roman"/>
          <w:bCs/>
          <w:szCs w:val="22"/>
          <w:lang w:val="en-GB"/>
        </w:rPr>
      </w:pPr>
      <w:r w:rsidRPr="00715CF5">
        <w:rPr>
          <w:rFonts w:ascii="Times New Roman" w:hAnsi="Times New Roman"/>
          <w:szCs w:val="22"/>
          <w:lang w:val="en-GB"/>
        </w:rPr>
        <w:t xml:space="preserve">Prior to approval of the final report, a draft version shall be circulated for comments to the project management: project manager, Project Steering Committee and UNDP/GEF RTA. </w:t>
      </w:r>
      <w:r w:rsidRPr="00715CF5">
        <w:rPr>
          <w:rFonts w:ascii="Times New Roman" w:hAnsi="Times New Roman"/>
          <w:bCs/>
          <w:szCs w:val="22"/>
          <w:lang w:val="en-GB"/>
        </w:rPr>
        <w:t xml:space="preserve">UNDP and the stakeholders will submit comments and suggestions within 5 working days after receiving the draft. </w:t>
      </w:r>
    </w:p>
    <w:p w:rsidR="00EB62E9" w:rsidRPr="00715CF5" w:rsidRDefault="00EB62E9" w:rsidP="00EB62E9">
      <w:pPr>
        <w:widowControl w:val="0"/>
        <w:rPr>
          <w:rFonts w:ascii="Times New Roman" w:hAnsi="Times New Roman"/>
          <w:szCs w:val="22"/>
          <w:lang w:val="en-GB"/>
        </w:rPr>
      </w:pPr>
    </w:p>
    <w:p w:rsidR="00EB62E9" w:rsidRPr="00715CF5" w:rsidRDefault="00EB62E9" w:rsidP="00EB62E9">
      <w:pPr>
        <w:keepNext/>
        <w:widowControl w:val="0"/>
        <w:rPr>
          <w:rFonts w:ascii="Times New Roman" w:hAnsi="Times New Roman"/>
          <w:szCs w:val="22"/>
          <w:lang w:val="en-GB"/>
        </w:rPr>
      </w:pPr>
      <w:r w:rsidRPr="00715CF5">
        <w:rPr>
          <w:rFonts w:ascii="Times New Roman" w:hAnsi="Times New Roman"/>
          <w:szCs w:val="22"/>
          <w:lang w:val="en-GB"/>
        </w:rPr>
        <w:t xml:space="preserve">Timeframe for submission of first draft of the report: </w:t>
      </w:r>
      <w:r w:rsidRPr="00715CF5">
        <w:rPr>
          <w:rFonts w:ascii="Times New Roman" w:hAnsi="Times New Roman"/>
          <w:bCs/>
          <w:szCs w:val="22"/>
          <w:lang w:val="en-GB"/>
        </w:rPr>
        <w:t>within 2 weeks after the mission</w:t>
      </w:r>
      <w:r w:rsidRPr="00715CF5">
        <w:rPr>
          <w:rFonts w:ascii="Times New Roman" w:hAnsi="Times New Roman"/>
          <w:b/>
          <w:bCs/>
          <w:szCs w:val="22"/>
          <w:lang w:val="en-GB"/>
        </w:rPr>
        <w:t>.</w:t>
      </w:r>
      <w:r w:rsidRPr="00715CF5">
        <w:rPr>
          <w:rFonts w:ascii="Times New Roman" w:hAnsi="Times New Roman"/>
          <w:szCs w:val="22"/>
          <w:lang w:val="en-GB"/>
        </w:rPr>
        <w:t xml:space="preserve"> </w:t>
      </w:r>
    </w:p>
    <w:p w:rsidR="00EB62E9" w:rsidRPr="00715CF5" w:rsidRDefault="00EB62E9" w:rsidP="00EB62E9">
      <w:pPr>
        <w:widowControl w:val="0"/>
        <w:rPr>
          <w:rFonts w:ascii="Times New Roman" w:hAnsi="Times New Roman"/>
          <w:szCs w:val="22"/>
          <w:lang w:val="en-GB"/>
        </w:rPr>
      </w:pPr>
    </w:p>
    <w:p w:rsidR="00EB62E9" w:rsidRPr="00715CF5" w:rsidRDefault="00EB62E9" w:rsidP="00EB62E9">
      <w:pPr>
        <w:widowControl w:val="0"/>
        <w:rPr>
          <w:rFonts w:ascii="Times New Roman" w:hAnsi="Times New Roman"/>
          <w:b/>
          <w:szCs w:val="22"/>
          <w:lang w:val="en-GB"/>
        </w:rPr>
      </w:pPr>
      <w:r w:rsidRPr="00715CF5">
        <w:rPr>
          <w:rFonts w:ascii="Times New Roman" w:hAnsi="Times New Roman"/>
          <w:b/>
          <w:szCs w:val="22"/>
          <w:lang w:val="en-GB"/>
        </w:rPr>
        <w:t xml:space="preserve">The evaluation should be completed by 30 April 2010. </w:t>
      </w:r>
    </w:p>
    <w:p w:rsidR="00EB62E9" w:rsidRPr="00715CF5" w:rsidRDefault="00EB62E9" w:rsidP="00EB62E9">
      <w:pPr>
        <w:widowControl w:val="0"/>
        <w:rPr>
          <w:rFonts w:ascii="Times New Roman" w:hAnsi="Times New Roman"/>
          <w:szCs w:val="22"/>
          <w:lang w:val="en-GB"/>
        </w:rPr>
      </w:pPr>
    </w:p>
    <w:p w:rsidR="00EB62E9" w:rsidRPr="00715CF5" w:rsidRDefault="00EB62E9" w:rsidP="00EB62E9">
      <w:pPr>
        <w:widowControl w:val="0"/>
        <w:rPr>
          <w:rFonts w:ascii="Times New Roman" w:hAnsi="Times New Roman"/>
          <w:szCs w:val="22"/>
          <w:lang w:val="en-GB"/>
        </w:rPr>
      </w:pPr>
      <w:r w:rsidRPr="00715CF5">
        <w:rPr>
          <w:rFonts w:ascii="Times New Roman" w:hAnsi="Times New Roman"/>
          <w:szCs w:val="22"/>
          <w:lang w:val="en-GB"/>
        </w:rPr>
        <w:t xml:space="preserve">If any discrepancies have emerged between impressions and findings of the evaluation team and the aforementioned parties, these should be explained in an annex attached to the final report. </w:t>
      </w:r>
    </w:p>
    <w:p w:rsidR="00EB62E9" w:rsidRPr="00715CF5" w:rsidRDefault="00EB62E9" w:rsidP="00FA3C44">
      <w:pPr>
        <w:tabs>
          <w:tab w:val="left" w:pos="8040"/>
        </w:tabs>
        <w:spacing w:before="0" w:after="0" w:line="280" w:lineRule="atLeast"/>
        <w:rPr>
          <w:rFonts w:ascii="Arial" w:hAnsi="Arial" w:cs="Arial"/>
          <w:sz w:val="20"/>
          <w:lang w:val="en-GB"/>
        </w:rPr>
      </w:pPr>
    </w:p>
    <w:p w:rsidR="00EB62E9" w:rsidRPr="00715CF5" w:rsidRDefault="00EB62E9" w:rsidP="00FA3C44">
      <w:pPr>
        <w:tabs>
          <w:tab w:val="left" w:pos="8040"/>
        </w:tabs>
        <w:spacing w:before="0" w:after="0" w:line="280" w:lineRule="atLeast"/>
        <w:rPr>
          <w:rFonts w:ascii="Arial" w:hAnsi="Arial" w:cs="Arial"/>
          <w:sz w:val="20"/>
          <w:lang w:val="en-GB"/>
        </w:rPr>
      </w:pPr>
    </w:p>
    <w:p w:rsidR="00EB62E9" w:rsidRPr="00715CF5" w:rsidRDefault="00EB62E9" w:rsidP="00FA3C44">
      <w:pPr>
        <w:tabs>
          <w:tab w:val="left" w:pos="8040"/>
        </w:tabs>
        <w:spacing w:before="0" w:after="0" w:line="280" w:lineRule="atLeast"/>
        <w:rPr>
          <w:rFonts w:ascii="Arial" w:hAnsi="Arial" w:cs="Arial"/>
          <w:sz w:val="20"/>
          <w:lang w:val="en-GB"/>
        </w:rPr>
      </w:pPr>
    </w:p>
    <w:p w:rsidR="000D4223" w:rsidRPr="00715CF5" w:rsidRDefault="000D4223" w:rsidP="00FA3C44">
      <w:pPr>
        <w:tabs>
          <w:tab w:val="left" w:pos="8040"/>
        </w:tabs>
        <w:spacing w:before="0" w:after="0" w:line="280" w:lineRule="atLeast"/>
        <w:rPr>
          <w:rFonts w:ascii="Arial" w:hAnsi="Arial" w:cs="Arial"/>
          <w:sz w:val="20"/>
          <w:lang w:val="en-GB"/>
        </w:rPr>
      </w:pPr>
    </w:p>
    <w:p w:rsidR="000D4223" w:rsidRPr="00715CF5" w:rsidRDefault="000D4223" w:rsidP="00FA3C44">
      <w:pPr>
        <w:tabs>
          <w:tab w:val="left" w:pos="8040"/>
        </w:tabs>
        <w:spacing w:before="0" w:after="0" w:line="280" w:lineRule="atLeast"/>
        <w:rPr>
          <w:rFonts w:ascii="Arial" w:hAnsi="Arial" w:cs="Arial"/>
          <w:sz w:val="20"/>
          <w:lang w:val="en-GB"/>
        </w:rPr>
      </w:pPr>
    </w:p>
    <w:p w:rsidR="000D4223" w:rsidRPr="00715CF5" w:rsidRDefault="000D4223">
      <w:pPr>
        <w:spacing w:before="0" w:after="0" w:line="240" w:lineRule="auto"/>
        <w:jc w:val="left"/>
        <w:rPr>
          <w:rFonts w:ascii="Arial" w:hAnsi="Arial" w:cs="Arial"/>
          <w:sz w:val="20"/>
          <w:lang w:val="en-GB"/>
        </w:rPr>
      </w:pPr>
      <w:r w:rsidRPr="00715CF5">
        <w:rPr>
          <w:rFonts w:ascii="Arial" w:hAnsi="Arial" w:cs="Arial"/>
          <w:sz w:val="20"/>
          <w:lang w:val="en-GB"/>
        </w:rPr>
        <w:br w:type="page"/>
      </w:r>
    </w:p>
    <w:p w:rsidR="000D4223" w:rsidRPr="00715CF5" w:rsidRDefault="000D4223" w:rsidP="000D4223">
      <w:pPr>
        <w:tabs>
          <w:tab w:val="left" w:pos="8040"/>
        </w:tabs>
        <w:spacing w:before="0" w:after="0" w:line="280" w:lineRule="atLeast"/>
        <w:rPr>
          <w:rFonts w:ascii="Arial" w:hAnsi="Arial" w:cs="Arial"/>
          <w:sz w:val="20"/>
          <w:lang w:val="en-GB"/>
        </w:rPr>
      </w:pPr>
    </w:p>
    <w:p w:rsidR="000D4223" w:rsidRPr="00715CF5" w:rsidRDefault="000D4223" w:rsidP="000D4223">
      <w:pPr>
        <w:pStyle w:val="Heading2"/>
      </w:pPr>
      <w:bookmarkStart w:id="64" w:name="_Toc311468180"/>
      <w:r w:rsidRPr="00715CF5">
        <w:t>9.5. Annex 5 – evaluation Mission Albania &amp; Moldvova – Summary Mission Report</w:t>
      </w:r>
      <w:bookmarkEnd w:id="64"/>
      <w:r w:rsidRPr="00715CF5">
        <w:t xml:space="preserve"> </w:t>
      </w:r>
    </w:p>
    <w:p w:rsidR="000D4223" w:rsidRPr="00715CF5" w:rsidRDefault="000D4223" w:rsidP="000D4223">
      <w:pPr>
        <w:tabs>
          <w:tab w:val="left" w:pos="8040"/>
        </w:tabs>
        <w:spacing w:before="0" w:after="0" w:line="280" w:lineRule="atLeast"/>
        <w:rPr>
          <w:rFonts w:ascii="Arial" w:hAnsi="Arial" w:cs="Arial"/>
          <w:sz w:val="20"/>
          <w:lang w:val="en-GB"/>
        </w:rPr>
      </w:pPr>
    </w:p>
    <w:p w:rsidR="008923A2" w:rsidRPr="00715CF5" w:rsidRDefault="008923A2" w:rsidP="000D4223">
      <w:pPr>
        <w:tabs>
          <w:tab w:val="left" w:pos="8040"/>
        </w:tabs>
        <w:spacing w:before="0" w:after="0" w:line="280" w:lineRule="atLeast"/>
        <w:rPr>
          <w:rFonts w:ascii="Arial" w:hAnsi="Arial" w:cs="Arial"/>
          <w:sz w:val="20"/>
          <w:lang w:val="en-GB"/>
        </w:rPr>
      </w:pPr>
    </w:p>
    <w:p w:rsidR="000D4223" w:rsidRPr="00715CF5" w:rsidRDefault="000D4223" w:rsidP="000D4223">
      <w:pPr>
        <w:spacing w:after="0" w:line="240" w:lineRule="auto"/>
        <w:jc w:val="center"/>
        <w:rPr>
          <w:b/>
          <w:bCs/>
          <w:sz w:val="26"/>
          <w:szCs w:val="26"/>
          <w:lang w:val="en-GB"/>
        </w:rPr>
      </w:pPr>
      <w:r w:rsidRPr="00715CF5">
        <w:rPr>
          <w:b/>
          <w:bCs/>
          <w:sz w:val="26"/>
          <w:szCs w:val="26"/>
          <w:lang w:val="en-GB"/>
        </w:rPr>
        <w:t>Evaluation Telephone Interview Guide &amp; Questionnaire</w:t>
      </w:r>
    </w:p>
    <w:p w:rsidR="000D4223" w:rsidRPr="00715CF5" w:rsidRDefault="000D4223" w:rsidP="000D4223">
      <w:pPr>
        <w:rPr>
          <w:lang w:val="en-GB"/>
        </w:rPr>
      </w:pPr>
    </w:p>
    <w:p w:rsidR="000D4223" w:rsidRPr="00715CF5" w:rsidRDefault="000D4223" w:rsidP="000D4223">
      <w:pPr>
        <w:pBdr>
          <w:top w:val="single" w:sz="4" w:space="1" w:color="auto"/>
          <w:left w:val="single" w:sz="4" w:space="4" w:color="auto"/>
          <w:bottom w:val="single" w:sz="4" w:space="1" w:color="auto"/>
          <w:right w:val="single" w:sz="4" w:space="4" w:color="auto"/>
        </w:pBdr>
        <w:jc w:val="center"/>
        <w:rPr>
          <w:lang w:val="en-GB"/>
        </w:rPr>
      </w:pPr>
      <w:r w:rsidRPr="00715CF5">
        <w:rPr>
          <w:b/>
          <w:bCs/>
          <w:sz w:val="26"/>
          <w:szCs w:val="26"/>
          <w:lang w:val="en-GB"/>
        </w:rPr>
        <w:t>Evaluation Telephone Interview Guide</w:t>
      </w:r>
    </w:p>
    <w:p w:rsidR="000D4223" w:rsidRPr="00715CF5" w:rsidRDefault="000D4223" w:rsidP="000D4223">
      <w:pPr>
        <w:pStyle w:val="ListParagraph"/>
        <w:rPr>
          <w:lang w:val="en-GB"/>
        </w:rPr>
      </w:pPr>
    </w:p>
    <w:p w:rsidR="000D4223" w:rsidRPr="00715CF5" w:rsidRDefault="000D4223" w:rsidP="003C136E">
      <w:pPr>
        <w:pStyle w:val="ListParagraph"/>
        <w:numPr>
          <w:ilvl w:val="0"/>
          <w:numId w:val="29"/>
        </w:numPr>
        <w:contextualSpacing/>
        <w:rPr>
          <w:lang w:val="en-GB"/>
        </w:rPr>
      </w:pPr>
      <w:r w:rsidRPr="00715CF5">
        <w:rPr>
          <w:lang w:val="en-GB"/>
        </w:rPr>
        <w:t>How did the LWE Homepage facilitate a clearer understanding of “good practices and lessons learned” experiences in NR projects so that they can be replicated easier? The technical information provided is for experts and doesn’t explain why the project is relevant for a farmer.</w:t>
      </w:r>
    </w:p>
    <w:p w:rsidR="000D4223" w:rsidRPr="00715CF5" w:rsidRDefault="000D4223" w:rsidP="000D4223">
      <w:pPr>
        <w:pStyle w:val="ListParagraph"/>
        <w:rPr>
          <w:lang w:val="en-GB"/>
        </w:rPr>
      </w:pPr>
    </w:p>
    <w:p w:rsidR="000D4223" w:rsidRPr="00715CF5" w:rsidRDefault="000D4223" w:rsidP="003C136E">
      <w:pPr>
        <w:pStyle w:val="ListParagraph"/>
        <w:numPr>
          <w:ilvl w:val="0"/>
          <w:numId w:val="29"/>
        </w:numPr>
        <w:contextualSpacing/>
        <w:rPr>
          <w:lang w:val="en-GB"/>
        </w:rPr>
      </w:pPr>
      <w:r w:rsidRPr="00715CF5">
        <w:rPr>
          <w:lang w:val="en-GB"/>
        </w:rPr>
        <w:t>The goal of the LWE project was to accelerate the replication of successful nutrient reduction projects. How effective was the project to this end?</w:t>
      </w:r>
    </w:p>
    <w:p w:rsidR="000D4223" w:rsidRPr="00715CF5" w:rsidRDefault="000D4223" w:rsidP="000D4223">
      <w:pPr>
        <w:pStyle w:val="ListParagraph"/>
        <w:rPr>
          <w:lang w:val="en-GB"/>
        </w:rPr>
      </w:pPr>
    </w:p>
    <w:p w:rsidR="000D4223" w:rsidRPr="00715CF5" w:rsidRDefault="000D4223" w:rsidP="003C136E">
      <w:pPr>
        <w:pStyle w:val="ListParagraph"/>
        <w:numPr>
          <w:ilvl w:val="0"/>
          <w:numId w:val="29"/>
        </w:numPr>
        <w:contextualSpacing/>
        <w:rPr>
          <w:lang w:val="en-GB"/>
        </w:rPr>
      </w:pPr>
      <w:r w:rsidRPr="00715CF5">
        <w:rPr>
          <w:lang w:val="en-GB"/>
        </w:rPr>
        <w:t>What indicates the effectiveness of the project (the website, the results of the 4 DP, def. of nutrient reduction best practices categories, etc.)?</w:t>
      </w:r>
    </w:p>
    <w:p w:rsidR="000D4223" w:rsidRPr="00715CF5" w:rsidRDefault="000D4223" w:rsidP="000D4223">
      <w:pPr>
        <w:pStyle w:val="ListParagraph"/>
        <w:rPr>
          <w:lang w:val="en-GB"/>
        </w:rPr>
      </w:pPr>
    </w:p>
    <w:p w:rsidR="000D4223" w:rsidRPr="00715CF5" w:rsidRDefault="000D4223" w:rsidP="003C136E">
      <w:pPr>
        <w:pStyle w:val="ListParagraph"/>
        <w:numPr>
          <w:ilvl w:val="0"/>
          <w:numId w:val="29"/>
        </w:numPr>
        <w:contextualSpacing/>
        <w:rPr>
          <w:lang w:val="en-GB"/>
        </w:rPr>
      </w:pPr>
      <w:r w:rsidRPr="00715CF5">
        <w:rPr>
          <w:lang w:val="en-GB"/>
        </w:rPr>
        <w:t>What was the idea behind the 4 DP and in which way does their implementation serve meeting the goal of the LWE project?</w:t>
      </w:r>
    </w:p>
    <w:p w:rsidR="000D4223" w:rsidRPr="00715CF5" w:rsidRDefault="000D4223" w:rsidP="000D4223">
      <w:pPr>
        <w:pStyle w:val="ListParagraph"/>
        <w:rPr>
          <w:lang w:val="en-GB"/>
        </w:rPr>
      </w:pPr>
    </w:p>
    <w:p w:rsidR="000D4223" w:rsidRPr="00715CF5" w:rsidRDefault="000D4223" w:rsidP="003C136E">
      <w:pPr>
        <w:pStyle w:val="ListParagraph"/>
        <w:numPr>
          <w:ilvl w:val="0"/>
          <w:numId w:val="29"/>
        </w:numPr>
        <w:contextualSpacing/>
        <w:rPr>
          <w:lang w:val="en-GB"/>
        </w:rPr>
      </w:pPr>
      <w:r w:rsidRPr="00715CF5">
        <w:rPr>
          <w:lang w:val="en-GB"/>
        </w:rPr>
        <w:t>Which of the 4 steps made you experience problems and what kind of problems – expected and unexpected ones? [Step 1: Inventory of GEF and World Bank projects / Step 2: Identification of Best Management Practices (BMP) for nutrient reduction / Step 3: Implementation of Demonstrations Projects / Step 4: Dissemination of Information to Build Awareness and Ensure Effective Implementation]</w:t>
      </w:r>
    </w:p>
    <w:p w:rsidR="000D4223" w:rsidRPr="00715CF5" w:rsidRDefault="000D4223" w:rsidP="000D4223">
      <w:pPr>
        <w:pStyle w:val="ListParagraph"/>
        <w:rPr>
          <w:lang w:val="en-GB"/>
        </w:rPr>
      </w:pPr>
    </w:p>
    <w:p w:rsidR="000D4223" w:rsidRPr="00715CF5" w:rsidRDefault="000D4223" w:rsidP="003C136E">
      <w:pPr>
        <w:pStyle w:val="ListParagraph"/>
        <w:numPr>
          <w:ilvl w:val="0"/>
          <w:numId w:val="29"/>
        </w:numPr>
        <w:contextualSpacing/>
        <w:rPr>
          <w:lang w:val="en-GB"/>
        </w:rPr>
      </w:pPr>
      <w:r w:rsidRPr="00715CF5">
        <w:rPr>
          <w:lang w:val="en-GB"/>
        </w:rPr>
        <w:t>The peer-to-peer exchanges involved experts from “good practice countries” and “need for good practice countries”:</w:t>
      </w:r>
    </w:p>
    <w:p w:rsidR="000D4223" w:rsidRPr="00715CF5" w:rsidRDefault="000D4223" w:rsidP="003C136E">
      <w:pPr>
        <w:pStyle w:val="ListParagraph"/>
        <w:numPr>
          <w:ilvl w:val="0"/>
          <w:numId w:val="28"/>
        </w:numPr>
        <w:contextualSpacing/>
        <w:rPr>
          <w:lang w:val="en-GB"/>
        </w:rPr>
      </w:pPr>
      <w:r w:rsidRPr="00715CF5">
        <w:rPr>
          <w:lang w:val="en-GB"/>
        </w:rPr>
        <w:t>How were these exchange meetings organized and by whom? (they lasted for 2 days is written in the draft final report)</w:t>
      </w:r>
    </w:p>
    <w:p w:rsidR="000D4223" w:rsidRPr="00715CF5" w:rsidRDefault="000D4223" w:rsidP="003C136E">
      <w:pPr>
        <w:pStyle w:val="ListParagraph"/>
        <w:numPr>
          <w:ilvl w:val="0"/>
          <w:numId w:val="28"/>
        </w:numPr>
        <w:contextualSpacing/>
        <w:rPr>
          <w:lang w:val="en-GB"/>
        </w:rPr>
      </w:pPr>
      <w:r w:rsidRPr="00715CF5">
        <w:rPr>
          <w:lang w:val="en-GB"/>
        </w:rPr>
        <w:t>How often did these meetings take place – one meeting or over a longer period of time recurring meetings?</w:t>
      </w:r>
    </w:p>
    <w:p w:rsidR="000D4223" w:rsidRPr="00715CF5" w:rsidRDefault="000D4223" w:rsidP="003C136E">
      <w:pPr>
        <w:pStyle w:val="ListParagraph"/>
        <w:numPr>
          <w:ilvl w:val="0"/>
          <w:numId w:val="28"/>
        </w:numPr>
        <w:contextualSpacing/>
        <w:rPr>
          <w:lang w:val="en-GB"/>
        </w:rPr>
      </w:pPr>
      <w:r w:rsidRPr="00715CF5">
        <w:rPr>
          <w:lang w:val="en-GB"/>
        </w:rPr>
        <w:t>Was there an alternative to the (expensive and time intense) peer-to-peer exchanges?</w:t>
      </w:r>
    </w:p>
    <w:p w:rsidR="000D4223" w:rsidRPr="00715CF5" w:rsidRDefault="000D4223" w:rsidP="003C136E">
      <w:pPr>
        <w:pStyle w:val="ListParagraph"/>
        <w:numPr>
          <w:ilvl w:val="0"/>
          <w:numId w:val="28"/>
        </w:numPr>
        <w:contextualSpacing/>
        <w:rPr>
          <w:lang w:val="en-GB"/>
        </w:rPr>
      </w:pPr>
      <w:r w:rsidRPr="00715CF5">
        <w:rPr>
          <w:lang w:val="en-GB"/>
        </w:rPr>
        <w:t>Were there relationships built between these peers that secured an exchange after the end of the meeting(s)?</w:t>
      </w:r>
    </w:p>
    <w:p w:rsidR="000D4223" w:rsidRPr="00715CF5" w:rsidRDefault="000D4223" w:rsidP="000D4223">
      <w:pPr>
        <w:pStyle w:val="ListParagraph"/>
        <w:ind w:left="1080"/>
        <w:rPr>
          <w:lang w:val="en-GB"/>
        </w:rPr>
      </w:pPr>
    </w:p>
    <w:p w:rsidR="000D4223" w:rsidRPr="00715CF5" w:rsidRDefault="000D4223" w:rsidP="003C136E">
      <w:pPr>
        <w:pStyle w:val="ListParagraph"/>
        <w:numPr>
          <w:ilvl w:val="0"/>
          <w:numId w:val="29"/>
        </w:numPr>
        <w:contextualSpacing/>
        <w:rPr>
          <w:lang w:val="en-GB"/>
        </w:rPr>
      </w:pPr>
      <w:r w:rsidRPr="00715CF5">
        <w:rPr>
          <w:lang w:val="en-GB"/>
        </w:rPr>
        <w:t xml:space="preserve">What were the main NR expertise needs and information or access to information needs of project practitioners captured through the in-depth interviews? Is that information provided on the IW:LEARN website? How many interviews had been conducted and in which regions? </w:t>
      </w:r>
    </w:p>
    <w:p w:rsidR="000D4223" w:rsidRPr="00715CF5" w:rsidRDefault="000D4223" w:rsidP="000D4223">
      <w:pPr>
        <w:pStyle w:val="ListParagraph"/>
        <w:rPr>
          <w:lang w:val="en-GB"/>
        </w:rPr>
      </w:pPr>
    </w:p>
    <w:p w:rsidR="000D4223" w:rsidRPr="00715CF5" w:rsidRDefault="000D4223" w:rsidP="003C136E">
      <w:pPr>
        <w:pStyle w:val="ListParagraph"/>
        <w:numPr>
          <w:ilvl w:val="0"/>
          <w:numId w:val="29"/>
        </w:numPr>
        <w:contextualSpacing/>
        <w:rPr>
          <w:lang w:val="en-GB"/>
        </w:rPr>
      </w:pPr>
      <w:r w:rsidRPr="00715CF5">
        <w:rPr>
          <w:lang w:val="en-GB"/>
        </w:rPr>
        <w:t>How do you assess the quality and timelines of monitoring carried out? In the DP in Ukraine monitoring didn’t take place – how about the other DP? What kind of monitoring and in which sequence was it carried out?</w:t>
      </w:r>
    </w:p>
    <w:p w:rsidR="000D4223" w:rsidRPr="00715CF5" w:rsidRDefault="000D4223" w:rsidP="003C136E">
      <w:pPr>
        <w:pStyle w:val="ListParagraph"/>
        <w:numPr>
          <w:ilvl w:val="0"/>
          <w:numId w:val="29"/>
        </w:numPr>
        <w:contextualSpacing/>
        <w:rPr>
          <w:lang w:val="en-GB"/>
        </w:rPr>
      </w:pPr>
      <w:r w:rsidRPr="00715CF5">
        <w:rPr>
          <w:lang w:val="en-GB"/>
        </w:rPr>
        <w:t>How did the various implementing actors react to changes and challenges during implementation regarding their manner to manage the LWE project in general and the DPs?</w:t>
      </w:r>
    </w:p>
    <w:p w:rsidR="000D4223" w:rsidRPr="00715CF5" w:rsidRDefault="000D4223" w:rsidP="000D4223">
      <w:pPr>
        <w:pStyle w:val="ListParagraph"/>
        <w:rPr>
          <w:lang w:val="en-GB"/>
        </w:rPr>
      </w:pPr>
    </w:p>
    <w:p w:rsidR="000D4223" w:rsidRPr="00715CF5" w:rsidRDefault="000D4223" w:rsidP="003C136E">
      <w:pPr>
        <w:pStyle w:val="ListParagraph"/>
        <w:numPr>
          <w:ilvl w:val="0"/>
          <w:numId w:val="29"/>
        </w:numPr>
        <w:contextualSpacing/>
        <w:rPr>
          <w:lang w:val="en-GB"/>
        </w:rPr>
      </w:pPr>
      <w:r w:rsidRPr="00715CF5">
        <w:rPr>
          <w:lang w:val="en-GB"/>
        </w:rPr>
        <w:t>Were commitments to local stakeholders fulfilled by UNDP/GEF and were stakeholders adequately involved?</w:t>
      </w:r>
    </w:p>
    <w:p w:rsidR="000D4223" w:rsidRPr="00715CF5" w:rsidRDefault="000D4223" w:rsidP="000D4223">
      <w:pPr>
        <w:pStyle w:val="ListParagraph"/>
        <w:rPr>
          <w:lang w:val="en-GB"/>
        </w:rPr>
      </w:pPr>
    </w:p>
    <w:p w:rsidR="000D4223" w:rsidRPr="00715CF5" w:rsidRDefault="000D4223" w:rsidP="003C136E">
      <w:pPr>
        <w:pStyle w:val="ListParagraph"/>
        <w:numPr>
          <w:ilvl w:val="0"/>
          <w:numId w:val="29"/>
        </w:numPr>
        <w:contextualSpacing/>
        <w:rPr>
          <w:lang w:val="en-GB"/>
        </w:rPr>
      </w:pPr>
      <w:r w:rsidRPr="00715CF5">
        <w:rPr>
          <w:lang w:val="en-GB"/>
        </w:rPr>
        <w:t>How do you assess the sustainability of the LWE project? How do you assess the sustainability of the DPs?</w:t>
      </w:r>
    </w:p>
    <w:p w:rsidR="000D4223" w:rsidRPr="00715CF5" w:rsidRDefault="000D4223" w:rsidP="000D4223">
      <w:pPr>
        <w:pStyle w:val="ListParagraph"/>
        <w:rPr>
          <w:lang w:val="en-GB"/>
        </w:rPr>
      </w:pPr>
    </w:p>
    <w:p w:rsidR="000D4223" w:rsidRPr="00715CF5" w:rsidRDefault="000D4223" w:rsidP="003C136E">
      <w:pPr>
        <w:pStyle w:val="ListParagraph"/>
        <w:numPr>
          <w:ilvl w:val="0"/>
          <w:numId w:val="29"/>
        </w:numPr>
        <w:contextualSpacing/>
        <w:rPr>
          <w:lang w:val="en-GB"/>
        </w:rPr>
      </w:pPr>
      <w:r w:rsidRPr="00715CF5">
        <w:rPr>
          <w:lang w:val="en-GB"/>
        </w:rPr>
        <w:t>How do you assess the project’s relevance to national priorities? Have outcomes of the project been incorporated into national sectorial and development plans?</w:t>
      </w:r>
    </w:p>
    <w:p w:rsidR="000D4223" w:rsidRPr="00715CF5" w:rsidRDefault="000D4223" w:rsidP="000D4223">
      <w:pPr>
        <w:pStyle w:val="ListParagraph"/>
        <w:rPr>
          <w:lang w:val="en-GB"/>
        </w:rPr>
      </w:pPr>
    </w:p>
    <w:p w:rsidR="000D4223" w:rsidRPr="00715CF5" w:rsidRDefault="000D4223" w:rsidP="003C136E">
      <w:pPr>
        <w:pStyle w:val="ListParagraph"/>
        <w:numPr>
          <w:ilvl w:val="0"/>
          <w:numId w:val="29"/>
        </w:numPr>
        <w:contextualSpacing/>
        <w:rPr>
          <w:lang w:val="en-GB"/>
        </w:rPr>
      </w:pPr>
      <w:r w:rsidRPr="00715CF5">
        <w:rPr>
          <w:lang w:val="en-GB"/>
        </w:rPr>
        <w:t>Do you think the objectives of the project were achieved? [(1) to document the good practices and provide recommendation for their replication and scaling up, (2) to identify and demonstrate successful replication strategies, (3) to enhance or “extrapolate” replication of good nutrient reduction practices within the region and beyond (such as the Mediterranean and East Asian Seas), as well as their mainstreaming into multi- and bi-lateral donors’ strategies and programs and (4) Project components implemented effectively and efficiently.]</w:t>
      </w:r>
    </w:p>
    <w:p w:rsidR="000D4223" w:rsidRPr="00715CF5" w:rsidRDefault="000D4223" w:rsidP="000D4223">
      <w:pPr>
        <w:pStyle w:val="ListParagraph"/>
        <w:rPr>
          <w:lang w:val="en-GB"/>
        </w:rPr>
      </w:pPr>
    </w:p>
    <w:p w:rsidR="000D4223" w:rsidRPr="00715CF5" w:rsidRDefault="000D4223" w:rsidP="003C136E">
      <w:pPr>
        <w:pStyle w:val="ListParagraph"/>
        <w:numPr>
          <w:ilvl w:val="0"/>
          <w:numId w:val="29"/>
        </w:numPr>
        <w:contextualSpacing/>
        <w:rPr>
          <w:lang w:val="en-GB"/>
        </w:rPr>
      </w:pPr>
      <w:r w:rsidRPr="00715CF5">
        <w:rPr>
          <w:lang w:val="en-GB"/>
        </w:rPr>
        <w:t>Were the Project milestones reached on time and within the budget?</w:t>
      </w:r>
    </w:p>
    <w:p w:rsidR="000D4223" w:rsidRPr="00715CF5" w:rsidRDefault="000D4223" w:rsidP="000D4223">
      <w:pPr>
        <w:pStyle w:val="ListParagraph"/>
        <w:rPr>
          <w:lang w:val="en-GB"/>
        </w:rPr>
      </w:pPr>
    </w:p>
    <w:p w:rsidR="000D4223" w:rsidRPr="00715CF5" w:rsidRDefault="000D4223" w:rsidP="000D4223">
      <w:pPr>
        <w:rPr>
          <w:b/>
          <w:lang w:val="en-GB"/>
        </w:rPr>
      </w:pPr>
      <w:r w:rsidRPr="00715CF5">
        <w:rPr>
          <w:b/>
          <w:lang w:val="en-GB"/>
        </w:rPr>
        <w:t>Demonstration</w:t>
      </w:r>
      <w:r w:rsidR="00EA7A72" w:rsidRPr="00715CF5">
        <w:rPr>
          <w:b/>
          <w:lang w:val="en-GB"/>
        </w:rPr>
        <w:t xml:space="preserve"> Project</w:t>
      </w:r>
      <w:r w:rsidRPr="00715CF5">
        <w:rPr>
          <w:b/>
          <w:lang w:val="en-GB"/>
        </w:rPr>
        <w:t>s:</w:t>
      </w:r>
    </w:p>
    <w:p w:rsidR="000D4223" w:rsidRPr="00715CF5" w:rsidRDefault="000D4223" w:rsidP="000D4223">
      <w:pPr>
        <w:rPr>
          <w:lang w:val="en-GB"/>
        </w:rPr>
      </w:pPr>
    </w:p>
    <w:p w:rsidR="000D4223" w:rsidRPr="00715CF5" w:rsidRDefault="000D4223" w:rsidP="003C136E">
      <w:pPr>
        <w:pStyle w:val="ListParagraph"/>
        <w:numPr>
          <w:ilvl w:val="0"/>
          <w:numId w:val="30"/>
        </w:numPr>
        <w:contextualSpacing/>
        <w:rPr>
          <w:lang w:val="en-GB"/>
        </w:rPr>
      </w:pPr>
      <w:r w:rsidRPr="00715CF5">
        <w:rPr>
          <w:lang w:val="en-GB"/>
        </w:rPr>
        <w:t xml:space="preserve">Who follows up on the lessons learned in the </w:t>
      </w:r>
      <w:r w:rsidR="00EA7A72" w:rsidRPr="00715CF5">
        <w:rPr>
          <w:bCs/>
          <w:lang w:val="en-GB"/>
        </w:rPr>
        <w:t>Demonstration</w:t>
      </w:r>
      <w:r w:rsidR="00EA7A72" w:rsidRPr="00715CF5">
        <w:rPr>
          <w:lang w:val="en-GB"/>
        </w:rPr>
        <w:t xml:space="preserve"> Project (</w:t>
      </w:r>
      <w:r w:rsidRPr="00715CF5">
        <w:rPr>
          <w:lang w:val="en-GB"/>
        </w:rPr>
        <w:t>DP</w:t>
      </w:r>
      <w:r w:rsidR="00EA7A72" w:rsidRPr="00715CF5">
        <w:rPr>
          <w:lang w:val="en-GB"/>
        </w:rPr>
        <w:t>)</w:t>
      </w:r>
      <w:r w:rsidRPr="00715CF5">
        <w:rPr>
          <w:lang w:val="en-GB"/>
        </w:rPr>
        <w:t>?</w:t>
      </w:r>
    </w:p>
    <w:p w:rsidR="000D4223" w:rsidRPr="00715CF5" w:rsidRDefault="000D4223" w:rsidP="000D4223">
      <w:pPr>
        <w:pStyle w:val="ListParagraph"/>
        <w:rPr>
          <w:lang w:val="en-GB"/>
        </w:rPr>
      </w:pPr>
    </w:p>
    <w:p w:rsidR="000D4223" w:rsidRPr="00715CF5" w:rsidRDefault="000D4223" w:rsidP="003C136E">
      <w:pPr>
        <w:pStyle w:val="ListParagraph"/>
        <w:numPr>
          <w:ilvl w:val="0"/>
          <w:numId w:val="30"/>
        </w:numPr>
        <w:contextualSpacing/>
        <w:rPr>
          <w:lang w:val="en-GB"/>
        </w:rPr>
      </w:pPr>
      <w:r w:rsidRPr="00715CF5">
        <w:rPr>
          <w:lang w:val="en-GB"/>
        </w:rPr>
        <w:t>Do you think that local actors gained an enhanced knowledge of successful nutrient reduction replication strategies?</w:t>
      </w:r>
    </w:p>
    <w:p w:rsidR="000D4223" w:rsidRPr="00715CF5" w:rsidRDefault="000D4223" w:rsidP="000D4223">
      <w:pPr>
        <w:pStyle w:val="ListParagraph"/>
        <w:rPr>
          <w:lang w:val="en-GB"/>
        </w:rPr>
      </w:pPr>
    </w:p>
    <w:p w:rsidR="000D4223" w:rsidRPr="00715CF5" w:rsidRDefault="000D4223" w:rsidP="003C136E">
      <w:pPr>
        <w:pStyle w:val="ListParagraph"/>
        <w:numPr>
          <w:ilvl w:val="0"/>
          <w:numId w:val="30"/>
        </w:numPr>
        <w:contextualSpacing/>
        <w:rPr>
          <w:lang w:val="en-GB"/>
        </w:rPr>
      </w:pPr>
      <w:r w:rsidRPr="00715CF5">
        <w:rPr>
          <w:lang w:val="en-GB"/>
        </w:rPr>
        <w:t>What kinds of partnerships have been established during the implementation of the projects and in which way were stakeholders involved?</w:t>
      </w:r>
    </w:p>
    <w:p w:rsidR="000D4223" w:rsidRPr="00715CF5" w:rsidRDefault="000D4223" w:rsidP="000D4223">
      <w:pPr>
        <w:pStyle w:val="ListParagraph"/>
        <w:rPr>
          <w:lang w:val="en-GB"/>
        </w:rPr>
      </w:pPr>
    </w:p>
    <w:p w:rsidR="000D4223" w:rsidRPr="00715CF5" w:rsidRDefault="000D4223" w:rsidP="003C136E">
      <w:pPr>
        <w:pStyle w:val="ListParagraph"/>
        <w:numPr>
          <w:ilvl w:val="0"/>
          <w:numId w:val="30"/>
        </w:numPr>
        <w:contextualSpacing/>
        <w:rPr>
          <w:lang w:val="en-GB"/>
        </w:rPr>
      </w:pPr>
      <w:r w:rsidRPr="00715CF5">
        <w:rPr>
          <w:lang w:val="en-GB"/>
        </w:rPr>
        <w:t>Was there collaboration created by the LWE between different partners?</w:t>
      </w:r>
    </w:p>
    <w:p w:rsidR="000D4223" w:rsidRPr="00715CF5" w:rsidRDefault="000D4223" w:rsidP="000D4223">
      <w:pPr>
        <w:pStyle w:val="ListParagraph"/>
        <w:rPr>
          <w:lang w:val="en-GB"/>
        </w:rPr>
      </w:pPr>
    </w:p>
    <w:p w:rsidR="000D4223" w:rsidRPr="00715CF5" w:rsidRDefault="000D4223" w:rsidP="003C136E">
      <w:pPr>
        <w:pStyle w:val="ListParagraph"/>
        <w:numPr>
          <w:ilvl w:val="0"/>
          <w:numId w:val="30"/>
        </w:numPr>
        <w:contextualSpacing/>
        <w:rPr>
          <w:lang w:val="en-GB"/>
        </w:rPr>
      </w:pPr>
      <w:r w:rsidRPr="00715CF5">
        <w:rPr>
          <w:lang w:val="en-GB"/>
        </w:rPr>
        <w:t>On which level were partnerships established? (e.g. UNDP country office – national/ regional/ local level)</w:t>
      </w:r>
    </w:p>
    <w:p w:rsidR="000D4223" w:rsidRPr="00715CF5" w:rsidRDefault="000D4223" w:rsidP="000D4223">
      <w:pPr>
        <w:pStyle w:val="ListParagraph"/>
        <w:rPr>
          <w:lang w:val="en-GB"/>
        </w:rPr>
      </w:pPr>
    </w:p>
    <w:p w:rsidR="000D4223" w:rsidRPr="00715CF5" w:rsidRDefault="000D4223" w:rsidP="003C136E">
      <w:pPr>
        <w:pStyle w:val="ListParagraph"/>
        <w:numPr>
          <w:ilvl w:val="0"/>
          <w:numId w:val="30"/>
        </w:numPr>
        <w:contextualSpacing/>
        <w:rPr>
          <w:lang w:val="en-GB"/>
        </w:rPr>
      </w:pPr>
      <w:r w:rsidRPr="00715CF5">
        <w:rPr>
          <w:lang w:val="en-GB"/>
        </w:rPr>
        <w:t>How do you ensure that the knowledge captured by the LWE reaches the farmers, practitioners – through which bodies, actors, etc.?</w:t>
      </w:r>
    </w:p>
    <w:p w:rsidR="000D4223" w:rsidRPr="00715CF5" w:rsidRDefault="000D4223" w:rsidP="000D4223">
      <w:pPr>
        <w:pStyle w:val="ListParagraph"/>
        <w:rPr>
          <w:lang w:val="en-GB"/>
        </w:rPr>
      </w:pPr>
    </w:p>
    <w:p w:rsidR="000D4223" w:rsidRPr="00715CF5" w:rsidRDefault="000D4223" w:rsidP="003C136E">
      <w:pPr>
        <w:pStyle w:val="ListParagraph"/>
        <w:numPr>
          <w:ilvl w:val="0"/>
          <w:numId w:val="30"/>
        </w:numPr>
        <w:contextualSpacing/>
        <w:rPr>
          <w:lang w:val="en-GB"/>
        </w:rPr>
      </w:pPr>
      <w:r w:rsidRPr="00715CF5">
        <w:rPr>
          <w:lang w:val="en-GB"/>
        </w:rPr>
        <w:t>According to the Logframe there were only 2 DP planned. Why were 4 DP implemented?</w:t>
      </w:r>
    </w:p>
    <w:p w:rsidR="000D4223" w:rsidRPr="00715CF5" w:rsidRDefault="000D4223" w:rsidP="000D4223">
      <w:pPr>
        <w:pStyle w:val="ListParagraph"/>
        <w:rPr>
          <w:lang w:val="en-GB"/>
        </w:rPr>
      </w:pPr>
    </w:p>
    <w:p w:rsidR="000D4223" w:rsidRPr="00715CF5" w:rsidRDefault="000D4223" w:rsidP="003C136E">
      <w:pPr>
        <w:pStyle w:val="ListParagraph"/>
        <w:numPr>
          <w:ilvl w:val="0"/>
          <w:numId w:val="30"/>
        </w:numPr>
        <w:contextualSpacing/>
        <w:rPr>
          <w:lang w:val="en-GB"/>
        </w:rPr>
      </w:pPr>
      <w:r w:rsidRPr="00715CF5">
        <w:rPr>
          <w:lang w:val="en-GB"/>
        </w:rPr>
        <w:t>What indicates that the LWE contributed to a more efficient and effective knowledge transfer and communication regarding NR among water practitioners? How do you define the term “Practitioner”? Do you talk about experts or farmers, local authorities, etc.?</w:t>
      </w:r>
    </w:p>
    <w:p w:rsidR="000D4223" w:rsidRPr="00715CF5" w:rsidRDefault="000D4223" w:rsidP="000D4223">
      <w:pPr>
        <w:pStyle w:val="ListParagraph"/>
        <w:rPr>
          <w:lang w:val="en-GB"/>
        </w:rPr>
      </w:pPr>
    </w:p>
    <w:p w:rsidR="000D4223" w:rsidRPr="00715CF5" w:rsidRDefault="000D4223" w:rsidP="003C136E">
      <w:pPr>
        <w:pStyle w:val="ListParagraph"/>
        <w:numPr>
          <w:ilvl w:val="0"/>
          <w:numId w:val="30"/>
        </w:numPr>
        <w:contextualSpacing/>
        <w:rPr>
          <w:lang w:val="en-GB"/>
        </w:rPr>
      </w:pPr>
      <w:r w:rsidRPr="00715CF5">
        <w:rPr>
          <w:lang w:val="en-GB"/>
        </w:rPr>
        <w:t>What indicates that the LWE contributed to an increased awareness among the region’s population and sectors about the importance and impact of nutrient reduction practices?</w:t>
      </w:r>
    </w:p>
    <w:p w:rsidR="000D4223" w:rsidRPr="00715CF5" w:rsidRDefault="000D4223" w:rsidP="000D4223">
      <w:pPr>
        <w:pStyle w:val="ListParagraph"/>
        <w:rPr>
          <w:lang w:val="en-GB"/>
        </w:rPr>
      </w:pPr>
    </w:p>
    <w:p w:rsidR="000D4223" w:rsidRPr="00715CF5" w:rsidRDefault="000D4223" w:rsidP="003C136E">
      <w:pPr>
        <w:pStyle w:val="ListParagraph"/>
        <w:numPr>
          <w:ilvl w:val="0"/>
          <w:numId w:val="30"/>
        </w:numPr>
        <w:contextualSpacing/>
        <w:rPr>
          <w:lang w:val="en-GB"/>
        </w:rPr>
      </w:pPr>
      <w:r w:rsidRPr="00715CF5">
        <w:rPr>
          <w:lang w:val="en-GB"/>
        </w:rPr>
        <w:t>Have there been changes in behavior that can be measured and that will last as direct effect of the LWE project, the DPs?</w:t>
      </w:r>
    </w:p>
    <w:p w:rsidR="000D4223" w:rsidRPr="00715CF5" w:rsidRDefault="000D4223" w:rsidP="000D4223">
      <w:pPr>
        <w:pStyle w:val="ListParagraph"/>
        <w:rPr>
          <w:lang w:val="en-GB"/>
        </w:rPr>
      </w:pPr>
    </w:p>
    <w:p w:rsidR="000D4223" w:rsidRPr="00715CF5" w:rsidRDefault="000D4223" w:rsidP="003C136E">
      <w:pPr>
        <w:pStyle w:val="ListParagraph"/>
        <w:numPr>
          <w:ilvl w:val="0"/>
          <w:numId w:val="30"/>
        </w:numPr>
        <w:contextualSpacing/>
        <w:rPr>
          <w:lang w:val="en-GB"/>
        </w:rPr>
      </w:pPr>
      <w:r w:rsidRPr="00715CF5">
        <w:rPr>
          <w:lang w:val="en-GB"/>
        </w:rPr>
        <w:t>How were Nutrient reduction good practices, lessons learned, and successful replication strategies disseminated?</w:t>
      </w:r>
    </w:p>
    <w:p w:rsidR="000D4223" w:rsidRPr="00715CF5" w:rsidRDefault="000D4223" w:rsidP="000D4223">
      <w:pPr>
        <w:pStyle w:val="ListParagraph"/>
        <w:rPr>
          <w:lang w:val="en-GB"/>
        </w:rPr>
      </w:pPr>
    </w:p>
    <w:p w:rsidR="000D4223" w:rsidRPr="00715CF5" w:rsidRDefault="000D4223" w:rsidP="003C136E">
      <w:pPr>
        <w:pStyle w:val="ListParagraph"/>
        <w:numPr>
          <w:ilvl w:val="0"/>
          <w:numId w:val="30"/>
        </w:numPr>
        <w:contextualSpacing/>
        <w:rPr>
          <w:lang w:val="en-GB"/>
        </w:rPr>
      </w:pPr>
      <w:r w:rsidRPr="00715CF5">
        <w:rPr>
          <w:lang w:val="en-GB"/>
        </w:rPr>
        <w:t>Does dissemination via IW:LEARN, RBEC-COP, Water Wiki mean that information was uploaded on a website or really sent via Email or post to individuals? In case of the latter, to which level was information distributed (national/regional/local)?</w:t>
      </w:r>
    </w:p>
    <w:p w:rsidR="000D4223" w:rsidRPr="00715CF5" w:rsidRDefault="000D4223" w:rsidP="000D4223">
      <w:pPr>
        <w:pStyle w:val="ListParagraph"/>
        <w:rPr>
          <w:lang w:val="en-GB"/>
        </w:rPr>
      </w:pPr>
    </w:p>
    <w:p w:rsidR="000D4223" w:rsidRPr="00715CF5" w:rsidRDefault="000D4223" w:rsidP="003C136E">
      <w:pPr>
        <w:pStyle w:val="ListParagraph"/>
        <w:numPr>
          <w:ilvl w:val="0"/>
          <w:numId w:val="30"/>
        </w:numPr>
        <w:contextualSpacing/>
        <w:rPr>
          <w:lang w:val="en-GB"/>
        </w:rPr>
      </w:pPr>
      <w:r w:rsidRPr="00715CF5">
        <w:rPr>
          <w:lang w:val="en-GB"/>
        </w:rPr>
        <w:t>Dissemination on international conferences also involved experts – how do you secure that the information reaches the ground, the farmers, municipal authorities, etc.?</w:t>
      </w:r>
    </w:p>
    <w:p w:rsidR="000D4223" w:rsidRPr="00715CF5" w:rsidRDefault="000D4223" w:rsidP="000D4223">
      <w:pPr>
        <w:pStyle w:val="ListParagraph"/>
        <w:rPr>
          <w:lang w:val="en-GB"/>
        </w:rPr>
      </w:pPr>
    </w:p>
    <w:p w:rsidR="000D4223" w:rsidRPr="00715CF5" w:rsidRDefault="000D4223" w:rsidP="003C136E">
      <w:pPr>
        <w:pStyle w:val="ListParagraph"/>
        <w:numPr>
          <w:ilvl w:val="0"/>
          <w:numId w:val="30"/>
        </w:numPr>
        <w:contextualSpacing/>
        <w:rPr>
          <w:lang w:val="en-GB"/>
        </w:rPr>
      </w:pPr>
      <w:r w:rsidRPr="00715CF5">
        <w:rPr>
          <w:lang w:val="en-GB"/>
        </w:rPr>
        <w:t>Which co-financing sources did you use: grants, credits, loans, equity, in-kind, etc.?</w:t>
      </w:r>
    </w:p>
    <w:p w:rsidR="000D4223" w:rsidRPr="00715CF5" w:rsidRDefault="000D4223" w:rsidP="000D4223">
      <w:pPr>
        <w:rPr>
          <w:lang w:val="en-GB"/>
        </w:rPr>
      </w:pPr>
    </w:p>
    <w:p w:rsidR="000D4223" w:rsidRPr="00715CF5" w:rsidRDefault="000D4223" w:rsidP="000D4223">
      <w:pPr>
        <w:rPr>
          <w:lang w:val="en-GB"/>
        </w:rPr>
      </w:pPr>
    </w:p>
    <w:p w:rsidR="000D4223" w:rsidRPr="00715CF5" w:rsidRDefault="000D4223" w:rsidP="000D4223">
      <w:pPr>
        <w:rPr>
          <w:lang w:val="en-GB"/>
        </w:rPr>
      </w:pPr>
    </w:p>
    <w:p w:rsidR="008923A2" w:rsidRPr="00715CF5" w:rsidRDefault="008923A2">
      <w:pPr>
        <w:spacing w:before="0" w:after="0" w:line="240" w:lineRule="auto"/>
        <w:jc w:val="left"/>
        <w:rPr>
          <w:rFonts w:ascii="Arial" w:hAnsi="Arial" w:cs="Arial"/>
          <w:sz w:val="20"/>
          <w:lang w:val="en-GB"/>
        </w:rPr>
      </w:pPr>
      <w:r w:rsidRPr="00715CF5">
        <w:rPr>
          <w:rFonts w:ascii="Arial" w:hAnsi="Arial" w:cs="Arial"/>
          <w:sz w:val="20"/>
          <w:lang w:val="en-GB"/>
        </w:rPr>
        <w:br w:type="page"/>
      </w:r>
    </w:p>
    <w:p w:rsidR="008923A2" w:rsidRPr="00715CF5" w:rsidRDefault="008923A2" w:rsidP="00FA3C44">
      <w:pPr>
        <w:tabs>
          <w:tab w:val="left" w:pos="8040"/>
        </w:tabs>
        <w:spacing w:before="0" w:after="0" w:line="280" w:lineRule="atLeast"/>
        <w:rPr>
          <w:rFonts w:ascii="Arial" w:hAnsi="Arial" w:cs="Arial"/>
          <w:sz w:val="20"/>
          <w:lang w:val="en-GB"/>
        </w:rPr>
      </w:pPr>
    </w:p>
    <w:p w:rsidR="008923A2" w:rsidRPr="00715CF5" w:rsidRDefault="008923A2" w:rsidP="00572C6C">
      <w:pPr>
        <w:pStyle w:val="Heading2"/>
      </w:pPr>
      <w:bookmarkStart w:id="65" w:name="_Toc311468181"/>
      <w:r w:rsidRPr="00715CF5">
        <w:t xml:space="preserve">9.6. Annex 6 – </w:t>
      </w:r>
      <w:r w:rsidR="00572C6C" w:rsidRPr="00715CF5">
        <w:t>Desk research bibiliography</w:t>
      </w:r>
      <w:bookmarkEnd w:id="65"/>
    </w:p>
    <w:p w:rsidR="008923A2" w:rsidRPr="00715CF5" w:rsidRDefault="008923A2" w:rsidP="00FA3C44">
      <w:pPr>
        <w:tabs>
          <w:tab w:val="left" w:pos="8040"/>
        </w:tabs>
        <w:spacing w:before="0" w:after="0" w:line="280" w:lineRule="atLeast"/>
        <w:rPr>
          <w:rFonts w:ascii="Arial" w:hAnsi="Arial" w:cs="Arial"/>
          <w:sz w:val="20"/>
          <w:lang w:val="en-GB"/>
        </w:rPr>
      </w:pPr>
    </w:p>
    <w:p w:rsidR="008923A2" w:rsidRPr="00715CF5" w:rsidRDefault="008923A2" w:rsidP="003C136E">
      <w:pPr>
        <w:pStyle w:val="ListParagraph"/>
        <w:numPr>
          <w:ilvl w:val="0"/>
          <w:numId w:val="31"/>
        </w:numPr>
        <w:rPr>
          <w:bCs/>
          <w:lang w:val="en-GB"/>
        </w:rPr>
      </w:pPr>
      <w:r w:rsidRPr="00715CF5">
        <w:rPr>
          <w:rFonts w:cstheme="minorHAnsi"/>
          <w:bCs/>
          <w:color w:val="000000"/>
          <w:lang w:val="en-GB" w:eastAsia="en-GB"/>
        </w:rPr>
        <w:t>Project Document (PRODOC)</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Final Project Report</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The Living Water Exchange, Project Steering Committee and Terminal Evaluation Review Meeting Minutes</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Project Implementation Review Report (PIR)</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Project Promotional materials and literature</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Articles in magazines and newspapers</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Expert studies</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Maps</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Project Website</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Online Videos about Demonstration sites (youtube)</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Project Database</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IW:LEARN Website &amp; Databases</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Research results</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Call for proposals for Demonstration Grants</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Project reports of environmental assessment in Tirana river</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Chuck Chaitovitz, GETF: Living Water Exchange: Promoting Nutrient Reduction Best Practices in the CEE, Connecting the Dots (PPP) and Living Water Exchange: Promoting Nutrient Reduction Best Practices in the CEE (PPP)</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Power Point Presentation of Edvin Pacara, Institute for Environmental Policy: Constructed Wetland for Nutrient Reductions in the Waters of Tirana River</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Tirana Demonstration Project Proposal</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GEF  request for CEO endorsement/approval</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Online: PIR – rating of implementation progress</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Terms of Reference for Final Evaluation of the Project: Promoting Replication of Good Practices for Nutrient Reduction and Joint Collaboration in Central and Eastern Europe; PIMS 3505 / Atlas 63332</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Project identification form (PIF): Global Foundations For Reducing Nutrient Enrichment and ODFLB Pollution in Support of GNC (UNEP) – and GEF Website, IW:LERAN Website online research</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TOR for Audit of the Living Water Exchange project</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GEF, “GEF Nutrient Reduction Partnership Tackles the Black Sea “Dead Zone” and Danube Basin Pollution,” 2009</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ICPDR: Danube Watch - The magazine of the Danube river</w:t>
      </w:r>
    </w:p>
    <w:p w:rsidR="008923A2" w:rsidRPr="00715CF5" w:rsidRDefault="008923A2" w:rsidP="003C136E">
      <w:pPr>
        <w:pStyle w:val="ListParagraph"/>
        <w:numPr>
          <w:ilvl w:val="0"/>
          <w:numId w:val="31"/>
        </w:numPr>
        <w:rPr>
          <w:rStyle w:val="Hyperlink"/>
          <w:rFonts w:cstheme="minorHAnsi"/>
          <w:bCs/>
          <w:lang w:val="en-GB" w:eastAsia="en-GB"/>
        </w:rPr>
      </w:pPr>
      <w:r w:rsidRPr="00715CF5">
        <w:rPr>
          <w:rFonts w:cstheme="minorHAnsi"/>
          <w:bCs/>
          <w:color w:val="000000"/>
          <w:lang w:val="en-GB" w:eastAsia="en-GB"/>
        </w:rPr>
        <w:t xml:space="preserve">United nations Statistics on Water online: </w:t>
      </w:r>
      <w:hyperlink r:id="rId20" w:anchor="InlandWaterResources" w:history="1">
        <w:r w:rsidRPr="00715CF5">
          <w:rPr>
            <w:rStyle w:val="Hyperlink"/>
            <w:rFonts w:cstheme="minorHAnsi"/>
            <w:bCs/>
            <w:lang w:val="en-GB" w:eastAsia="en-GB"/>
          </w:rPr>
          <w:t>http://unstats.un.org/unsd/environment/Time%20series.htm#InlandWaterResources</w:t>
        </w:r>
      </w:hyperlink>
    </w:p>
    <w:p w:rsidR="008923A2" w:rsidRPr="00715CF5" w:rsidRDefault="008923A2" w:rsidP="003C136E">
      <w:pPr>
        <w:pStyle w:val="ListParagraph"/>
        <w:numPr>
          <w:ilvl w:val="0"/>
          <w:numId w:val="31"/>
        </w:numPr>
        <w:rPr>
          <w:rFonts w:cstheme="minorHAnsi"/>
          <w:bCs/>
          <w:color w:val="0000FF" w:themeColor="hyperlink"/>
          <w:u w:val="single"/>
          <w:lang w:val="en-GB" w:eastAsia="en-GB"/>
        </w:rPr>
      </w:pPr>
      <w:r w:rsidRPr="00715CF5">
        <w:rPr>
          <w:rFonts w:cstheme="minorHAnsi"/>
          <w:bCs/>
          <w:color w:val="000000"/>
          <w:lang w:val="en-GB" w:eastAsia="en-GB"/>
        </w:rPr>
        <w:t>State of Environment Report 2001 - 2006/7, online:</w:t>
      </w:r>
      <w:r w:rsidRPr="00715CF5">
        <w:rPr>
          <w:rFonts w:ascii="Arial" w:hAnsi="Arial" w:cs="Arial"/>
          <w:b/>
          <w:bCs/>
          <w:kern w:val="36"/>
          <w:sz w:val="36"/>
          <w:szCs w:val="36"/>
          <w:lang w:val="en-GB"/>
        </w:rPr>
        <w:t xml:space="preserve"> </w:t>
      </w:r>
      <w:hyperlink r:id="rId21" w:history="1">
        <w:r w:rsidRPr="00715CF5">
          <w:rPr>
            <w:rStyle w:val="Hyperlink"/>
            <w:rFonts w:cstheme="minorHAnsi"/>
            <w:bCs/>
            <w:lang w:val="en-GB" w:eastAsia="en-GB"/>
          </w:rPr>
          <w:t>http://www.blacksea-commission.org/_publ-SOE2009-CH2.asp</w:t>
        </w:r>
      </w:hyperlink>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Best Practice Review and Recommendations to Assess Priorities for Replication in Central and Eastern Europe and Central Asia</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DRP Report:  Strengthening the Implementation Capacities for Nutrient Reduction and Transboundary Cooperation in the DRP (Tranche 2)</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DRP Report: Developing the DRB Pollution Reduction Programme, Reduction of Pollution Releases Through Agricultural Policy Change and Demonstrations by Pilot Project – Final Report</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DRP Report: 11 Countries ‐DRB – Boosting capacities for nutrient reduction &amp; trans‐‐boundary cooperation DRP</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Report: Integrated Nutrient pollution control project for nutrient reduction in the DR and Black, Romania</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Report: Biodiversity conservation of the lower Dniester river, Moldova</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Report: Integrated management in the Prespa Lakes basin, Albania, FYR, Macedonia, Greece</w:t>
      </w:r>
    </w:p>
    <w:p w:rsidR="008923A2" w:rsidRPr="00715CF5" w:rsidRDefault="008923A2" w:rsidP="003C136E">
      <w:pPr>
        <w:pStyle w:val="ListParagraph"/>
        <w:numPr>
          <w:ilvl w:val="0"/>
          <w:numId w:val="31"/>
        </w:numPr>
        <w:autoSpaceDE w:val="0"/>
        <w:autoSpaceDN w:val="0"/>
        <w:adjustRightInd w:val="0"/>
        <w:spacing w:after="0" w:line="240" w:lineRule="auto"/>
        <w:rPr>
          <w:rFonts w:cs="Calibri"/>
          <w:lang w:val="en-GB"/>
        </w:rPr>
      </w:pPr>
      <w:r w:rsidRPr="00715CF5">
        <w:rPr>
          <w:rFonts w:cs="Calibri"/>
          <w:lang w:val="en-GB"/>
        </w:rPr>
        <w:t>Report: Danube River Enterprise Pollution Reduction Project, Serbia</w:t>
      </w:r>
    </w:p>
    <w:p w:rsidR="008923A2" w:rsidRPr="00715CF5" w:rsidRDefault="008923A2" w:rsidP="003C136E">
      <w:pPr>
        <w:pStyle w:val="ListParagraph"/>
        <w:numPr>
          <w:ilvl w:val="0"/>
          <w:numId w:val="31"/>
        </w:numPr>
        <w:autoSpaceDE w:val="0"/>
        <w:autoSpaceDN w:val="0"/>
        <w:adjustRightInd w:val="0"/>
        <w:spacing w:after="0" w:line="240" w:lineRule="auto"/>
        <w:rPr>
          <w:rFonts w:cstheme="minorHAnsi"/>
          <w:bCs/>
          <w:color w:val="000000"/>
          <w:lang w:val="en-GB" w:eastAsia="en-GB"/>
        </w:rPr>
      </w:pPr>
      <w:r w:rsidRPr="00715CF5">
        <w:rPr>
          <w:rFonts w:cs="Calibri"/>
          <w:lang w:val="en-GB"/>
        </w:rPr>
        <w:t>Recommended BAPS, Final LWE project report</w:t>
      </w:r>
    </w:p>
    <w:p w:rsidR="008923A2" w:rsidRPr="00715CF5" w:rsidRDefault="008923A2" w:rsidP="003C136E">
      <w:pPr>
        <w:pStyle w:val="ListParagraph"/>
        <w:numPr>
          <w:ilvl w:val="0"/>
          <w:numId w:val="31"/>
        </w:numPr>
        <w:autoSpaceDE w:val="0"/>
        <w:autoSpaceDN w:val="0"/>
        <w:adjustRightInd w:val="0"/>
        <w:spacing w:after="0" w:line="240" w:lineRule="auto"/>
        <w:rPr>
          <w:rFonts w:cs="Calibri"/>
          <w:lang w:val="en-GB"/>
        </w:rPr>
      </w:pPr>
      <w:r w:rsidRPr="00715CF5">
        <w:rPr>
          <w:rFonts w:cs="Calibri"/>
          <w:lang w:val="en-GB"/>
        </w:rPr>
        <w:t>Summary of cost/benefits of 8 primary BAPS, Final LWE project report</w:t>
      </w:r>
    </w:p>
    <w:p w:rsidR="008923A2" w:rsidRPr="00715CF5" w:rsidRDefault="008923A2" w:rsidP="003C136E">
      <w:pPr>
        <w:pStyle w:val="ListParagraph"/>
        <w:numPr>
          <w:ilvl w:val="0"/>
          <w:numId w:val="31"/>
        </w:numPr>
        <w:autoSpaceDE w:val="0"/>
        <w:autoSpaceDN w:val="0"/>
        <w:adjustRightInd w:val="0"/>
        <w:spacing w:after="0" w:line="240" w:lineRule="auto"/>
        <w:rPr>
          <w:rFonts w:cstheme="minorHAnsi"/>
          <w:bCs/>
          <w:color w:val="000000"/>
          <w:lang w:val="en-GB" w:eastAsia="en-GB"/>
        </w:rPr>
      </w:pPr>
      <w:r w:rsidRPr="00715CF5">
        <w:rPr>
          <w:rFonts w:cstheme="minorHAnsi"/>
          <w:bCs/>
          <w:color w:val="000000"/>
          <w:lang w:val="en-GB" w:eastAsia="en-GB"/>
        </w:rPr>
        <w:t>UNDP/GEF Final Report Danube Regional Project: Reduction of pollution releases through agricultural policy change and demonstrations by pilot projects</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Country Nutrient Reduction Profiles</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Country/Project Manager Outreach Questionnaire, Final LWE Project report</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Living Water Exchange Factsheets on Nutrient Reduction Good Practices</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Factsheet on Serbia: Danube River Enterprise Pollution Reduction Project (DREPR)</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Factsheet on Bulgaria, Romania and Moldova: Best Agricultural Practice on my Farm</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Factsheet on Danube River Basin: Boosting capacities for nutrient reduction and transboundary co-operation</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Factsheet on Hungary: Reduction of Nutrient Discharges</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Factsheet on Hungary: Sződrákos Creek Program – Phase 2</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Factsheet on Moldova: Agricultural Pollution Control Project</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 xml:space="preserve">Factsheet on Poland: Rural Environmental Protection Project </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 xml:space="preserve">Factsheet on Prespa Lake: Integrated Ecosystem Management. Intervention 2: Reducing Environmental Impacts of Agriculture </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Factsheet on Romania: Agricultural Pollution Control Project</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Factsheet on Russia and Estonia: Development and Implementation of the Lake Peipsi/Chudskoe Basin Management Programme</w:t>
      </w:r>
    </w:p>
    <w:p w:rsidR="008923A2" w:rsidRPr="00715CF5" w:rsidRDefault="008923A2" w:rsidP="003C136E">
      <w:pPr>
        <w:pStyle w:val="ListParagraph"/>
        <w:numPr>
          <w:ilvl w:val="0"/>
          <w:numId w:val="31"/>
        </w:numPr>
        <w:autoSpaceDE w:val="0"/>
        <w:autoSpaceDN w:val="0"/>
        <w:adjustRightInd w:val="0"/>
        <w:spacing w:after="0" w:line="240" w:lineRule="auto"/>
        <w:rPr>
          <w:rFonts w:cstheme="minorHAnsi"/>
          <w:bCs/>
          <w:color w:val="000000"/>
          <w:lang w:val="en-GB" w:eastAsia="en-GB"/>
        </w:rPr>
      </w:pPr>
      <w:r w:rsidRPr="00715CF5">
        <w:rPr>
          <w:rFonts w:cstheme="minorHAnsi"/>
          <w:bCs/>
          <w:color w:val="000000"/>
          <w:lang w:val="en-GB" w:eastAsia="en-GB"/>
        </w:rPr>
        <w:t>Factsheet on Turkey: Anatolia Watershed Rehabilitation Project</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Country Nutrient Reduction Profile Albania</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Country Nutrient Reduction Profile Serbia</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Country Nutrient Reduction Profile Azerbaijan</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Country Nutrient Reduction Profile Bosnia Herzegovina</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Country Nutrient Reduction Profile Croatia</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 xml:space="preserve">Country Nutrient Reduction Profile Georgia </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Country Nutrient Reduction Profile Kazakhstan</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Country Nutrient Reduction Profile Iran</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Country Nutrient Reduction Profile Moldova</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Country Nutrient Reduction Profile Montenegro</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Country Nutrient Reduction Profile Russian Federation</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Country Nutrient Reduction Profile Slovakia</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Country Nutrient Reduction Profile Turkey</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Country Nutrient Reduction Profile Turkmenistan</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Country Nutrient Reduction Profile Ukraine</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Categories of Nutrient Reduction Practice, Final LWE project report</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Project Scope and Pilot Eligibility, Final LWE project report</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Living Water Exchange project - site visit and project review report: Constructed wetland for nutrient reductions in the waters of the Tirana River, Albania</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The Living Water Exchange: A UNDP/GEF Project Promoting Nutrient Reduction Best Practices in Central and Eastern Europe. Review of Demonstration Project: ‘Cleaning-up Lake Celije from Nutrients and Sediments’ Krusevac and Brus Municipality, Serbia</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Living Water Exchange Project - Site visit and project review report: The decrease of water pollution sources in Prut river basin through the promotion and implementation of the best agricultural practices</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Project Review: Best practices for Fertilizer Reduction from Agricultural Lands in Upper Tisza Basin, Ukraine</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Feeding the Water article: Peer-to-peer exchange in western Ukraine focuses on agricultural nutrient pollution in Tisza River Basin</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List of Organizations Contacted</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Indicators</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The PIR Summary</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Baltic Nutrient Trading Example</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Notes and Outcomes from Living Water Exchange Peer‐to‐Peer Exchange meetings</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Meeting Minutes and Outcomes; Living Water Exchange Peer-to-Peer Exchange, Chisinau, Moldova, September 7-10, 2010</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Meeting Minutes and Outcomes, Living Water Exchange Peer-to-Peer Exchange, Chisinau, Moldova, September 7-10, 2010</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Peer to Peer Exchange Meeting, Minutes, September 13-15, 2010, Tirana, Albania</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Discussion Draft Meeting Minutes for the Peer to Peer Exchange, October 7, 2010; Krusevac, Republic of Serbia</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Minutes of Meeting, the Peer to Peer Exchange, October 25-28, 2010, Uzhgorod, Ukraine</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Project report: Promoting replication of good practices in nutrient reduction and joint collaboration of central and Eastern Europe project, contract № lc-09-040, by Akmaral Mukayeva</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OECD: DAC Principles for Evaluation of Development Assistance</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The GEF Monitoring and Evaluation Policy, Evaluation Document</w:t>
      </w:r>
    </w:p>
    <w:p w:rsidR="008923A2" w:rsidRPr="00715CF5" w:rsidRDefault="008923A2" w:rsidP="003C136E">
      <w:pPr>
        <w:pStyle w:val="ListParagraph"/>
        <w:numPr>
          <w:ilvl w:val="0"/>
          <w:numId w:val="31"/>
        </w:numPr>
        <w:rPr>
          <w:rFonts w:cstheme="minorHAnsi"/>
          <w:bCs/>
          <w:color w:val="000000"/>
          <w:lang w:val="en-GB" w:eastAsia="en-GB"/>
        </w:rPr>
      </w:pPr>
      <w:r w:rsidRPr="00715CF5">
        <w:rPr>
          <w:rFonts w:cstheme="minorHAnsi"/>
          <w:bCs/>
          <w:color w:val="000000"/>
          <w:lang w:val="en-GB" w:eastAsia="en-GB"/>
        </w:rPr>
        <w:t>UNDP handbook on planning, monitoring and evaluating for development results</w:t>
      </w:r>
    </w:p>
    <w:p w:rsidR="008923A2" w:rsidRPr="00715CF5" w:rsidRDefault="008923A2" w:rsidP="00FA3C44">
      <w:pPr>
        <w:tabs>
          <w:tab w:val="left" w:pos="8040"/>
        </w:tabs>
        <w:spacing w:before="0" w:after="0" w:line="280" w:lineRule="atLeast"/>
        <w:rPr>
          <w:rFonts w:ascii="Arial" w:hAnsi="Arial" w:cs="Arial"/>
          <w:sz w:val="20"/>
          <w:lang w:val="en-GB"/>
        </w:rPr>
      </w:pPr>
    </w:p>
    <w:p w:rsidR="008923A2" w:rsidRPr="00715CF5" w:rsidRDefault="008923A2" w:rsidP="00FA3C44">
      <w:pPr>
        <w:tabs>
          <w:tab w:val="left" w:pos="8040"/>
        </w:tabs>
        <w:spacing w:before="0" w:after="0" w:line="280" w:lineRule="atLeast"/>
        <w:rPr>
          <w:rFonts w:ascii="Arial" w:hAnsi="Arial" w:cs="Arial"/>
          <w:sz w:val="20"/>
          <w:lang w:val="en-GB"/>
        </w:rPr>
      </w:pPr>
    </w:p>
    <w:p w:rsidR="008923A2" w:rsidRPr="00715CF5" w:rsidRDefault="008923A2" w:rsidP="00FA3C44">
      <w:pPr>
        <w:tabs>
          <w:tab w:val="left" w:pos="8040"/>
        </w:tabs>
        <w:spacing w:before="0" w:after="0" w:line="280" w:lineRule="atLeast"/>
        <w:rPr>
          <w:rFonts w:ascii="Arial" w:hAnsi="Arial" w:cs="Arial"/>
          <w:sz w:val="20"/>
          <w:lang w:val="en-GB"/>
        </w:rPr>
      </w:pPr>
    </w:p>
    <w:p w:rsidR="008923A2" w:rsidRPr="00715CF5" w:rsidRDefault="008923A2" w:rsidP="00FA3C44">
      <w:pPr>
        <w:tabs>
          <w:tab w:val="left" w:pos="8040"/>
        </w:tabs>
        <w:spacing w:before="0" w:after="0" w:line="280" w:lineRule="atLeast"/>
        <w:rPr>
          <w:rFonts w:ascii="Arial" w:hAnsi="Arial" w:cs="Arial"/>
          <w:sz w:val="20"/>
          <w:lang w:val="en-GB"/>
        </w:rPr>
      </w:pPr>
    </w:p>
    <w:p w:rsidR="008923A2" w:rsidRPr="00715CF5" w:rsidRDefault="008923A2" w:rsidP="00FA3C44">
      <w:pPr>
        <w:tabs>
          <w:tab w:val="left" w:pos="8040"/>
        </w:tabs>
        <w:spacing w:before="0" w:after="0" w:line="280" w:lineRule="atLeast"/>
        <w:rPr>
          <w:rFonts w:ascii="Arial" w:hAnsi="Arial" w:cs="Arial"/>
          <w:sz w:val="20"/>
          <w:lang w:val="en-GB"/>
        </w:rPr>
      </w:pPr>
    </w:p>
    <w:p w:rsidR="008923A2" w:rsidRPr="00715CF5" w:rsidRDefault="008923A2" w:rsidP="00FA3C44">
      <w:pPr>
        <w:tabs>
          <w:tab w:val="left" w:pos="8040"/>
        </w:tabs>
        <w:spacing w:before="0" w:after="0" w:line="280" w:lineRule="atLeast"/>
        <w:rPr>
          <w:rFonts w:ascii="Arial" w:hAnsi="Arial" w:cs="Arial"/>
          <w:sz w:val="20"/>
          <w:lang w:val="en-GB"/>
        </w:rPr>
      </w:pPr>
    </w:p>
    <w:p w:rsidR="008923A2" w:rsidRPr="00715CF5" w:rsidRDefault="008923A2" w:rsidP="00FA3C44">
      <w:pPr>
        <w:tabs>
          <w:tab w:val="left" w:pos="8040"/>
        </w:tabs>
        <w:spacing w:before="0" w:after="0" w:line="280" w:lineRule="atLeast"/>
        <w:rPr>
          <w:rFonts w:ascii="Arial" w:hAnsi="Arial" w:cs="Arial"/>
          <w:sz w:val="20"/>
          <w:lang w:val="en-GB"/>
        </w:rPr>
      </w:pPr>
    </w:p>
    <w:p w:rsidR="008923A2" w:rsidRPr="00715CF5" w:rsidRDefault="008923A2" w:rsidP="00FA3C44">
      <w:pPr>
        <w:tabs>
          <w:tab w:val="left" w:pos="8040"/>
        </w:tabs>
        <w:spacing w:before="0" w:after="0" w:line="280" w:lineRule="atLeast"/>
        <w:rPr>
          <w:rFonts w:ascii="Arial" w:hAnsi="Arial" w:cs="Arial"/>
          <w:sz w:val="20"/>
          <w:lang w:val="en-GB"/>
        </w:rPr>
      </w:pPr>
    </w:p>
    <w:p w:rsidR="008E0C43" w:rsidRPr="00715CF5" w:rsidRDefault="008E0C43" w:rsidP="00FA3C44">
      <w:pPr>
        <w:tabs>
          <w:tab w:val="left" w:pos="8040"/>
        </w:tabs>
        <w:spacing w:before="0" w:after="0" w:line="280" w:lineRule="atLeast"/>
        <w:rPr>
          <w:rFonts w:ascii="Arial" w:hAnsi="Arial" w:cs="Arial"/>
          <w:sz w:val="20"/>
          <w:lang w:val="en-GB"/>
        </w:rPr>
      </w:pPr>
    </w:p>
    <w:p w:rsidR="008E0C43" w:rsidRPr="00715CF5" w:rsidRDefault="008E0C43" w:rsidP="00FA3C44">
      <w:pPr>
        <w:tabs>
          <w:tab w:val="left" w:pos="8040"/>
        </w:tabs>
        <w:spacing w:before="0" w:after="0" w:line="280" w:lineRule="atLeast"/>
        <w:rPr>
          <w:rFonts w:ascii="Arial" w:hAnsi="Arial" w:cs="Arial"/>
          <w:sz w:val="20"/>
          <w:lang w:val="en-GB"/>
        </w:rPr>
      </w:pPr>
    </w:p>
    <w:p w:rsidR="008E0C43" w:rsidRPr="00715CF5" w:rsidRDefault="008E0C43" w:rsidP="00FA3C44">
      <w:pPr>
        <w:tabs>
          <w:tab w:val="left" w:pos="8040"/>
        </w:tabs>
        <w:spacing w:before="0" w:after="0" w:line="280" w:lineRule="atLeast"/>
        <w:rPr>
          <w:rFonts w:ascii="Arial" w:hAnsi="Arial" w:cs="Arial"/>
          <w:sz w:val="20"/>
          <w:lang w:val="en-GB"/>
        </w:rPr>
      </w:pPr>
    </w:p>
    <w:p w:rsidR="008E0C43" w:rsidRPr="00715CF5" w:rsidRDefault="008E0C43" w:rsidP="00FA3C44">
      <w:pPr>
        <w:tabs>
          <w:tab w:val="left" w:pos="8040"/>
        </w:tabs>
        <w:spacing w:before="0" w:after="0" w:line="280" w:lineRule="atLeast"/>
        <w:rPr>
          <w:rFonts w:ascii="Arial" w:hAnsi="Arial" w:cs="Arial"/>
          <w:sz w:val="20"/>
          <w:lang w:val="en-GB"/>
        </w:rPr>
      </w:pPr>
    </w:p>
    <w:p w:rsidR="008E0C43" w:rsidRPr="00715CF5" w:rsidRDefault="008E0C43" w:rsidP="00FA3C44">
      <w:pPr>
        <w:tabs>
          <w:tab w:val="left" w:pos="8040"/>
        </w:tabs>
        <w:spacing w:before="0" w:after="0" w:line="280" w:lineRule="atLeast"/>
        <w:rPr>
          <w:rFonts w:ascii="Arial" w:hAnsi="Arial" w:cs="Arial"/>
          <w:sz w:val="20"/>
          <w:lang w:val="en-GB"/>
        </w:rPr>
      </w:pPr>
    </w:p>
    <w:p w:rsidR="008E0C43" w:rsidRPr="00715CF5" w:rsidRDefault="008E0C43" w:rsidP="00FA3C44">
      <w:pPr>
        <w:tabs>
          <w:tab w:val="left" w:pos="8040"/>
        </w:tabs>
        <w:spacing w:before="0" w:after="0" w:line="280" w:lineRule="atLeast"/>
        <w:rPr>
          <w:rFonts w:ascii="Arial" w:hAnsi="Arial" w:cs="Arial"/>
          <w:sz w:val="20"/>
          <w:lang w:val="en-GB"/>
        </w:rPr>
      </w:pPr>
    </w:p>
    <w:p w:rsidR="008E0C43" w:rsidRPr="00715CF5" w:rsidRDefault="008E0C43" w:rsidP="00FA3C44">
      <w:pPr>
        <w:tabs>
          <w:tab w:val="left" w:pos="8040"/>
        </w:tabs>
        <w:spacing w:before="0" w:after="0" w:line="280" w:lineRule="atLeast"/>
        <w:rPr>
          <w:rFonts w:ascii="Arial" w:hAnsi="Arial" w:cs="Arial"/>
          <w:sz w:val="20"/>
          <w:lang w:val="en-GB"/>
        </w:rPr>
      </w:pPr>
    </w:p>
    <w:p w:rsidR="008E0C43" w:rsidRPr="00715CF5" w:rsidRDefault="008E0C43" w:rsidP="00FA3C44">
      <w:pPr>
        <w:tabs>
          <w:tab w:val="left" w:pos="8040"/>
        </w:tabs>
        <w:spacing w:before="0" w:after="0" w:line="280" w:lineRule="atLeast"/>
        <w:rPr>
          <w:rFonts w:ascii="Arial" w:hAnsi="Arial" w:cs="Arial"/>
          <w:sz w:val="20"/>
          <w:lang w:val="en-GB"/>
        </w:rPr>
      </w:pPr>
    </w:p>
    <w:sectPr w:rsidR="008E0C43" w:rsidRPr="00715CF5" w:rsidSect="00B056F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BD9" w:rsidRDefault="005F6BD9" w:rsidP="004B23A3">
      <w:r>
        <w:separator/>
      </w:r>
    </w:p>
  </w:endnote>
  <w:endnote w:type="continuationSeparator" w:id="0">
    <w:p w:rsidR="005F6BD9" w:rsidRDefault="005F6BD9" w:rsidP="004B2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rueHelveticaLight">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E0" w:rsidRDefault="00A56B23">
    <w:pPr>
      <w:pStyle w:val="Footer"/>
      <w:framePr w:wrap="around" w:vAnchor="text" w:hAnchor="margin" w:xAlign="right" w:y="1"/>
      <w:rPr>
        <w:rStyle w:val="PageNumber"/>
      </w:rPr>
    </w:pPr>
    <w:r>
      <w:rPr>
        <w:rStyle w:val="PageNumber"/>
      </w:rPr>
      <w:fldChar w:fldCharType="begin"/>
    </w:r>
    <w:r w:rsidR="008328E0">
      <w:rPr>
        <w:rStyle w:val="PageNumber"/>
      </w:rPr>
      <w:instrText xml:space="preserve">PAGE  </w:instrText>
    </w:r>
    <w:r>
      <w:rPr>
        <w:rStyle w:val="PageNumber"/>
      </w:rPr>
      <w:fldChar w:fldCharType="separate"/>
    </w:r>
    <w:r w:rsidR="008328E0">
      <w:rPr>
        <w:rStyle w:val="PageNumber"/>
        <w:noProof/>
      </w:rPr>
      <w:t>11</w:t>
    </w:r>
    <w:r>
      <w:rPr>
        <w:rStyle w:val="PageNumber"/>
      </w:rPr>
      <w:fldChar w:fldCharType="end"/>
    </w:r>
  </w:p>
  <w:p w:rsidR="008328E0" w:rsidRDefault="008328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E0" w:rsidRDefault="008328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BD9" w:rsidRDefault="005F6BD9" w:rsidP="004B23A3">
      <w:r>
        <w:separator/>
      </w:r>
    </w:p>
  </w:footnote>
  <w:footnote w:type="continuationSeparator" w:id="0">
    <w:p w:rsidR="005F6BD9" w:rsidRDefault="005F6BD9" w:rsidP="004B23A3">
      <w:r>
        <w:continuationSeparator/>
      </w:r>
    </w:p>
  </w:footnote>
  <w:footnote w:id="1">
    <w:p w:rsidR="008328E0" w:rsidRPr="002514F4" w:rsidRDefault="008328E0">
      <w:pPr>
        <w:pStyle w:val="FootnoteText"/>
      </w:pPr>
      <w:r>
        <w:rPr>
          <w:rStyle w:val="FootnoteReference"/>
        </w:rPr>
        <w:footnoteRef/>
      </w:r>
      <w:r>
        <w:t xml:space="preserve"> </w:t>
      </w:r>
      <w:r w:rsidRPr="00906DC5">
        <w:rPr>
          <w:rFonts w:cs="Calibri"/>
          <w:szCs w:val="22"/>
          <w:lang w:val="en-GB" w:eastAsia="en-GB" w:bidi="ar-SA"/>
        </w:rPr>
        <w:t>Black Sea - Danube, Baltic Sea, Caspian Sea</w:t>
      </w:r>
      <w:r>
        <w:rPr>
          <w:rFonts w:cs="Calibri"/>
          <w:szCs w:val="22"/>
          <w:lang w:val="en-GB" w:eastAsia="en-GB" w:bidi="ar-SA"/>
        </w:rPr>
        <w:t>.</w:t>
      </w:r>
    </w:p>
  </w:footnote>
  <w:footnote w:id="2">
    <w:p w:rsidR="008328E0" w:rsidRPr="004E04BF" w:rsidRDefault="008328E0" w:rsidP="00BA2342">
      <w:pPr>
        <w:pStyle w:val="FootnoteText"/>
        <w:spacing w:after="0"/>
        <w:jc w:val="both"/>
        <w:rPr>
          <w:color w:val="000000" w:themeColor="text1"/>
        </w:rPr>
      </w:pPr>
      <w:r w:rsidRPr="004E04BF">
        <w:rPr>
          <w:rStyle w:val="FootnoteReference"/>
          <w:color w:val="000000" w:themeColor="text1"/>
        </w:rPr>
        <w:footnoteRef/>
      </w:r>
      <w:r w:rsidRPr="004E04BF">
        <w:rPr>
          <w:color w:val="000000" w:themeColor="text1"/>
        </w:rPr>
        <w:t xml:space="preserve"> </w:t>
      </w:r>
      <w:r w:rsidRPr="004E04BF">
        <w:rPr>
          <w:rFonts w:asciiTheme="minorHAnsi" w:hAnsiTheme="minorHAnsi" w:cstheme="minorHAnsi"/>
          <w:color w:val="000000" w:themeColor="text1"/>
          <w:szCs w:val="22"/>
          <w:lang w:val="en-GB"/>
        </w:rPr>
        <w:t>It should however be pointed out that for the LWE project management selection of the demonstration sites was in part motivated by a desire to link to previous (or ongoing) larger projects. While this rationale does not answer the wider question of whether these locations offered optimal impact form a regional perspective, it should be kept in mind that this was the project rationale for DP selection.</w:t>
      </w:r>
    </w:p>
  </w:footnote>
  <w:footnote w:id="3">
    <w:p w:rsidR="0048752F" w:rsidRPr="0048752F" w:rsidRDefault="0048752F" w:rsidP="00457174">
      <w:pPr>
        <w:pStyle w:val="FootnoteText"/>
      </w:pPr>
      <w:r>
        <w:rPr>
          <w:rStyle w:val="FootnoteReference"/>
        </w:rPr>
        <w:footnoteRef/>
      </w:r>
      <w:r>
        <w:t xml:space="preserve"> See section 6.1.2, page </w:t>
      </w:r>
      <w:r w:rsidR="00457174">
        <w:t>31</w:t>
      </w:r>
      <w:r>
        <w:t xml:space="preserve"> for further details.</w:t>
      </w:r>
    </w:p>
  </w:footnote>
  <w:footnote w:id="4">
    <w:p w:rsidR="008328E0" w:rsidRPr="005D51F9" w:rsidRDefault="008328E0">
      <w:pPr>
        <w:pStyle w:val="FootnoteText"/>
      </w:pPr>
      <w:r>
        <w:rPr>
          <w:rStyle w:val="FootnoteReference"/>
        </w:rPr>
        <w:footnoteRef/>
      </w:r>
      <w:r>
        <w:t xml:space="preserve"> </w:t>
      </w:r>
      <w:r w:rsidRPr="00906DC5">
        <w:rPr>
          <w:rFonts w:cs="Calibri"/>
          <w:szCs w:val="22"/>
          <w:lang w:val="en-GB"/>
        </w:rPr>
        <w:t>For example, a local stakeholder involved in implementing a constructed wetlan</w:t>
      </w:r>
      <w:r>
        <w:rPr>
          <w:rFonts w:cs="Calibri"/>
          <w:szCs w:val="22"/>
          <w:lang w:val="en-GB"/>
        </w:rPr>
        <w:t>d demonstration project will in</w:t>
      </w:r>
      <w:r w:rsidRPr="00906DC5">
        <w:rPr>
          <w:rFonts w:cs="Calibri"/>
          <w:szCs w:val="22"/>
          <w:lang w:val="en-GB"/>
        </w:rPr>
        <w:t xml:space="preserve"> some ways need different online messages, content and support compared with a civil servant working in a national ministry that is wondering whether nutrient levels are an issue in their country or region, and if yes whether they have a linkage to food security and water security</w:t>
      </w:r>
      <w:r>
        <w:rPr>
          <w:rFonts w:cs="Calibri"/>
          <w:szCs w:val="22"/>
          <w:lang w:val="en-GB"/>
        </w:rPr>
        <w:t>.</w:t>
      </w:r>
    </w:p>
  </w:footnote>
  <w:footnote w:id="5">
    <w:p w:rsidR="008328E0" w:rsidRPr="002D6274" w:rsidRDefault="008328E0" w:rsidP="002D6274">
      <w:pPr>
        <w:pStyle w:val="FootnoteText"/>
        <w:spacing w:after="0" w:line="264" w:lineRule="auto"/>
        <w:jc w:val="both"/>
        <w:rPr>
          <w:rFonts w:asciiTheme="minorHAnsi" w:hAnsiTheme="minorHAnsi" w:cstheme="minorHAnsi"/>
          <w:sz w:val="18"/>
          <w:szCs w:val="18"/>
          <w:lang w:val="en-GB"/>
        </w:rPr>
      </w:pPr>
      <w:r w:rsidRPr="002D6274">
        <w:rPr>
          <w:rStyle w:val="FootnoteReference"/>
          <w:rFonts w:asciiTheme="minorHAnsi" w:hAnsiTheme="minorHAnsi" w:cstheme="minorHAnsi"/>
          <w:sz w:val="18"/>
          <w:szCs w:val="18"/>
          <w:lang w:val="en-GB"/>
        </w:rPr>
        <w:footnoteRef/>
      </w:r>
      <w:r w:rsidRPr="002D6274">
        <w:rPr>
          <w:rFonts w:asciiTheme="minorHAnsi" w:hAnsiTheme="minorHAnsi" w:cstheme="minorHAnsi"/>
          <w:sz w:val="18"/>
          <w:szCs w:val="18"/>
          <w:lang w:val="en-GB"/>
        </w:rPr>
        <w:t xml:space="preserve"> </w:t>
      </w:r>
      <w:r w:rsidRPr="002D6274">
        <w:rPr>
          <w:rFonts w:asciiTheme="minorHAnsi" w:hAnsiTheme="minorHAnsi" w:cstheme="minorHAnsi"/>
          <w:sz w:val="18"/>
          <w:szCs w:val="18"/>
          <w:lang w:val="en-GB" w:eastAsia="en-GB" w:bidi="ar-SA"/>
        </w:rPr>
        <w:t>This encompassed the problem being addressed by the Project and the project strategy, encompassing an assessment of the appropriateness of the objectives, planned outputs, activities and inputs as compared to cost-effective alternatives. The executing modality and managerial arrangements were also judged.</w:t>
      </w:r>
    </w:p>
  </w:footnote>
  <w:footnote w:id="6">
    <w:p w:rsidR="008328E0" w:rsidRPr="002D6274" w:rsidRDefault="008328E0" w:rsidP="002D6274">
      <w:pPr>
        <w:pStyle w:val="FootnoteText"/>
        <w:spacing w:after="0" w:line="264" w:lineRule="auto"/>
        <w:jc w:val="both"/>
        <w:rPr>
          <w:rFonts w:asciiTheme="minorHAnsi" w:hAnsiTheme="minorHAnsi" w:cstheme="minorHAnsi"/>
          <w:sz w:val="18"/>
          <w:szCs w:val="18"/>
          <w:lang w:val="en-GB"/>
        </w:rPr>
      </w:pPr>
      <w:r w:rsidRPr="002D6274">
        <w:rPr>
          <w:rStyle w:val="FootnoteReference"/>
          <w:rFonts w:asciiTheme="minorHAnsi" w:hAnsiTheme="minorHAnsi" w:cstheme="minorHAnsi"/>
          <w:sz w:val="18"/>
          <w:szCs w:val="18"/>
          <w:lang w:val="en-GB"/>
        </w:rPr>
        <w:footnoteRef/>
      </w:r>
      <w:r w:rsidRPr="002D6274">
        <w:rPr>
          <w:rFonts w:asciiTheme="minorHAnsi" w:hAnsiTheme="minorHAnsi" w:cstheme="minorHAnsi"/>
          <w:sz w:val="18"/>
          <w:szCs w:val="18"/>
          <w:lang w:val="en-GB"/>
        </w:rPr>
        <w:t xml:space="preserve"> </w:t>
      </w:r>
      <w:r w:rsidRPr="002D6274">
        <w:rPr>
          <w:rFonts w:asciiTheme="minorHAnsi" w:hAnsiTheme="minorHAnsi" w:cstheme="minorHAnsi"/>
          <w:b/>
          <w:sz w:val="18"/>
          <w:szCs w:val="18"/>
          <w:lang w:val="en-GB" w:eastAsia="en-GB" w:bidi="ar-SA"/>
        </w:rPr>
        <w:t>I</w:t>
      </w:r>
      <w:r w:rsidRPr="002D6274">
        <w:rPr>
          <w:rFonts w:asciiTheme="minorHAnsi" w:hAnsiTheme="minorHAnsi" w:cstheme="minorHAnsi"/>
          <w:bCs/>
          <w:sz w:val="18"/>
          <w:szCs w:val="18"/>
          <w:lang w:val="en-GB" w:eastAsia="en-GB" w:bidi="ar-SA"/>
        </w:rPr>
        <w:t>ncluding project implementation in terms of qu</w:t>
      </w:r>
      <w:r w:rsidRPr="002D6274">
        <w:rPr>
          <w:rFonts w:asciiTheme="minorHAnsi" w:hAnsiTheme="minorHAnsi" w:cstheme="minorHAnsi"/>
          <w:sz w:val="18"/>
          <w:szCs w:val="18"/>
          <w:lang w:val="en-GB" w:eastAsia="en-GB" w:bidi="ar-SA"/>
        </w:rPr>
        <w:t>ality and timeliness of inputs and efficiency and effectiveness of activities carried out, as well as the effectiveness of project management and project monitoring and backstopping by all parties (including use of adaptive management in project implementation).</w:t>
      </w:r>
    </w:p>
  </w:footnote>
  <w:footnote w:id="7">
    <w:p w:rsidR="008328E0" w:rsidRPr="002D6274" w:rsidRDefault="008328E0" w:rsidP="002D6274">
      <w:pPr>
        <w:spacing w:before="0" w:after="0" w:line="264" w:lineRule="auto"/>
        <w:rPr>
          <w:rFonts w:asciiTheme="minorHAnsi" w:hAnsiTheme="minorHAnsi" w:cstheme="minorHAnsi"/>
          <w:sz w:val="18"/>
          <w:szCs w:val="18"/>
          <w:lang w:val="en-GB" w:eastAsia="en-GB" w:bidi="ar-SA"/>
        </w:rPr>
      </w:pPr>
      <w:r w:rsidRPr="002D6274">
        <w:rPr>
          <w:rStyle w:val="FootnoteReference"/>
          <w:rFonts w:asciiTheme="minorHAnsi" w:hAnsiTheme="minorHAnsi" w:cstheme="minorHAnsi"/>
          <w:sz w:val="18"/>
          <w:szCs w:val="18"/>
          <w:lang w:val="en-GB"/>
        </w:rPr>
        <w:footnoteRef/>
      </w:r>
      <w:r w:rsidRPr="002D6274">
        <w:rPr>
          <w:rFonts w:asciiTheme="minorHAnsi" w:hAnsiTheme="minorHAnsi" w:cstheme="minorHAnsi"/>
          <w:sz w:val="18"/>
          <w:szCs w:val="18"/>
          <w:lang w:val="en-GB"/>
        </w:rPr>
        <w:t xml:space="preserve"> </w:t>
      </w:r>
      <w:r w:rsidRPr="002D6274">
        <w:rPr>
          <w:rFonts w:asciiTheme="minorHAnsi" w:hAnsiTheme="minorHAnsi" w:cstheme="minorHAnsi"/>
          <w:sz w:val="18"/>
          <w:szCs w:val="18"/>
          <w:lang w:val="en-GB" w:eastAsia="en-GB" w:bidi="ar-SA"/>
        </w:rPr>
        <w:t>Including an assessment of the achievement of the immediate objectives and the contribution to attaining the overall project objectives, as well considering unexpected effects, and the extent to which project implementation has been inclusive of relevant stakeholders.</w:t>
      </w:r>
    </w:p>
  </w:footnote>
  <w:footnote w:id="8">
    <w:p w:rsidR="008328E0" w:rsidRPr="002D6274" w:rsidRDefault="008328E0" w:rsidP="002D6274">
      <w:pPr>
        <w:pStyle w:val="FootnoteText"/>
        <w:spacing w:after="0" w:line="264" w:lineRule="auto"/>
        <w:rPr>
          <w:rFonts w:asciiTheme="minorHAnsi" w:hAnsiTheme="minorHAnsi" w:cstheme="minorHAnsi"/>
          <w:sz w:val="18"/>
          <w:szCs w:val="18"/>
          <w:lang w:val="en-GB"/>
        </w:rPr>
      </w:pPr>
      <w:r w:rsidRPr="002D6274">
        <w:rPr>
          <w:rStyle w:val="FootnoteReference"/>
          <w:rFonts w:asciiTheme="minorHAnsi" w:hAnsiTheme="minorHAnsi" w:cstheme="minorHAnsi"/>
          <w:sz w:val="18"/>
          <w:szCs w:val="18"/>
          <w:lang w:val="en-GB"/>
        </w:rPr>
        <w:footnoteRef/>
      </w:r>
      <w:r w:rsidRPr="002D6274">
        <w:rPr>
          <w:rFonts w:asciiTheme="minorHAnsi" w:hAnsiTheme="minorHAnsi" w:cstheme="minorHAnsi"/>
          <w:sz w:val="18"/>
          <w:szCs w:val="18"/>
          <w:lang w:val="en-GB"/>
        </w:rPr>
        <w:t xml:space="preserve"> UNEG (UN </w:t>
      </w:r>
      <w:r w:rsidRPr="002D6274">
        <w:rPr>
          <w:rFonts w:asciiTheme="minorHAnsi" w:hAnsiTheme="minorHAnsi" w:cstheme="minorHAnsi"/>
          <w:sz w:val="18"/>
          <w:szCs w:val="18"/>
          <w:lang w:val="en-GB" w:eastAsia="en-GB" w:bidi="ar-SA"/>
        </w:rPr>
        <w:t>Evaluation Group).</w:t>
      </w:r>
    </w:p>
  </w:footnote>
  <w:footnote w:id="9">
    <w:p w:rsidR="008328E0" w:rsidRDefault="008328E0">
      <w:pPr>
        <w:pStyle w:val="FootnoteText"/>
      </w:pPr>
      <w:r>
        <w:rPr>
          <w:rStyle w:val="FootnoteReference"/>
        </w:rPr>
        <w:footnoteRef/>
      </w:r>
      <w:r>
        <w:t xml:space="preserve"> Diaz, 2010.</w:t>
      </w:r>
    </w:p>
  </w:footnote>
  <w:footnote w:id="10">
    <w:p w:rsidR="008328E0" w:rsidRPr="002D6274" w:rsidRDefault="008328E0" w:rsidP="00FC16B2">
      <w:pPr>
        <w:spacing w:before="0" w:after="0" w:line="264" w:lineRule="auto"/>
        <w:rPr>
          <w:rFonts w:asciiTheme="minorHAnsi" w:hAnsiTheme="minorHAnsi" w:cstheme="minorHAnsi"/>
          <w:sz w:val="18"/>
          <w:szCs w:val="18"/>
          <w:lang w:val="en-GB"/>
        </w:rPr>
      </w:pPr>
      <w:r w:rsidRPr="002D6274">
        <w:rPr>
          <w:rStyle w:val="FootnoteReference"/>
          <w:rFonts w:asciiTheme="minorHAnsi" w:hAnsiTheme="minorHAnsi" w:cstheme="minorHAnsi"/>
          <w:sz w:val="18"/>
          <w:szCs w:val="18"/>
          <w:lang w:val="en-GB"/>
        </w:rPr>
        <w:footnoteRef/>
      </w:r>
      <w:r w:rsidRPr="002D6274">
        <w:rPr>
          <w:rFonts w:asciiTheme="minorHAnsi" w:hAnsiTheme="minorHAnsi" w:cstheme="minorHAnsi"/>
          <w:sz w:val="18"/>
          <w:szCs w:val="18"/>
          <w:lang w:val="en-GB"/>
        </w:rPr>
        <w:t xml:space="preserve"> There are three GEF-4 approved Programs that are mentioned in the GEF document “Options for Enhanced Financial Support to Selected GEF-4 Programs” (GEF/C.35/10), considering Option C – the establishment of one new  programmatic trust fund for the three selected Council endorsed Programs to be operated by the GEF for the remainder of GEF-4 (a) the Pacific Alliance for Sustainability (PAS), (b) the Strategic Program for Sustainable Forest Management in the Congo Basin (CBSP), and (c) Strategic Program in West Africa (SPWA).</w:t>
      </w:r>
    </w:p>
  </w:footnote>
  <w:footnote w:id="11">
    <w:p w:rsidR="008328E0" w:rsidRPr="002D6274" w:rsidRDefault="008328E0" w:rsidP="002D6274">
      <w:pPr>
        <w:pStyle w:val="FootnoteText"/>
        <w:spacing w:after="0" w:line="264" w:lineRule="auto"/>
        <w:rPr>
          <w:rFonts w:asciiTheme="minorHAnsi" w:hAnsiTheme="minorHAnsi" w:cstheme="minorHAnsi"/>
          <w:sz w:val="18"/>
          <w:szCs w:val="18"/>
          <w:lang w:val="en-GB"/>
        </w:rPr>
      </w:pPr>
      <w:r w:rsidRPr="002D6274">
        <w:rPr>
          <w:rStyle w:val="FootnoteReference"/>
          <w:rFonts w:asciiTheme="minorHAnsi" w:hAnsiTheme="minorHAnsi" w:cstheme="minorHAnsi"/>
          <w:sz w:val="18"/>
          <w:szCs w:val="18"/>
          <w:lang w:val="en-GB"/>
        </w:rPr>
        <w:footnoteRef/>
      </w:r>
      <w:r w:rsidRPr="002D6274">
        <w:rPr>
          <w:rFonts w:asciiTheme="minorHAnsi" w:hAnsiTheme="minorHAnsi" w:cstheme="minorHAnsi"/>
          <w:sz w:val="18"/>
          <w:szCs w:val="18"/>
          <w:lang w:val="en-GB"/>
        </w:rPr>
        <w:t xml:space="preserve"> Sources of such good/innovative practice and learning included UNECE, the European Environment Agency (EEA), development agencies operating in CEE, national governments and civil society organisations.</w:t>
      </w:r>
    </w:p>
  </w:footnote>
  <w:footnote w:id="12">
    <w:p w:rsidR="008328E0" w:rsidRPr="00831C0F" w:rsidRDefault="008328E0" w:rsidP="002D6274">
      <w:pPr>
        <w:spacing w:before="0" w:after="0" w:line="264" w:lineRule="auto"/>
        <w:rPr>
          <w:rFonts w:asciiTheme="minorHAnsi" w:hAnsiTheme="minorHAnsi" w:cstheme="minorHAnsi"/>
          <w:color w:val="000000" w:themeColor="text1"/>
          <w:sz w:val="18"/>
          <w:szCs w:val="18"/>
          <w:lang w:val="en-GB"/>
        </w:rPr>
      </w:pPr>
      <w:r w:rsidRPr="00831C0F">
        <w:rPr>
          <w:rStyle w:val="FootnoteReference"/>
          <w:rFonts w:asciiTheme="minorHAnsi" w:hAnsiTheme="minorHAnsi" w:cstheme="minorHAnsi"/>
          <w:color w:val="000000" w:themeColor="text1"/>
          <w:sz w:val="18"/>
          <w:szCs w:val="18"/>
          <w:lang w:val="en-GB"/>
        </w:rPr>
        <w:footnoteRef/>
      </w:r>
      <w:r w:rsidRPr="00831C0F">
        <w:rPr>
          <w:rFonts w:asciiTheme="minorHAnsi" w:hAnsiTheme="minorHAnsi" w:cstheme="minorHAnsi"/>
          <w:color w:val="000000" w:themeColor="text1"/>
          <w:sz w:val="18"/>
          <w:szCs w:val="18"/>
          <w:lang w:val="en-GB"/>
        </w:rPr>
        <w:t xml:space="preserve"> The evaluator can comment more authoritatively on the Albania and Moldova demonstration projects, given that these were included in the field programme, findings with regard to the Serbia and Ukraine demonstration projects are based on desk research and telephone interviews.</w:t>
      </w:r>
    </w:p>
  </w:footnote>
  <w:footnote w:id="13">
    <w:p w:rsidR="008328E0" w:rsidRPr="00831C0F" w:rsidRDefault="008328E0" w:rsidP="007C68BD">
      <w:pPr>
        <w:pStyle w:val="FootnoteText"/>
        <w:spacing w:after="0" w:line="264" w:lineRule="auto"/>
        <w:jc w:val="both"/>
        <w:rPr>
          <w:color w:val="000000" w:themeColor="text1"/>
          <w:sz w:val="18"/>
          <w:szCs w:val="18"/>
        </w:rPr>
      </w:pPr>
      <w:r w:rsidRPr="00831C0F">
        <w:rPr>
          <w:rStyle w:val="FootnoteReference"/>
          <w:color w:val="000000" w:themeColor="text1"/>
          <w:sz w:val="18"/>
          <w:szCs w:val="18"/>
        </w:rPr>
        <w:footnoteRef/>
      </w:r>
      <w:r w:rsidRPr="00831C0F">
        <w:rPr>
          <w:color w:val="000000" w:themeColor="text1"/>
          <w:sz w:val="18"/>
          <w:szCs w:val="18"/>
        </w:rPr>
        <w:t xml:space="preserve"> </w:t>
      </w:r>
      <w:r w:rsidRPr="00831C0F">
        <w:rPr>
          <w:rFonts w:asciiTheme="minorHAnsi" w:hAnsiTheme="minorHAnsi" w:cstheme="minorHAnsi"/>
          <w:color w:val="000000" w:themeColor="text1"/>
          <w:sz w:val="18"/>
          <w:szCs w:val="18"/>
          <w:lang w:val="en-GB"/>
        </w:rPr>
        <w:t>Given the importance for the GEF of seeing that its investments and practice can be replicated, or result in further capacity-building for practice adoption at the local, country and regional level.</w:t>
      </w:r>
    </w:p>
  </w:footnote>
  <w:footnote w:id="14">
    <w:p w:rsidR="008328E0" w:rsidRPr="002D6274" w:rsidRDefault="008328E0" w:rsidP="002D6274">
      <w:pPr>
        <w:pStyle w:val="FootnoteText"/>
        <w:spacing w:after="0" w:line="264" w:lineRule="auto"/>
        <w:rPr>
          <w:rFonts w:asciiTheme="minorHAnsi" w:hAnsiTheme="minorHAnsi" w:cstheme="minorHAnsi"/>
          <w:sz w:val="18"/>
          <w:szCs w:val="18"/>
          <w:lang w:val="en-GB"/>
        </w:rPr>
      </w:pPr>
      <w:r w:rsidRPr="00831C0F">
        <w:rPr>
          <w:rStyle w:val="FootnoteReference"/>
          <w:rFonts w:asciiTheme="minorHAnsi" w:hAnsiTheme="minorHAnsi" w:cstheme="minorHAnsi"/>
          <w:color w:val="000000" w:themeColor="text1"/>
          <w:sz w:val="18"/>
          <w:szCs w:val="18"/>
          <w:lang w:val="en-GB"/>
        </w:rPr>
        <w:footnoteRef/>
      </w:r>
      <w:r w:rsidRPr="00831C0F">
        <w:rPr>
          <w:rFonts w:asciiTheme="minorHAnsi" w:hAnsiTheme="minorHAnsi" w:cstheme="minorHAnsi"/>
          <w:color w:val="000000" w:themeColor="text1"/>
          <w:sz w:val="18"/>
          <w:szCs w:val="18"/>
          <w:lang w:val="en-GB"/>
        </w:rPr>
        <w:t xml:space="preserve"> The UNDP CO in Tirana also complained of lack of sufficient prior consultation regarding the project, in particular checking experience with the GEF small grants programme.  </w:t>
      </w:r>
    </w:p>
  </w:footnote>
  <w:footnote w:id="15">
    <w:p w:rsidR="008328E0" w:rsidRPr="007C68BD" w:rsidRDefault="008328E0" w:rsidP="00C33C7D">
      <w:pPr>
        <w:pStyle w:val="FootnoteText"/>
        <w:spacing w:after="0"/>
        <w:rPr>
          <w:color w:val="000000" w:themeColor="text1"/>
        </w:rPr>
      </w:pPr>
      <w:r w:rsidRPr="007C68BD">
        <w:rPr>
          <w:rStyle w:val="FootnoteReference"/>
          <w:color w:val="000000" w:themeColor="text1"/>
        </w:rPr>
        <w:footnoteRef/>
      </w:r>
      <w:r w:rsidRPr="007C68BD">
        <w:rPr>
          <w:color w:val="000000" w:themeColor="text1"/>
        </w:rPr>
        <w:t xml:space="preserve"> For example, the DREPR project’s development of Code of Good Agricultural Practices was used by the LWE project team as an input for the Krusevac Demonstration Project effort.</w:t>
      </w:r>
    </w:p>
  </w:footnote>
  <w:footnote w:id="16">
    <w:p w:rsidR="008328E0" w:rsidRPr="00831C0F" w:rsidRDefault="008328E0" w:rsidP="004D335B">
      <w:pPr>
        <w:pStyle w:val="FootnoteText"/>
        <w:rPr>
          <w:color w:val="000000" w:themeColor="text1"/>
        </w:rPr>
      </w:pPr>
      <w:r w:rsidRPr="00831C0F">
        <w:rPr>
          <w:rStyle w:val="FootnoteReference"/>
          <w:color w:val="000000" w:themeColor="text1"/>
        </w:rPr>
        <w:footnoteRef/>
      </w:r>
      <w:r w:rsidRPr="00831C0F">
        <w:rPr>
          <w:color w:val="000000" w:themeColor="text1"/>
        </w:rPr>
        <w:t xml:space="preserve"> </w:t>
      </w:r>
      <w:r w:rsidRPr="00831C0F">
        <w:rPr>
          <w:rFonts w:cs="Calibri"/>
          <w:color w:val="000000" w:themeColor="text1"/>
          <w:sz w:val="22"/>
          <w:szCs w:val="22"/>
        </w:rPr>
        <w:t>Another example is the Anatolia Watershed project in Turkey, which provided specific technology information to the Serbia DREPR.</w:t>
      </w:r>
    </w:p>
  </w:footnote>
  <w:footnote w:id="17">
    <w:p w:rsidR="008328E0" w:rsidRPr="00C27014" w:rsidRDefault="008328E0" w:rsidP="00C27014">
      <w:pPr>
        <w:pStyle w:val="FootnoteText"/>
      </w:pPr>
      <w:r>
        <w:rPr>
          <w:rStyle w:val="FootnoteReference"/>
        </w:rPr>
        <w:footnoteRef/>
      </w:r>
      <w:r>
        <w:t xml:space="preserve"> The upcoming nutrient management community of practice should be highlighted as one of the additional ways that IW:LEARN can ensure engagement with stakeholders and that the content can be made more dynamic, with the reinforced interaction and dynamism that a well working community of practice could offer.</w:t>
      </w:r>
    </w:p>
  </w:footnote>
  <w:footnote w:id="18">
    <w:p w:rsidR="008328E0" w:rsidRPr="003D1728" w:rsidRDefault="008328E0" w:rsidP="00CB3871">
      <w:pPr>
        <w:pStyle w:val="FootnoteText"/>
        <w:spacing w:after="0"/>
      </w:pPr>
      <w:r>
        <w:rPr>
          <w:rStyle w:val="FootnoteReference"/>
        </w:rPr>
        <w:footnoteRef/>
      </w:r>
      <w:r>
        <w:t xml:space="preserve"> ‘Exit Strategy of Possible Approaches for Product Sustainability’ (document version of 4</w:t>
      </w:r>
      <w:r w:rsidRPr="003D1728">
        <w:rPr>
          <w:vertAlign w:val="superscript"/>
        </w:rPr>
        <w:t>th</w:t>
      </w:r>
      <w:r>
        <w:t xml:space="preserve"> February, 2011).  </w:t>
      </w:r>
    </w:p>
  </w:footnote>
  <w:footnote w:id="19">
    <w:p w:rsidR="008328E0" w:rsidRPr="002D6274" w:rsidRDefault="008328E0" w:rsidP="00F50B05">
      <w:pPr>
        <w:pStyle w:val="FootnoteText"/>
        <w:spacing w:after="0" w:line="264" w:lineRule="auto"/>
        <w:rPr>
          <w:rFonts w:asciiTheme="minorHAnsi" w:hAnsiTheme="minorHAnsi" w:cstheme="minorHAnsi"/>
          <w:sz w:val="18"/>
          <w:szCs w:val="18"/>
          <w:lang w:val="en-GB"/>
        </w:rPr>
      </w:pPr>
      <w:r w:rsidRPr="002D6274">
        <w:rPr>
          <w:rStyle w:val="FootnoteReference"/>
          <w:rFonts w:asciiTheme="minorHAnsi" w:hAnsiTheme="minorHAnsi" w:cstheme="minorHAnsi"/>
          <w:sz w:val="18"/>
          <w:szCs w:val="18"/>
          <w:lang w:val="en-GB"/>
        </w:rPr>
        <w:footnoteRef/>
      </w:r>
      <w:r w:rsidRPr="002D6274">
        <w:rPr>
          <w:rFonts w:asciiTheme="minorHAnsi" w:hAnsiTheme="minorHAnsi" w:cstheme="minorHAnsi"/>
          <w:sz w:val="18"/>
          <w:szCs w:val="18"/>
          <w:lang w:val="en-GB"/>
        </w:rPr>
        <w:t xml:space="preserve"> REC Albania staff were not able to locate the demonstration site during the field visit. The evaluator is not complaining about this - while it is understandable that this was in part due to staff changes and the labyrinth of roads and houses along the river, this is however also a reflection of the current wider ‘ownership’ gap of the Tirana demonstration project.</w:t>
      </w:r>
    </w:p>
  </w:footnote>
  <w:footnote w:id="20">
    <w:p w:rsidR="008328E0" w:rsidRDefault="008328E0" w:rsidP="00EB62E9">
      <w:pPr>
        <w:pStyle w:val="FootnoteText"/>
      </w:pPr>
      <w:r>
        <w:rPr>
          <w:rStyle w:val="FootnoteReference"/>
        </w:rPr>
        <w:footnoteRef/>
      </w:r>
      <w:r>
        <w:t xml:space="preserve"> USEPA and Iowa Department of Natural Resources, 2007.</w:t>
      </w:r>
    </w:p>
  </w:footnote>
  <w:footnote w:id="21">
    <w:p w:rsidR="008328E0" w:rsidRPr="005442FB" w:rsidRDefault="008328E0" w:rsidP="00EB62E9">
      <w:pPr>
        <w:pStyle w:val="FootnoteText"/>
      </w:pPr>
      <w:r>
        <w:rPr>
          <w:rStyle w:val="FootnoteReference"/>
        </w:rPr>
        <w:footnoteRef/>
      </w:r>
      <w:r>
        <w:t xml:space="preserve"> See </w:t>
      </w:r>
      <w:r w:rsidRPr="005442FB">
        <w:t>http://www.uneval.org/</w:t>
      </w:r>
    </w:p>
  </w:footnote>
  <w:footnote w:id="22">
    <w:p w:rsidR="008328E0" w:rsidRDefault="008328E0" w:rsidP="00EB62E9">
      <w:pPr>
        <w:pStyle w:val="FootnoteText"/>
      </w:pPr>
      <w:r>
        <w:rPr>
          <w:rStyle w:val="FootnoteReference"/>
        </w:rPr>
        <w:footnoteRef/>
      </w:r>
      <w:r>
        <w:t xml:space="preserve"> See p.16 of the GEF’s Monitoring and Evaluation Policy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E0" w:rsidRDefault="00A56B23">
    <w:pPr>
      <w:pStyle w:val="Header"/>
    </w:pPr>
    <w:r>
      <w:rPr>
        <w:noProof/>
        <w:lang w:bidi="ar-SA"/>
      </w:rPr>
      <w:pict>
        <v:shapetype id="_x0000_t202" coordsize="21600,21600" o:spt="202" path="m,l,21600r21600,l21600,xe">
          <v:stroke joinstyle="miter"/>
          <v:path gradientshapeok="t" o:connecttype="rect"/>
        </v:shapetype>
        <v:shape id="Text Box 2" o:spid="_x0000_s18436" type="#_x0000_t202" style="position:absolute;left:0;text-align:left;margin-left:17.7pt;margin-top:23.15pt;width:506.85pt;height:24.45pt;z-index:251657216;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" o:allowincell="f" filled="f" stroked="f">
          <v:textbox style="mso-next-textbox:#Text Box 2" inset=",0,,0">
            <w:txbxContent>
              <w:p w:rsidR="008328E0" w:rsidRPr="001C465F" w:rsidRDefault="008328E0" w:rsidP="00B542C8">
                <w:pPr>
                  <w:jc w:val="right"/>
                  <w:rPr>
                    <w:lang w:val="en-GB"/>
                  </w:rPr>
                </w:pPr>
                <w:r>
                  <w:rPr>
                    <w:color w:val="17365D"/>
                    <w:lang w:val="en-GB"/>
                  </w:rPr>
                  <w:t xml:space="preserve">Final Evaluation: </w:t>
                </w:r>
                <w:r w:rsidRPr="00B542C8">
                  <w:rPr>
                    <w:i/>
                    <w:iCs/>
                    <w:color w:val="17365D"/>
                    <w:lang w:val="en-GB"/>
                  </w:rPr>
                  <w:t>Living Water Exchange Project: Promoting Nutrient Reduction Best Practices in CEEC</w:t>
                </w:r>
              </w:p>
              <w:p w:rsidR="008328E0" w:rsidRPr="001C465F" w:rsidRDefault="008328E0" w:rsidP="00CC4A9A">
                <w:pPr>
                  <w:jc w:val="right"/>
                  <w:rPr>
                    <w:lang w:val="en-GB"/>
                  </w:rPr>
                </w:pPr>
              </w:p>
              <w:p w:rsidR="008328E0" w:rsidRPr="00CC4A9A" w:rsidRDefault="008328E0" w:rsidP="00CC4A9A">
                <w:pPr>
                  <w:rPr>
                    <w:lang w:val="en-GB"/>
                  </w:rPr>
                </w:pPr>
              </w:p>
            </w:txbxContent>
          </v:textbox>
          <w10:wrap anchorx="page" anchory="page"/>
        </v:shape>
      </w:pict>
    </w:r>
    <w:r>
      <w:rPr>
        <w:noProof/>
        <w:lang w:bidi="ar-SA"/>
      </w:rPr>
      <w:pict>
        <v:shape id="Text Box 1" o:spid="_x0000_s18435" type="#_x0000_t202" style="position:absolute;left:0;text-align:left;margin-left:524.45pt;margin-top:25.65pt;width:70.45pt;height:19.45pt;z-index:251656192;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" o:allowincell="f" fillcolor="#4f81bd" stroked="f">
          <v:textbox style="mso-next-textbox:#Text Box 1" inset=",0,,0">
            <w:txbxContent>
              <w:p w:rsidR="008328E0" w:rsidRDefault="00A56B23">
                <w:pPr>
                  <w:spacing w:after="0" w:line="240" w:lineRule="auto"/>
                  <w:rPr>
                    <w:color w:val="FFFFFF"/>
                    <w:lang w:val="fr-FR"/>
                  </w:rPr>
                </w:pPr>
                <w:r w:rsidRPr="00A56B23">
                  <w:fldChar w:fldCharType="begin"/>
                </w:r>
                <w:r w:rsidR="008328E0">
                  <w:instrText xml:space="preserve"> PAGE   \* MERGEFORMAT </w:instrText>
                </w:r>
                <w:r w:rsidRPr="00A56B23">
                  <w:fldChar w:fldCharType="separate"/>
                </w:r>
                <w:r w:rsidR="00521490" w:rsidRPr="00521490">
                  <w:rPr>
                    <w:noProof/>
                    <w:color w:val="FFFFFF"/>
                  </w:rPr>
                  <w:t>2</w:t>
                </w:r>
                <w:r>
                  <w:rPr>
                    <w:noProof/>
                    <w:color w:val="FFFFF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E0" w:rsidRDefault="00A56B23">
    <w:pPr>
      <w:pStyle w:val="Header"/>
    </w:pPr>
    <w:r>
      <w:rPr>
        <w:noProof/>
        <w:lang w:bidi="ar-SA"/>
      </w:rPr>
      <w:pict>
        <v:shapetype id="_x0000_t202" coordsize="21600,21600" o:spt="202" path="m,l,21600r21600,l21600,xe">
          <v:stroke joinstyle="miter"/>
          <v:path gradientshapeok="t" o:connecttype="rect"/>
        </v:shapetype>
        <v:shape id="Text Box 3" o:spid="_x0000_s18434" type="#_x0000_t202" style="position:absolute;left:0;text-align:left;margin-left:12pt;margin-top:24.75pt;width:506.95pt;height:39.4pt;z-index:251658240;visibility:visible;mso-position-horizontal-relative:page;mso-position-vertical-relative:page;mso-width-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" filled="f" stroked="f">
          <v:textbox style="mso-next-textbox:#Text Box 3" inset=",0,,0">
            <w:txbxContent>
              <w:p w:rsidR="008328E0" w:rsidRPr="001C465F" w:rsidRDefault="008328E0" w:rsidP="00E84074">
                <w:pPr>
                  <w:jc w:val="right"/>
                  <w:rPr>
                    <w:lang w:val="en-GB"/>
                  </w:rPr>
                </w:pPr>
                <w:r>
                  <w:rPr>
                    <w:color w:val="17365D"/>
                    <w:lang w:val="en-GB"/>
                  </w:rPr>
                  <w:t>Final Evaluation of the Living Water Exchange Project: Promoting Nutrient Reduction Best Practices in CEEC</w:t>
                </w:r>
              </w:p>
            </w:txbxContent>
          </v:textbox>
          <w10:wrap type="tight" anchorx="page" anchory="page"/>
        </v:shape>
      </w:pict>
    </w:r>
    <w:r>
      <w:rPr>
        <w:noProof/>
        <w:lang w:bidi="ar-SA"/>
      </w:rPr>
      <w:pict>
        <v:shape id="Text Box 4" o:spid="_x0000_s18433" type="#_x0000_t202" style="position:absolute;left:0;text-align:left;margin-left:523.7pt;margin-top:37.65pt;width:70.65pt;height:19.45pt;z-index:251659264;visibility:visible;mso-width-percent:1000;mso-position-horizontal-relative:page;mso-position-vertical-relative:page;mso-width-percent:1000;mso-width-relative:right-margin-area;v-text-anchor:middle" wrapcoords="-230 0 -230 20769 21600 20769 21600 0 -23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" fillcolor="#4f81bd" stroked="f">
          <v:textbox style="mso-next-textbox:#Text Box 4" inset=",0,,0">
            <w:txbxContent>
              <w:p w:rsidR="008328E0" w:rsidRDefault="00A56B23" w:rsidP="00E84074">
                <w:pPr>
                  <w:spacing w:after="0" w:line="240" w:lineRule="auto"/>
                  <w:rPr>
                    <w:color w:val="FFFFFF"/>
                    <w:lang w:val="fr-FR"/>
                  </w:rPr>
                </w:pPr>
                <w:r w:rsidRPr="00A56B23">
                  <w:fldChar w:fldCharType="begin"/>
                </w:r>
                <w:r w:rsidR="008328E0">
                  <w:instrText xml:space="preserve"> PAGE   \* MERGEFORMAT </w:instrText>
                </w:r>
                <w:r w:rsidRPr="00A56B23">
                  <w:fldChar w:fldCharType="separate"/>
                </w:r>
                <w:r w:rsidR="00521490" w:rsidRPr="00521490">
                  <w:rPr>
                    <w:noProof/>
                    <w:color w:val="FFFFFF"/>
                  </w:rPr>
                  <w:t>1</w:t>
                </w:r>
                <w:r>
                  <w:rPr>
                    <w:noProof/>
                    <w:color w:val="FFFFFF"/>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
    <w:nsid w:val="0BD343FF"/>
    <w:multiLevelType w:val="hybridMultilevel"/>
    <w:tmpl w:val="A15CA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AA494D"/>
    <w:multiLevelType w:val="singleLevel"/>
    <w:tmpl w:val="5BE281E0"/>
    <w:lvl w:ilvl="0">
      <w:numFmt w:val="bullet"/>
      <w:pStyle w:val="Retraitpuce"/>
      <w:lvlText w:val="-"/>
      <w:lvlJc w:val="left"/>
      <w:pPr>
        <w:tabs>
          <w:tab w:val="num" w:pos="360"/>
        </w:tabs>
        <w:ind w:left="360" w:hanging="360"/>
      </w:pPr>
      <w:rPr>
        <w:rFonts w:hint="default"/>
      </w:rPr>
    </w:lvl>
  </w:abstractNum>
  <w:abstractNum w:abstractNumId="3">
    <w:nsid w:val="11855E25"/>
    <w:multiLevelType w:val="hybridMultilevel"/>
    <w:tmpl w:val="F154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BA45F8"/>
    <w:multiLevelType w:val="hybridMultilevel"/>
    <w:tmpl w:val="8402E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B3D1F87"/>
    <w:multiLevelType w:val="hybridMultilevel"/>
    <w:tmpl w:val="1A9C3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F7506"/>
    <w:multiLevelType w:val="hybridMultilevel"/>
    <w:tmpl w:val="5E08F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C70F7E"/>
    <w:multiLevelType w:val="hybridMultilevel"/>
    <w:tmpl w:val="A3D6E5A8"/>
    <w:lvl w:ilvl="0" w:tplc="5CFED090">
      <w:start w:val="1"/>
      <w:numFmt w:val="bullet"/>
      <w:lvlText w:val="-"/>
      <w:lvlJc w:val="left"/>
      <w:pPr>
        <w:tabs>
          <w:tab w:val="num" w:pos="720"/>
        </w:tabs>
        <w:ind w:left="720" w:hanging="360"/>
      </w:pPr>
      <w:rPr>
        <w:rFonts w:ascii="Arial" w:eastAsia="Batang"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792B37"/>
    <w:multiLevelType w:val="hybridMultilevel"/>
    <w:tmpl w:val="30327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8F5BEC"/>
    <w:multiLevelType w:val="hybridMultilevel"/>
    <w:tmpl w:val="5DC6EA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0A06078"/>
    <w:multiLevelType w:val="hybridMultilevel"/>
    <w:tmpl w:val="05F0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2332D7"/>
    <w:multiLevelType w:val="hybridMultilevel"/>
    <w:tmpl w:val="593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E4E3F"/>
    <w:multiLevelType w:val="hybridMultilevel"/>
    <w:tmpl w:val="3E386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E37525"/>
    <w:multiLevelType w:val="hybridMultilevel"/>
    <w:tmpl w:val="9A88C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A45CBB"/>
    <w:multiLevelType w:val="hybridMultilevel"/>
    <w:tmpl w:val="E4EC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544E0"/>
    <w:multiLevelType w:val="hybridMultilevel"/>
    <w:tmpl w:val="2650509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A832FB"/>
    <w:multiLevelType w:val="hybridMultilevel"/>
    <w:tmpl w:val="6BECDD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CF5C97"/>
    <w:multiLevelType w:val="singleLevel"/>
    <w:tmpl w:val="3BD86208"/>
    <w:lvl w:ilvl="0">
      <w:start w:val="1"/>
      <w:numFmt w:val="bullet"/>
      <w:pStyle w:val="BGP-Retraittexte"/>
      <w:lvlText w:val=""/>
      <w:lvlJc w:val="left"/>
      <w:pPr>
        <w:tabs>
          <w:tab w:val="num" w:pos="927"/>
        </w:tabs>
        <w:ind w:left="907" w:hanging="340"/>
      </w:pPr>
      <w:rPr>
        <w:rFonts w:ascii="Symbol" w:hAnsi="Symbol" w:hint="default"/>
      </w:rPr>
    </w:lvl>
  </w:abstractNum>
  <w:abstractNum w:abstractNumId="18">
    <w:nsid w:val="3FE907FE"/>
    <w:multiLevelType w:val="hybridMultilevel"/>
    <w:tmpl w:val="A0FA4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270724B"/>
    <w:multiLevelType w:val="hybridMultilevel"/>
    <w:tmpl w:val="CBDA1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2D81EE0"/>
    <w:multiLevelType w:val="hybridMultilevel"/>
    <w:tmpl w:val="692A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645672"/>
    <w:multiLevelType w:val="hybridMultilevel"/>
    <w:tmpl w:val="DADE0CD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D70531"/>
    <w:multiLevelType w:val="hybridMultilevel"/>
    <w:tmpl w:val="81E4A742"/>
    <w:lvl w:ilvl="0" w:tplc="A4DE4318">
      <w:start w:val="1"/>
      <w:numFmt w:val="decimal"/>
      <w:lvlText w:val="%1)"/>
      <w:lvlJc w:val="left"/>
      <w:pPr>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35079ED"/>
    <w:multiLevelType w:val="hybridMultilevel"/>
    <w:tmpl w:val="B3902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E67693"/>
    <w:multiLevelType w:val="hybridMultilevel"/>
    <w:tmpl w:val="5C046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6F743B"/>
    <w:multiLevelType w:val="hybridMultilevel"/>
    <w:tmpl w:val="BDE4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755193"/>
    <w:multiLevelType w:val="hybridMultilevel"/>
    <w:tmpl w:val="5D54F174"/>
    <w:lvl w:ilvl="0" w:tplc="08090019">
      <w:start w:val="1"/>
      <w:numFmt w:val="lowerLetter"/>
      <w:lvlText w:val="%1."/>
      <w:lvlJc w:val="left"/>
      <w:pPr>
        <w:ind w:left="-351" w:hanging="360"/>
      </w:pPr>
      <w:rPr>
        <w:rFonts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27">
    <w:nsid w:val="618E5756"/>
    <w:multiLevelType w:val="hybridMultilevel"/>
    <w:tmpl w:val="882C6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68078B6"/>
    <w:multiLevelType w:val="hybridMultilevel"/>
    <w:tmpl w:val="48485148"/>
    <w:lvl w:ilvl="0" w:tplc="159E9710">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7685858"/>
    <w:multiLevelType w:val="multilevel"/>
    <w:tmpl w:val="E216FA84"/>
    <w:lvl w:ilvl="0">
      <w:start w:val="1"/>
      <w:numFmt w:val="decimal"/>
      <w:pStyle w:val="Heading1"/>
      <w:lvlText w:val="%1."/>
      <w:lvlJc w:val="left"/>
      <w:pPr>
        <w:tabs>
          <w:tab w:val="num" w:pos="432"/>
        </w:tabs>
        <w:ind w:left="431" w:hanging="431"/>
      </w:pPr>
      <w:rPr>
        <w:rFonts w:ascii="Trebuchet MS" w:hAnsi="Trebuchet MS" w:hint="default"/>
        <w:b/>
        <w:i w:val="0"/>
        <w:color w:val="1F497D"/>
        <w:sz w:val="32"/>
      </w:rPr>
    </w:lvl>
    <w:lvl w:ilvl="1">
      <w:start w:val="1"/>
      <w:numFmt w:val="decimal"/>
      <w:lvlText w:val="%1.%2."/>
      <w:lvlJc w:val="left"/>
      <w:pPr>
        <w:tabs>
          <w:tab w:val="num" w:pos="432"/>
        </w:tabs>
        <w:ind w:left="431" w:hanging="431"/>
      </w:pPr>
      <w:rPr>
        <w:rFonts w:ascii="Trebuchet MS" w:hAnsi="Trebuchet MS" w:hint="default"/>
        <w:color w:val="1F497D"/>
        <w:sz w:val="24"/>
      </w:rPr>
    </w:lvl>
    <w:lvl w:ilvl="2">
      <w:start w:val="1"/>
      <w:numFmt w:val="decimal"/>
      <w:pStyle w:val="Heading3"/>
      <w:lvlText w:val="%1.%2.%3."/>
      <w:lvlJc w:val="left"/>
      <w:pPr>
        <w:tabs>
          <w:tab w:val="num" w:pos="432"/>
        </w:tabs>
        <w:ind w:left="431" w:hanging="431"/>
      </w:pPr>
      <w:rPr>
        <w:rFonts w:ascii="Trebuchet MS" w:hAnsi="Trebuchet MS" w:hint="default"/>
        <w:b w:val="0"/>
        <w:i w:val="0"/>
        <w:color w:val="1F497D"/>
        <w:sz w:val="22"/>
      </w:rPr>
    </w:lvl>
    <w:lvl w:ilvl="3">
      <w:start w:val="1"/>
      <w:numFmt w:val="decimal"/>
      <w:pStyle w:val="Heading4"/>
      <w:lvlText w:val="%1.%2.%3.%4"/>
      <w:lvlJc w:val="left"/>
      <w:pPr>
        <w:tabs>
          <w:tab w:val="num" w:pos="432"/>
        </w:tabs>
        <w:ind w:left="431" w:hanging="431"/>
      </w:pPr>
      <w:rPr>
        <w:rFonts w:hint="default"/>
      </w:rPr>
    </w:lvl>
    <w:lvl w:ilvl="4">
      <w:start w:val="1"/>
      <w:numFmt w:val="decimal"/>
      <w:pStyle w:val="Heading5"/>
      <w:lvlText w:val="%1.%2.%3.%4.%5"/>
      <w:lvlJc w:val="left"/>
      <w:pPr>
        <w:tabs>
          <w:tab w:val="num" w:pos="432"/>
        </w:tabs>
        <w:ind w:left="431" w:hanging="431"/>
      </w:pPr>
      <w:rPr>
        <w:rFonts w:hint="default"/>
      </w:rPr>
    </w:lvl>
    <w:lvl w:ilvl="5">
      <w:start w:val="1"/>
      <w:numFmt w:val="decimal"/>
      <w:pStyle w:val="Heading6"/>
      <w:lvlText w:val="%1.%2.%3.%4.%5.%6"/>
      <w:lvlJc w:val="left"/>
      <w:pPr>
        <w:tabs>
          <w:tab w:val="num" w:pos="432"/>
        </w:tabs>
        <w:ind w:left="431" w:hanging="431"/>
      </w:pPr>
      <w:rPr>
        <w:rFonts w:hint="default"/>
      </w:rPr>
    </w:lvl>
    <w:lvl w:ilvl="6">
      <w:start w:val="1"/>
      <w:numFmt w:val="decimal"/>
      <w:pStyle w:val="Heading7"/>
      <w:lvlText w:val="%1.%2.%3.%4.%5.%6.%7"/>
      <w:lvlJc w:val="left"/>
      <w:pPr>
        <w:tabs>
          <w:tab w:val="num" w:pos="432"/>
        </w:tabs>
        <w:ind w:left="431" w:hanging="431"/>
      </w:pPr>
      <w:rPr>
        <w:rFonts w:hint="default"/>
      </w:rPr>
    </w:lvl>
    <w:lvl w:ilvl="7">
      <w:start w:val="1"/>
      <w:numFmt w:val="decimal"/>
      <w:pStyle w:val="Heading8"/>
      <w:lvlText w:val="%1.%2.%3.%4.%5.%6.%7.%8"/>
      <w:lvlJc w:val="left"/>
      <w:pPr>
        <w:tabs>
          <w:tab w:val="num" w:pos="432"/>
        </w:tabs>
        <w:ind w:left="431" w:hanging="431"/>
      </w:pPr>
      <w:rPr>
        <w:rFonts w:hint="default"/>
      </w:rPr>
    </w:lvl>
    <w:lvl w:ilvl="8">
      <w:start w:val="1"/>
      <w:numFmt w:val="decimal"/>
      <w:pStyle w:val="Heading9"/>
      <w:lvlText w:val="%1.%2.%3.%4.%5.%6.%7.%8.%9"/>
      <w:lvlJc w:val="left"/>
      <w:pPr>
        <w:tabs>
          <w:tab w:val="num" w:pos="432"/>
        </w:tabs>
        <w:ind w:left="431" w:hanging="431"/>
      </w:pPr>
      <w:rPr>
        <w:rFonts w:hint="default"/>
      </w:rPr>
    </w:lvl>
  </w:abstractNum>
  <w:abstractNum w:abstractNumId="30">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E5E5F74"/>
    <w:multiLevelType w:val="hybridMultilevel"/>
    <w:tmpl w:val="7D8E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056006"/>
    <w:multiLevelType w:val="hybridMultilevel"/>
    <w:tmpl w:val="242A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1363C7"/>
    <w:multiLevelType w:val="hybridMultilevel"/>
    <w:tmpl w:val="480C5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3E86B6A"/>
    <w:multiLevelType w:val="hybridMultilevel"/>
    <w:tmpl w:val="FFB42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41E78E5"/>
    <w:multiLevelType w:val="hybridMultilevel"/>
    <w:tmpl w:val="5A40DF94"/>
    <w:lvl w:ilvl="0" w:tplc="499696F4">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7D60D94"/>
    <w:multiLevelType w:val="hybridMultilevel"/>
    <w:tmpl w:val="1A9C3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29"/>
  </w:num>
  <w:num w:numId="4">
    <w:abstractNumId w:val="14"/>
  </w:num>
  <w:num w:numId="5">
    <w:abstractNumId w:val="22"/>
  </w:num>
  <w:num w:numId="6">
    <w:abstractNumId w:val="33"/>
  </w:num>
  <w:num w:numId="7">
    <w:abstractNumId w:val="26"/>
  </w:num>
  <w:num w:numId="8">
    <w:abstractNumId w:val="19"/>
  </w:num>
  <w:num w:numId="9">
    <w:abstractNumId w:val="1"/>
  </w:num>
  <w:num w:numId="10">
    <w:abstractNumId w:val="34"/>
  </w:num>
  <w:num w:numId="11">
    <w:abstractNumId w:val="30"/>
  </w:num>
  <w:num w:numId="12">
    <w:abstractNumId w:val="3"/>
  </w:num>
  <w:num w:numId="13">
    <w:abstractNumId w:val="0"/>
  </w:num>
  <w:num w:numId="14">
    <w:abstractNumId w:val="28"/>
  </w:num>
  <w:num w:numId="15">
    <w:abstractNumId w:val="6"/>
  </w:num>
  <w:num w:numId="16">
    <w:abstractNumId w:val="23"/>
  </w:num>
  <w:num w:numId="17">
    <w:abstractNumId w:val="9"/>
  </w:num>
  <w:num w:numId="18">
    <w:abstractNumId w:val="10"/>
  </w:num>
  <w:num w:numId="19">
    <w:abstractNumId w:val="35"/>
  </w:num>
  <w:num w:numId="20">
    <w:abstractNumId w:val="7"/>
  </w:num>
  <w:num w:numId="21">
    <w:abstractNumId w:val="32"/>
  </w:num>
  <w:num w:numId="22">
    <w:abstractNumId w:val="31"/>
  </w:num>
  <w:num w:numId="23">
    <w:abstractNumId w:val="11"/>
  </w:num>
  <w:num w:numId="24">
    <w:abstractNumId w:val="27"/>
  </w:num>
  <w:num w:numId="25">
    <w:abstractNumId w:val="16"/>
  </w:num>
  <w:num w:numId="26">
    <w:abstractNumId w:val="20"/>
  </w:num>
  <w:num w:numId="27">
    <w:abstractNumId w:val="25"/>
  </w:num>
  <w:num w:numId="28">
    <w:abstractNumId w:val="21"/>
  </w:num>
  <w:num w:numId="29">
    <w:abstractNumId w:val="5"/>
  </w:num>
  <w:num w:numId="30">
    <w:abstractNumId w:val="36"/>
  </w:num>
  <w:num w:numId="31">
    <w:abstractNumId w:val="8"/>
  </w:num>
  <w:num w:numId="32">
    <w:abstractNumId w:val="12"/>
  </w:num>
  <w:num w:numId="33">
    <w:abstractNumId w:val="15"/>
  </w:num>
  <w:num w:numId="34">
    <w:abstractNumId w:val="18"/>
  </w:num>
  <w:num w:numId="35">
    <w:abstractNumId w:val="4"/>
  </w:num>
  <w:num w:numId="36">
    <w:abstractNumId w:val="13"/>
  </w:num>
  <w:num w:numId="37">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22"/>
    <o:shapelayout v:ext="edit">
      <o:idmap v:ext="edit" data="18"/>
    </o:shapelayout>
  </w:hdrShapeDefaults>
  <w:footnotePr>
    <w:footnote w:id="-1"/>
    <w:footnote w:id="0"/>
  </w:footnotePr>
  <w:endnotePr>
    <w:endnote w:id="-1"/>
    <w:endnote w:id="0"/>
  </w:endnotePr>
  <w:compat/>
  <w:rsids>
    <w:rsidRoot w:val="00E23654"/>
    <w:rsid w:val="000004CB"/>
    <w:rsid w:val="000009C6"/>
    <w:rsid w:val="00000C81"/>
    <w:rsid w:val="00000FD7"/>
    <w:rsid w:val="0000110F"/>
    <w:rsid w:val="00001317"/>
    <w:rsid w:val="00001B4E"/>
    <w:rsid w:val="00001BA3"/>
    <w:rsid w:val="00001D28"/>
    <w:rsid w:val="00001D84"/>
    <w:rsid w:val="00001DBF"/>
    <w:rsid w:val="000020F4"/>
    <w:rsid w:val="000027BD"/>
    <w:rsid w:val="000032BE"/>
    <w:rsid w:val="0000344E"/>
    <w:rsid w:val="00004A20"/>
    <w:rsid w:val="00005480"/>
    <w:rsid w:val="000065E1"/>
    <w:rsid w:val="00006998"/>
    <w:rsid w:val="00006AA6"/>
    <w:rsid w:val="00006CFA"/>
    <w:rsid w:val="000072F0"/>
    <w:rsid w:val="00007B80"/>
    <w:rsid w:val="00007BFB"/>
    <w:rsid w:val="00010000"/>
    <w:rsid w:val="00010107"/>
    <w:rsid w:val="00010528"/>
    <w:rsid w:val="000105BA"/>
    <w:rsid w:val="00010BD9"/>
    <w:rsid w:val="000115E4"/>
    <w:rsid w:val="00011A54"/>
    <w:rsid w:val="00011D26"/>
    <w:rsid w:val="00012025"/>
    <w:rsid w:val="0001210C"/>
    <w:rsid w:val="00012555"/>
    <w:rsid w:val="00012C8F"/>
    <w:rsid w:val="00012D47"/>
    <w:rsid w:val="00013F27"/>
    <w:rsid w:val="00013FD1"/>
    <w:rsid w:val="000142F0"/>
    <w:rsid w:val="000144A6"/>
    <w:rsid w:val="000147DA"/>
    <w:rsid w:val="00015844"/>
    <w:rsid w:val="00015853"/>
    <w:rsid w:val="00016252"/>
    <w:rsid w:val="0001632A"/>
    <w:rsid w:val="00016527"/>
    <w:rsid w:val="000167A4"/>
    <w:rsid w:val="00016998"/>
    <w:rsid w:val="00016C4D"/>
    <w:rsid w:val="00016C8E"/>
    <w:rsid w:val="00017430"/>
    <w:rsid w:val="00017A17"/>
    <w:rsid w:val="000202CA"/>
    <w:rsid w:val="000203E8"/>
    <w:rsid w:val="0002051F"/>
    <w:rsid w:val="00020675"/>
    <w:rsid w:val="00020AC0"/>
    <w:rsid w:val="00020B8A"/>
    <w:rsid w:val="00020C69"/>
    <w:rsid w:val="00020E9C"/>
    <w:rsid w:val="00020F67"/>
    <w:rsid w:val="00021001"/>
    <w:rsid w:val="00021047"/>
    <w:rsid w:val="00021217"/>
    <w:rsid w:val="0002166D"/>
    <w:rsid w:val="00021A7A"/>
    <w:rsid w:val="00021B0F"/>
    <w:rsid w:val="00021DCD"/>
    <w:rsid w:val="0002204B"/>
    <w:rsid w:val="0002252D"/>
    <w:rsid w:val="000242F6"/>
    <w:rsid w:val="00024797"/>
    <w:rsid w:val="00024AAC"/>
    <w:rsid w:val="000252AD"/>
    <w:rsid w:val="000263D2"/>
    <w:rsid w:val="0002668D"/>
    <w:rsid w:val="0002697E"/>
    <w:rsid w:val="00026EE5"/>
    <w:rsid w:val="0002722C"/>
    <w:rsid w:val="00027737"/>
    <w:rsid w:val="000301D3"/>
    <w:rsid w:val="000307D4"/>
    <w:rsid w:val="000308D5"/>
    <w:rsid w:val="000309F3"/>
    <w:rsid w:val="00031387"/>
    <w:rsid w:val="000317B5"/>
    <w:rsid w:val="0003276D"/>
    <w:rsid w:val="00032863"/>
    <w:rsid w:val="00032F4D"/>
    <w:rsid w:val="000333BB"/>
    <w:rsid w:val="00033834"/>
    <w:rsid w:val="00033A5D"/>
    <w:rsid w:val="00033C5B"/>
    <w:rsid w:val="00033DD3"/>
    <w:rsid w:val="00034297"/>
    <w:rsid w:val="000354FC"/>
    <w:rsid w:val="00035E14"/>
    <w:rsid w:val="00035F8C"/>
    <w:rsid w:val="000364C7"/>
    <w:rsid w:val="0003656E"/>
    <w:rsid w:val="00036C94"/>
    <w:rsid w:val="00036E50"/>
    <w:rsid w:val="00037783"/>
    <w:rsid w:val="0003794D"/>
    <w:rsid w:val="00037A5E"/>
    <w:rsid w:val="00037FF4"/>
    <w:rsid w:val="00040520"/>
    <w:rsid w:val="00040BE7"/>
    <w:rsid w:val="00040C35"/>
    <w:rsid w:val="00040E5E"/>
    <w:rsid w:val="000420C6"/>
    <w:rsid w:val="0004245A"/>
    <w:rsid w:val="00042789"/>
    <w:rsid w:val="00042A80"/>
    <w:rsid w:val="00042BB5"/>
    <w:rsid w:val="0004353E"/>
    <w:rsid w:val="0004366F"/>
    <w:rsid w:val="00043B6F"/>
    <w:rsid w:val="000441B8"/>
    <w:rsid w:val="000450A5"/>
    <w:rsid w:val="00045146"/>
    <w:rsid w:val="00045A99"/>
    <w:rsid w:val="00046168"/>
    <w:rsid w:val="00046577"/>
    <w:rsid w:val="00046771"/>
    <w:rsid w:val="00047521"/>
    <w:rsid w:val="0004759C"/>
    <w:rsid w:val="00047D43"/>
    <w:rsid w:val="00050420"/>
    <w:rsid w:val="00050471"/>
    <w:rsid w:val="00051587"/>
    <w:rsid w:val="00051785"/>
    <w:rsid w:val="00051937"/>
    <w:rsid w:val="0005197C"/>
    <w:rsid w:val="00051B49"/>
    <w:rsid w:val="00051E95"/>
    <w:rsid w:val="00052510"/>
    <w:rsid w:val="00052560"/>
    <w:rsid w:val="00052D07"/>
    <w:rsid w:val="00052F4E"/>
    <w:rsid w:val="0005320E"/>
    <w:rsid w:val="000533C9"/>
    <w:rsid w:val="00053442"/>
    <w:rsid w:val="00053464"/>
    <w:rsid w:val="0005363B"/>
    <w:rsid w:val="00053A83"/>
    <w:rsid w:val="00054156"/>
    <w:rsid w:val="000543FA"/>
    <w:rsid w:val="00054CB6"/>
    <w:rsid w:val="00054D3C"/>
    <w:rsid w:val="00054F00"/>
    <w:rsid w:val="00056417"/>
    <w:rsid w:val="0005664C"/>
    <w:rsid w:val="00056CC2"/>
    <w:rsid w:val="00057538"/>
    <w:rsid w:val="0006002D"/>
    <w:rsid w:val="00060036"/>
    <w:rsid w:val="000603CD"/>
    <w:rsid w:val="00060CB5"/>
    <w:rsid w:val="000615C7"/>
    <w:rsid w:val="00061704"/>
    <w:rsid w:val="00062037"/>
    <w:rsid w:val="00062A2B"/>
    <w:rsid w:val="000630F4"/>
    <w:rsid w:val="00063201"/>
    <w:rsid w:val="00063403"/>
    <w:rsid w:val="00063ABF"/>
    <w:rsid w:val="0006400E"/>
    <w:rsid w:val="0006441F"/>
    <w:rsid w:val="00065093"/>
    <w:rsid w:val="000657AE"/>
    <w:rsid w:val="00065B58"/>
    <w:rsid w:val="0006601A"/>
    <w:rsid w:val="0006609A"/>
    <w:rsid w:val="000668E2"/>
    <w:rsid w:val="00066D51"/>
    <w:rsid w:val="00066F62"/>
    <w:rsid w:val="000674EF"/>
    <w:rsid w:val="00067B64"/>
    <w:rsid w:val="0007018C"/>
    <w:rsid w:val="00070F53"/>
    <w:rsid w:val="000713AC"/>
    <w:rsid w:val="0007228E"/>
    <w:rsid w:val="000723FF"/>
    <w:rsid w:val="0007242A"/>
    <w:rsid w:val="000725D3"/>
    <w:rsid w:val="00072601"/>
    <w:rsid w:val="00072BC3"/>
    <w:rsid w:val="00072C64"/>
    <w:rsid w:val="0007369A"/>
    <w:rsid w:val="00073854"/>
    <w:rsid w:val="00073D00"/>
    <w:rsid w:val="00073F23"/>
    <w:rsid w:val="00073FEC"/>
    <w:rsid w:val="0007471D"/>
    <w:rsid w:val="00075295"/>
    <w:rsid w:val="0007544E"/>
    <w:rsid w:val="00075920"/>
    <w:rsid w:val="000759F4"/>
    <w:rsid w:val="00075E8D"/>
    <w:rsid w:val="000760D7"/>
    <w:rsid w:val="00076C30"/>
    <w:rsid w:val="00076F1E"/>
    <w:rsid w:val="00077064"/>
    <w:rsid w:val="00077466"/>
    <w:rsid w:val="000776DB"/>
    <w:rsid w:val="00077715"/>
    <w:rsid w:val="00077B17"/>
    <w:rsid w:val="00077C95"/>
    <w:rsid w:val="00077D49"/>
    <w:rsid w:val="00077DE6"/>
    <w:rsid w:val="00077EE0"/>
    <w:rsid w:val="000801EE"/>
    <w:rsid w:val="0008046E"/>
    <w:rsid w:val="00080660"/>
    <w:rsid w:val="00080EAF"/>
    <w:rsid w:val="00080FD5"/>
    <w:rsid w:val="00081877"/>
    <w:rsid w:val="000819F0"/>
    <w:rsid w:val="00082120"/>
    <w:rsid w:val="000823C7"/>
    <w:rsid w:val="0008254E"/>
    <w:rsid w:val="000825F7"/>
    <w:rsid w:val="000826F0"/>
    <w:rsid w:val="00082900"/>
    <w:rsid w:val="00082B93"/>
    <w:rsid w:val="00082F80"/>
    <w:rsid w:val="000830DE"/>
    <w:rsid w:val="00083154"/>
    <w:rsid w:val="000836D2"/>
    <w:rsid w:val="00084126"/>
    <w:rsid w:val="0008445F"/>
    <w:rsid w:val="00084899"/>
    <w:rsid w:val="00084B3F"/>
    <w:rsid w:val="00084E99"/>
    <w:rsid w:val="00084F1C"/>
    <w:rsid w:val="00085A7A"/>
    <w:rsid w:val="000862A9"/>
    <w:rsid w:val="00086614"/>
    <w:rsid w:val="00086648"/>
    <w:rsid w:val="00086A22"/>
    <w:rsid w:val="00086C03"/>
    <w:rsid w:val="00086C64"/>
    <w:rsid w:val="00086CB1"/>
    <w:rsid w:val="0008777F"/>
    <w:rsid w:val="00087CFB"/>
    <w:rsid w:val="00087D3C"/>
    <w:rsid w:val="00090859"/>
    <w:rsid w:val="00090871"/>
    <w:rsid w:val="00091149"/>
    <w:rsid w:val="00091166"/>
    <w:rsid w:val="00091390"/>
    <w:rsid w:val="00091466"/>
    <w:rsid w:val="000919ED"/>
    <w:rsid w:val="0009253E"/>
    <w:rsid w:val="00092B19"/>
    <w:rsid w:val="00092E2F"/>
    <w:rsid w:val="00093058"/>
    <w:rsid w:val="00093155"/>
    <w:rsid w:val="0009334C"/>
    <w:rsid w:val="0009337B"/>
    <w:rsid w:val="000936D2"/>
    <w:rsid w:val="000939C6"/>
    <w:rsid w:val="000939E3"/>
    <w:rsid w:val="000941ED"/>
    <w:rsid w:val="00094542"/>
    <w:rsid w:val="00094785"/>
    <w:rsid w:val="000955BC"/>
    <w:rsid w:val="000956E8"/>
    <w:rsid w:val="00095C45"/>
    <w:rsid w:val="00096A2F"/>
    <w:rsid w:val="00096C18"/>
    <w:rsid w:val="0009721D"/>
    <w:rsid w:val="00097651"/>
    <w:rsid w:val="00097710"/>
    <w:rsid w:val="000A04B3"/>
    <w:rsid w:val="000A0806"/>
    <w:rsid w:val="000A0A67"/>
    <w:rsid w:val="000A1392"/>
    <w:rsid w:val="000A1DDB"/>
    <w:rsid w:val="000A1EAC"/>
    <w:rsid w:val="000A2247"/>
    <w:rsid w:val="000A236D"/>
    <w:rsid w:val="000A247E"/>
    <w:rsid w:val="000A2636"/>
    <w:rsid w:val="000A26F5"/>
    <w:rsid w:val="000A2B1C"/>
    <w:rsid w:val="000A2C97"/>
    <w:rsid w:val="000A2D2A"/>
    <w:rsid w:val="000A317A"/>
    <w:rsid w:val="000A3A58"/>
    <w:rsid w:val="000A3BF9"/>
    <w:rsid w:val="000A3EF6"/>
    <w:rsid w:val="000A4676"/>
    <w:rsid w:val="000A4C73"/>
    <w:rsid w:val="000A4D14"/>
    <w:rsid w:val="000A55EE"/>
    <w:rsid w:val="000A5EF3"/>
    <w:rsid w:val="000A5FAB"/>
    <w:rsid w:val="000A6900"/>
    <w:rsid w:val="000A6B43"/>
    <w:rsid w:val="000A6ED2"/>
    <w:rsid w:val="000A7308"/>
    <w:rsid w:val="000A7360"/>
    <w:rsid w:val="000A77DF"/>
    <w:rsid w:val="000A7A93"/>
    <w:rsid w:val="000A7FED"/>
    <w:rsid w:val="000B0641"/>
    <w:rsid w:val="000B0CD2"/>
    <w:rsid w:val="000B129F"/>
    <w:rsid w:val="000B1317"/>
    <w:rsid w:val="000B1C47"/>
    <w:rsid w:val="000B1FFE"/>
    <w:rsid w:val="000B2633"/>
    <w:rsid w:val="000B2817"/>
    <w:rsid w:val="000B2F01"/>
    <w:rsid w:val="000B3337"/>
    <w:rsid w:val="000B44A4"/>
    <w:rsid w:val="000B4639"/>
    <w:rsid w:val="000B49D4"/>
    <w:rsid w:val="000B4BA6"/>
    <w:rsid w:val="000B4C6C"/>
    <w:rsid w:val="000B509F"/>
    <w:rsid w:val="000B5173"/>
    <w:rsid w:val="000B544A"/>
    <w:rsid w:val="000B592A"/>
    <w:rsid w:val="000B5CB6"/>
    <w:rsid w:val="000B638D"/>
    <w:rsid w:val="000B6EF2"/>
    <w:rsid w:val="000B7D33"/>
    <w:rsid w:val="000C00E4"/>
    <w:rsid w:val="000C0295"/>
    <w:rsid w:val="000C02C3"/>
    <w:rsid w:val="000C09CB"/>
    <w:rsid w:val="000C0B1A"/>
    <w:rsid w:val="000C0C6B"/>
    <w:rsid w:val="000C18F5"/>
    <w:rsid w:val="000C1F38"/>
    <w:rsid w:val="000C20CF"/>
    <w:rsid w:val="000C2253"/>
    <w:rsid w:val="000C23EF"/>
    <w:rsid w:val="000C2416"/>
    <w:rsid w:val="000C2484"/>
    <w:rsid w:val="000C2C26"/>
    <w:rsid w:val="000C2E38"/>
    <w:rsid w:val="000C2EC6"/>
    <w:rsid w:val="000C3966"/>
    <w:rsid w:val="000C3B7F"/>
    <w:rsid w:val="000C3BD9"/>
    <w:rsid w:val="000C4615"/>
    <w:rsid w:val="000C513F"/>
    <w:rsid w:val="000C63A0"/>
    <w:rsid w:val="000C651E"/>
    <w:rsid w:val="000C66FD"/>
    <w:rsid w:val="000C6924"/>
    <w:rsid w:val="000C6AAC"/>
    <w:rsid w:val="000C6AD9"/>
    <w:rsid w:val="000C7041"/>
    <w:rsid w:val="000C7073"/>
    <w:rsid w:val="000C71AA"/>
    <w:rsid w:val="000C74F8"/>
    <w:rsid w:val="000C783C"/>
    <w:rsid w:val="000C78EC"/>
    <w:rsid w:val="000D0012"/>
    <w:rsid w:val="000D1077"/>
    <w:rsid w:val="000D181C"/>
    <w:rsid w:val="000D1E9B"/>
    <w:rsid w:val="000D283F"/>
    <w:rsid w:val="000D2AA9"/>
    <w:rsid w:val="000D2D55"/>
    <w:rsid w:val="000D30F1"/>
    <w:rsid w:val="000D3766"/>
    <w:rsid w:val="000D4223"/>
    <w:rsid w:val="000D439E"/>
    <w:rsid w:val="000D4591"/>
    <w:rsid w:val="000D4C47"/>
    <w:rsid w:val="000D4E58"/>
    <w:rsid w:val="000D5100"/>
    <w:rsid w:val="000D527D"/>
    <w:rsid w:val="000D5379"/>
    <w:rsid w:val="000D54C7"/>
    <w:rsid w:val="000D5535"/>
    <w:rsid w:val="000D579E"/>
    <w:rsid w:val="000D5C7E"/>
    <w:rsid w:val="000D5CDA"/>
    <w:rsid w:val="000D5EF0"/>
    <w:rsid w:val="000D6366"/>
    <w:rsid w:val="000D6891"/>
    <w:rsid w:val="000D68D4"/>
    <w:rsid w:val="000D76FC"/>
    <w:rsid w:val="000D774C"/>
    <w:rsid w:val="000D777F"/>
    <w:rsid w:val="000D7E8E"/>
    <w:rsid w:val="000E0097"/>
    <w:rsid w:val="000E0210"/>
    <w:rsid w:val="000E040D"/>
    <w:rsid w:val="000E06AD"/>
    <w:rsid w:val="000E071D"/>
    <w:rsid w:val="000E1286"/>
    <w:rsid w:val="000E1527"/>
    <w:rsid w:val="000E1B96"/>
    <w:rsid w:val="000E1CB8"/>
    <w:rsid w:val="000E2120"/>
    <w:rsid w:val="000E2343"/>
    <w:rsid w:val="000E298F"/>
    <w:rsid w:val="000E2A07"/>
    <w:rsid w:val="000E2C4B"/>
    <w:rsid w:val="000E2F68"/>
    <w:rsid w:val="000E34DD"/>
    <w:rsid w:val="000E3588"/>
    <w:rsid w:val="000E3686"/>
    <w:rsid w:val="000E410E"/>
    <w:rsid w:val="000E4B71"/>
    <w:rsid w:val="000E4FF6"/>
    <w:rsid w:val="000E5B3D"/>
    <w:rsid w:val="000E5CCF"/>
    <w:rsid w:val="000E603B"/>
    <w:rsid w:val="000E6088"/>
    <w:rsid w:val="000E6559"/>
    <w:rsid w:val="000E6C6C"/>
    <w:rsid w:val="000E6E3C"/>
    <w:rsid w:val="000E6F7F"/>
    <w:rsid w:val="000E75A4"/>
    <w:rsid w:val="000E7DDF"/>
    <w:rsid w:val="000F01EE"/>
    <w:rsid w:val="000F05F6"/>
    <w:rsid w:val="000F0CF4"/>
    <w:rsid w:val="000F0D22"/>
    <w:rsid w:val="000F16F3"/>
    <w:rsid w:val="000F211B"/>
    <w:rsid w:val="000F278E"/>
    <w:rsid w:val="000F27A4"/>
    <w:rsid w:val="000F27C2"/>
    <w:rsid w:val="000F2EE7"/>
    <w:rsid w:val="000F2F32"/>
    <w:rsid w:val="000F32C0"/>
    <w:rsid w:val="000F3CA0"/>
    <w:rsid w:val="000F3D52"/>
    <w:rsid w:val="000F3DA8"/>
    <w:rsid w:val="000F41C0"/>
    <w:rsid w:val="000F44E9"/>
    <w:rsid w:val="000F4D5B"/>
    <w:rsid w:val="000F4FD6"/>
    <w:rsid w:val="000F5742"/>
    <w:rsid w:val="000F57EC"/>
    <w:rsid w:val="000F5A3D"/>
    <w:rsid w:val="000F5FF2"/>
    <w:rsid w:val="000F60C0"/>
    <w:rsid w:val="000F6274"/>
    <w:rsid w:val="000F62F4"/>
    <w:rsid w:val="000F65FE"/>
    <w:rsid w:val="000F6C75"/>
    <w:rsid w:val="000F6F6B"/>
    <w:rsid w:val="000F7496"/>
    <w:rsid w:val="000F7BC0"/>
    <w:rsid w:val="000F7EEA"/>
    <w:rsid w:val="00100253"/>
    <w:rsid w:val="0010061A"/>
    <w:rsid w:val="00100B12"/>
    <w:rsid w:val="00100C03"/>
    <w:rsid w:val="00100FCF"/>
    <w:rsid w:val="001010F3"/>
    <w:rsid w:val="0010127C"/>
    <w:rsid w:val="0010137E"/>
    <w:rsid w:val="00101A20"/>
    <w:rsid w:val="00101D57"/>
    <w:rsid w:val="00101F54"/>
    <w:rsid w:val="0010243B"/>
    <w:rsid w:val="00102651"/>
    <w:rsid w:val="00102E8C"/>
    <w:rsid w:val="001035D3"/>
    <w:rsid w:val="001036E7"/>
    <w:rsid w:val="0010406B"/>
    <w:rsid w:val="00104587"/>
    <w:rsid w:val="0010554E"/>
    <w:rsid w:val="00105AB2"/>
    <w:rsid w:val="00105DDD"/>
    <w:rsid w:val="001066AF"/>
    <w:rsid w:val="0010673A"/>
    <w:rsid w:val="00106AA3"/>
    <w:rsid w:val="00106B20"/>
    <w:rsid w:val="001072C4"/>
    <w:rsid w:val="00107326"/>
    <w:rsid w:val="00107357"/>
    <w:rsid w:val="00107998"/>
    <w:rsid w:val="00107F4B"/>
    <w:rsid w:val="001106B7"/>
    <w:rsid w:val="00110F6E"/>
    <w:rsid w:val="00110FF4"/>
    <w:rsid w:val="00111642"/>
    <w:rsid w:val="0011187D"/>
    <w:rsid w:val="00111BFD"/>
    <w:rsid w:val="00111EAD"/>
    <w:rsid w:val="00111F30"/>
    <w:rsid w:val="001121FC"/>
    <w:rsid w:val="00112552"/>
    <w:rsid w:val="0011256B"/>
    <w:rsid w:val="00112EEA"/>
    <w:rsid w:val="00113097"/>
    <w:rsid w:val="001137C5"/>
    <w:rsid w:val="001138F4"/>
    <w:rsid w:val="00113EDD"/>
    <w:rsid w:val="0011464D"/>
    <w:rsid w:val="00114EA6"/>
    <w:rsid w:val="0011515B"/>
    <w:rsid w:val="001151AE"/>
    <w:rsid w:val="00115826"/>
    <w:rsid w:val="00115DE3"/>
    <w:rsid w:val="00116333"/>
    <w:rsid w:val="0011682E"/>
    <w:rsid w:val="0011716D"/>
    <w:rsid w:val="001174C3"/>
    <w:rsid w:val="0011755C"/>
    <w:rsid w:val="00117739"/>
    <w:rsid w:val="00117ED7"/>
    <w:rsid w:val="001203A1"/>
    <w:rsid w:val="001204A6"/>
    <w:rsid w:val="00121678"/>
    <w:rsid w:val="001216B2"/>
    <w:rsid w:val="00121CE4"/>
    <w:rsid w:val="0012231E"/>
    <w:rsid w:val="00122550"/>
    <w:rsid w:val="00122C83"/>
    <w:rsid w:val="00122F1A"/>
    <w:rsid w:val="001231C7"/>
    <w:rsid w:val="001232BD"/>
    <w:rsid w:val="001235D8"/>
    <w:rsid w:val="00123B37"/>
    <w:rsid w:val="00124714"/>
    <w:rsid w:val="001249F4"/>
    <w:rsid w:val="00124CD7"/>
    <w:rsid w:val="00125517"/>
    <w:rsid w:val="00126020"/>
    <w:rsid w:val="00126A30"/>
    <w:rsid w:val="00126B43"/>
    <w:rsid w:val="00126BC8"/>
    <w:rsid w:val="00126C22"/>
    <w:rsid w:val="00126CC2"/>
    <w:rsid w:val="001270F0"/>
    <w:rsid w:val="00127100"/>
    <w:rsid w:val="00127E6D"/>
    <w:rsid w:val="0013035C"/>
    <w:rsid w:val="00130D05"/>
    <w:rsid w:val="001311F6"/>
    <w:rsid w:val="00131226"/>
    <w:rsid w:val="001314B6"/>
    <w:rsid w:val="0013161F"/>
    <w:rsid w:val="001318EC"/>
    <w:rsid w:val="00131925"/>
    <w:rsid w:val="00131C3D"/>
    <w:rsid w:val="00131CE9"/>
    <w:rsid w:val="00131E5E"/>
    <w:rsid w:val="00131FD7"/>
    <w:rsid w:val="0013217F"/>
    <w:rsid w:val="001325A2"/>
    <w:rsid w:val="00132CCA"/>
    <w:rsid w:val="001331C1"/>
    <w:rsid w:val="00133297"/>
    <w:rsid w:val="00133DBB"/>
    <w:rsid w:val="00133E0F"/>
    <w:rsid w:val="001349A4"/>
    <w:rsid w:val="0013556E"/>
    <w:rsid w:val="00135DA2"/>
    <w:rsid w:val="00135F51"/>
    <w:rsid w:val="00136B0A"/>
    <w:rsid w:val="00136F5F"/>
    <w:rsid w:val="00136FE7"/>
    <w:rsid w:val="0013710A"/>
    <w:rsid w:val="00137224"/>
    <w:rsid w:val="00137822"/>
    <w:rsid w:val="00137FB2"/>
    <w:rsid w:val="001401E3"/>
    <w:rsid w:val="00140340"/>
    <w:rsid w:val="001407D2"/>
    <w:rsid w:val="001417CA"/>
    <w:rsid w:val="00141A76"/>
    <w:rsid w:val="00141C35"/>
    <w:rsid w:val="00141C72"/>
    <w:rsid w:val="0014206E"/>
    <w:rsid w:val="00142233"/>
    <w:rsid w:val="00142434"/>
    <w:rsid w:val="001428D9"/>
    <w:rsid w:val="00142E24"/>
    <w:rsid w:val="00142E64"/>
    <w:rsid w:val="001430B5"/>
    <w:rsid w:val="0014318E"/>
    <w:rsid w:val="00143619"/>
    <w:rsid w:val="00143642"/>
    <w:rsid w:val="00143C38"/>
    <w:rsid w:val="00143FE3"/>
    <w:rsid w:val="00144884"/>
    <w:rsid w:val="001459CF"/>
    <w:rsid w:val="00146184"/>
    <w:rsid w:val="00146324"/>
    <w:rsid w:val="00146352"/>
    <w:rsid w:val="00146468"/>
    <w:rsid w:val="00146B5B"/>
    <w:rsid w:val="00146EB1"/>
    <w:rsid w:val="00147018"/>
    <w:rsid w:val="00147697"/>
    <w:rsid w:val="00147977"/>
    <w:rsid w:val="00147C17"/>
    <w:rsid w:val="00147C96"/>
    <w:rsid w:val="00147E51"/>
    <w:rsid w:val="00150148"/>
    <w:rsid w:val="001509D7"/>
    <w:rsid w:val="00150DC5"/>
    <w:rsid w:val="00151550"/>
    <w:rsid w:val="001516DB"/>
    <w:rsid w:val="00151B06"/>
    <w:rsid w:val="00151B83"/>
    <w:rsid w:val="00151CEF"/>
    <w:rsid w:val="00152A6D"/>
    <w:rsid w:val="00152BBA"/>
    <w:rsid w:val="00152DDC"/>
    <w:rsid w:val="00152EAF"/>
    <w:rsid w:val="0015306B"/>
    <w:rsid w:val="00153382"/>
    <w:rsid w:val="00153D75"/>
    <w:rsid w:val="00153ECD"/>
    <w:rsid w:val="00154960"/>
    <w:rsid w:val="00154BF2"/>
    <w:rsid w:val="00154F39"/>
    <w:rsid w:val="00155804"/>
    <w:rsid w:val="00155948"/>
    <w:rsid w:val="00155981"/>
    <w:rsid w:val="001566E7"/>
    <w:rsid w:val="00156A6D"/>
    <w:rsid w:val="00156B1D"/>
    <w:rsid w:val="00156E45"/>
    <w:rsid w:val="001570C3"/>
    <w:rsid w:val="0015745E"/>
    <w:rsid w:val="00157DB8"/>
    <w:rsid w:val="001608B2"/>
    <w:rsid w:val="001608F1"/>
    <w:rsid w:val="00160D14"/>
    <w:rsid w:val="00160D9E"/>
    <w:rsid w:val="00161243"/>
    <w:rsid w:val="001619CA"/>
    <w:rsid w:val="00161BA3"/>
    <w:rsid w:val="00161E1E"/>
    <w:rsid w:val="00162299"/>
    <w:rsid w:val="00162484"/>
    <w:rsid w:val="001624E7"/>
    <w:rsid w:val="00162540"/>
    <w:rsid w:val="001627DB"/>
    <w:rsid w:val="001629C0"/>
    <w:rsid w:val="00162B88"/>
    <w:rsid w:val="0016313E"/>
    <w:rsid w:val="00163761"/>
    <w:rsid w:val="00163A00"/>
    <w:rsid w:val="00163A3A"/>
    <w:rsid w:val="00163F8C"/>
    <w:rsid w:val="00164026"/>
    <w:rsid w:val="001640AB"/>
    <w:rsid w:val="001642C1"/>
    <w:rsid w:val="001642CE"/>
    <w:rsid w:val="0016432D"/>
    <w:rsid w:val="0016454A"/>
    <w:rsid w:val="0016518C"/>
    <w:rsid w:val="001654C8"/>
    <w:rsid w:val="00165648"/>
    <w:rsid w:val="00165CF1"/>
    <w:rsid w:val="00165E93"/>
    <w:rsid w:val="001666D3"/>
    <w:rsid w:val="0016671F"/>
    <w:rsid w:val="00166731"/>
    <w:rsid w:val="001667AE"/>
    <w:rsid w:val="001667C6"/>
    <w:rsid w:val="00166883"/>
    <w:rsid w:val="00166ABB"/>
    <w:rsid w:val="00166BD8"/>
    <w:rsid w:val="00166D08"/>
    <w:rsid w:val="00166FAA"/>
    <w:rsid w:val="00167216"/>
    <w:rsid w:val="00167389"/>
    <w:rsid w:val="0016776E"/>
    <w:rsid w:val="00170A6B"/>
    <w:rsid w:val="00171B93"/>
    <w:rsid w:val="00171CA2"/>
    <w:rsid w:val="00172134"/>
    <w:rsid w:val="0017237C"/>
    <w:rsid w:val="00172627"/>
    <w:rsid w:val="00172A97"/>
    <w:rsid w:val="00172C66"/>
    <w:rsid w:val="0017321C"/>
    <w:rsid w:val="0017378B"/>
    <w:rsid w:val="00173A15"/>
    <w:rsid w:val="001742D7"/>
    <w:rsid w:val="0017517C"/>
    <w:rsid w:val="0017557F"/>
    <w:rsid w:val="001757FF"/>
    <w:rsid w:val="001758EA"/>
    <w:rsid w:val="0017593A"/>
    <w:rsid w:val="0017795C"/>
    <w:rsid w:val="00177EAA"/>
    <w:rsid w:val="001801DF"/>
    <w:rsid w:val="00180327"/>
    <w:rsid w:val="00181591"/>
    <w:rsid w:val="001818C0"/>
    <w:rsid w:val="00181B8F"/>
    <w:rsid w:val="00181FCE"/>
    <w:rsid w:val="00182E13"/>
    <w:rsid w:val="0018321E"/>
    <w:rsid w:val="001832CD"/>
    <w:rsid w:val="00183C72"/>
    <w:rsid w:val="00183E3F"/>
    <w:rsid w:val="00184051"/>
    <w:rsid w:val="00184544"/>
    <w:rsid w:val="00184C4C"/>
    <w:rsid w:val="00184D4C"/>
    <w:rsid w:val="0018507D"/>
    <w:rsid w:val="00185387"/>
    <w:rsid w:val="00185574"/>
    <w:rsid w:val="001856DE"/>
    <w:rsid w:val="001857EB"/>
    <w:rsid w:val="00185AB4"/>
    <w:rsid w:val="00186307"/>
    <w:rsid w:val="00186413"/>
    <w:rsid w:val="00186866"/>
    <w:rsid w:val="0018686E"/>
    <w:rsid w:val="00186BD0"/>
    <w:rsid w:val="00186DAB"/>
    <w:rsid w:val="00186E87"/>
    <w:rsid w:val="001871E1"/>
    <w:rsid w:val="001871F1"/>
    <w:rsid w:val="00187AD5"/>
    <w:rsid w:val="00190136"/>
    <w:rsid w:val="001909E9"/>
    <w:rsid w:val="00190F52"/>
    <w:rsid w:val="001912A6"/>
    <w:rsid w:val="0019137D"/>
    <w:rsid w:val="001915B3"/>
    <w:rsid w:val="00191EE3"/>
    <w:rsid w:val="00192B87"/>
    <w:rsid w:val="00192E03"/>
    <w:rsid w:val="00193641"/>
    <w:rsid w:val="00193B30"/>
    <w:rsid w:val="00194193"/>
    <w:rsid w:val="00194223"/>
    <w:rsid w:val="00194D6A"/>
    <w:rsid w:val="00194E84"/>
    <w:rsid w:val="001950CA"/>
    <w:rsid w:val="001951A5"/>
    <w:rsid w:val="0019550C"/>
    <w:rsid w:val="00195564"/>
    <w:rsid w:val="001957F2"/>
    <w:rsid w:val="00195B5B"/>
    <w:rsid w:val="00195BAD"/>
    <w:rsid w:val="001961DB"/>
    <w:rsid w:val="00196204"/>
    <w:rsid w:val="00196B81"/>
    <w:rsid w:val="00196EED"/>
    <w:rsid w:val="00197AAC"/>
    <w:rsid w:val="00197B97"/>
    <w:rsid w:val="00197B9A"/>
    <w:rsid w:val="00197BF0"/>
    <w:rsid w:val="00197D27"/>
    <w:rsid w:val="00197F4E"/>
    <w:rsid w:val="001A0049"/>
    <w:rsid w:val="001A10D4"/>
    <w:rsid w:val="001A1376"/>
    <w:rsid w:val="001A149E"/>
    <w:rsid w:val="001A15B4"/>
    <w:rsid w:val="001A18F4"/>
    <w:rsid w:val="001A1FC6"/>
    <w:rsid w:val="001A285F"/>
    <w:rsid w:val="001A2919"/>
    <w:rsid w:val="001A2D92"/>
    <w:rsid w:val="001A3CC4"/>
    <w:rsid w:val="001A40F8"/>
    <w:rsid w:val="001A4CDE"/>
    <w:rsid w:val="001A4F05"/>
    <w:rsid w:val="001A4FC6"/>
    <w:rsid w:val="001A5474"/>
    <w:rsid w:val="001A54D3"/>
    <w:rsid w:val="001A553D"/>
    <w:rsid w:val="001A5DFD"/>
    <w:rsid w:val="001A5E2F"/>
    <w:rsid w:val="001A5FDD"/>
    <w:rsid w:val="001A6117"/>
    <w:rsid w:val="001A6124"/>
    <w:rsid w:val="001A639A"/>
    <w:rsid w:val="001A64A7"/>
    <w:rsid w:val="001A66FD"/>
    <w:rsid w:val="001A6B1F"/>
    <w:rsid w:val="001A7247"/>
    <w:rsid w:val="001A7364"/>
    <w:rsid w:val="001A7772"/>
    <w:rsid w:val="001A7876"/>
    <w:rsid w:val="001A7A2A"/>
    <w:rsid w:val="001B0AB8"/>
    <w:rsid w:val="001B0AF7"/>
    <w:rsid w:val="001B0BBF"/>
    <w:rsid w:val="001B0FF9"/>
    <w:rsid w:val="001B10CD"/>
    <w:rsid w:val="001B1239"/>
    <w:rsid w:val="001B1641"/>
    <w:rsid w:val="001B16F6"/>
    <w:rsid w:val="001B1A31"/>
    <w:rsid w:val="001B2626"/>
    <w:rsid w:val="001B296E"/>
    <w:rsid w:val="001B2AD8"/>
    <w:rsid w:val="001B2F2D"/>
    <w:rsid w:val="001B31E9"/>
    <w:rsid w:val="001B3394"/>
    <w:rsid w:val="001B33EB"/>
    <w:rsid w:val="001B36CF"/>
    <w:rsid w:val="001B4643"/>
    <w:rsid w:val="001B47D0"/>
    <w:rsid w:val="001B4934"/>
    <w:rsid w:val="001B4E6D"/>
    <w:rsid w:val="001B5B0F"/>
    <w:rsid w:val="001B6907"/>
    <w:rsid w:val="001B716C"/>
    <w:rsid w:val="001B79F5"/>
    <w:rsid w:val="001B7A2E"/>
    <w:rsid w:val="001C034F"/>
    <w:rsid w:val="001C0C30"/>
    <w:rsid w:val="001C1992"/>
    <w:rsid w:val="001C1AC6"/>
    <w:rsid w:val="001C20E5"/>
    <w:rsid w:val="001C330C"/>
    <w:rsid w:val="001C3656"/>
    <w:rsid w:val="001C416F"/>
    <w:rsid w:val="001C452C"/>
    <w:rsid w:val="001C465F"/>
    <w:rsid w:val="001C47AB"/>
    <w:rsid w:val="001C52C9"/>
    <w:rsid w:val="001C5508"/>
    <w:rsid w:val="001C59C1"/>
    <w:rsid w:val="001C6A05"/>
    <w:rsid w:val="001C6A0D"/>
    <w:rsid w:val="001C70BC"/>
    <w:rsid w:val="001C729E"/>
    <w:rsid w:val="001C7917"/>
    <w:rsid w:val="001C7CBE"/>
    <w:rsid w:val="001C7FE8"/>
    <w:rsid w:val="001D01F4"/>
    <w:rsid w:val="001D0545"/>
    <w:rsid w:val="001D0C5F"/>
    <w:rsid w:val="001D12BD"/>
    <w:rsid w:val="001D14B1"/>
    <w:rsid w:val="001D15BD"/>
    <w:rsid w:val="001D161A"/>
    <w:rsid w:val="001D16DD"/>
    <w:rsid w:val="001D17BB"/>
    <w:rsid w:val="001D1F35"/>
    <w:rsid w:val="001D28F5"/>
    <w:rsid w:val="001D29C8"/>
    <w:rsid w:val="001D2F73"/>
    <w:rsid w:val="001D3143"/>
    <w:rsid w:val="001D3558"/>
    <w:rsid w:val="001D4179"/>
    <w:rsid w:val="001D4426"/>
    <w:rsid w:val="001D4736"/>
    <w:rsid w:val="001D4B84"/>
    <w:rsid w:val="001D52C0"/>
    <w:rsid w:val="001D5382"/>
    <w:rsid w:val="001D5557"/>
    <w:rsid w:val="001D561F"/>
    <w:rsid w:val="001D5699"/>
    <w:rsid w:val="001D5B22"/>
    <w:rsid w:val="001D6261"/>
    <w:rsid w:val="001D65F9"/>
    <w:rsid w:val="001D682D"/>
    <w:rsid w:val="001D68F6"/>
    <w:rsid w:val="001D69CA"/>
    <w:rsid w:val="001D706C"/>
    <w:rsid w:val="001D70A0"/>
    <w:rsid w:val="001D7362"/>
    <w:rsid w:val="001D748E"/>
    <w:rsid w:val="001D7539"/>
    <w:rsid w:val="001D76C8"/>
    <w:rsid w:val="001D77A5"/>
    <w:rsid w:val="001D78A8"/>
    <w:rsid w:val="001D7F9F"/>
    <w:rsid w:val="001E1E50"/>
    <w:rsid w:val="001E2285"/>
    <w:rsid w:val="001E2632"/>
    <w:rsid w:val="001E34C4"/>
    <w:rsid w:val="001E3664"/>
    <w:rsid w:val="001E3F32"/>
    <w:rsid w:val="001E407D"/>
    <w:rsid w:val="001E40F3"/>
    <w:rsid w:val="001E42E6"/>
    <w:rsid w:val="001E438B"/>
    <w:rsid w:val="001E460F"/>
    <w:rsid w:val="001E4878"/>
    <w:rsid w:val="001E4A4A"/>
    <w:rsid w:val="001E4C7D"/>
    <w:rsid w:val="001E4E71"/>
    <w:rsid w:val="001E51F2"/>
    <w:rsid w:val="001E58D8"/>
    <w:rsid w:val="001E5B1F"/>
    <w:rsid w:val="001E5C86"/>
    <w:rsid w:val="001E643B"/>
    <w:rsid w:val="001E67F1"/>
    <w:rsid w:val="001E68C9"/>
    <w:rsid w:val="001E6F13"/>
    <w:rsid w:val="001E6F8B"/>
    <w:rsid w:val="001E72B8"/>
    <w:rsid w:val="001E73E6"/>
    <w:rsid w:val="001E7BE7"/>
    <w:rsid w:val="001E7C2F"/>
    <w:rsid w:val="001F0D1A"/>
    <w:rsid w:val="001F0DFB"/>
    <w:rsid w:val="001F0E2B"/>
    <w:rsid w:val="001F10D3"/>
    <w:rsid w:val="001F1141"/>
    <w:rsid w:val="001F1372"/>
    <w:rsid w:val="001F145F"/>
    <w:rsid w:val="001F1C79"/>
    <w:rsid w:val="001F211C"/>
    <w:rsid w:val="001F2C1A"/>
    <w:rsid w:val="001F2ED4"/>
    <w:rsid w:val="001F329C"/>
    <w:rsid w:val="001F37B2"/>
    <w:rsid w:val="001F396A"/>
    <w:rsid w:val="001F39F2"/>
    <w:rsid w:val="001F3A37"/>
    <w:rsid w:val="001F44D2"/>
    <w:rsid w:val="001F4A6B"/>
    <w:rsid w:val="001F4B02"/>
    <w:rsid w:val="001F4CE1"/>
    <w:rsid w:val="001F53E8"/>
    <w:rsid w:val="001F5603"/>
    <w:rsid w:val="001F5650"/>
    <w:rsid w:val="001F5914"/>
    <w:rsid w:val="001F5A47"/>
    <w:rsid w:val="001F609A"/>
    <w:rsid w:val="001F61C9"/>
    <w:rsid w:val="001F677C"/>
    <w:rsid w:val="001F7073"/>
    <w:rsid w:val="001F7150"/>
    <w:rsid w:val="001F7506"/>
    <w:rsid w:val="0020000B"/>
    <w:rsid w:val="0020001F"/>
    <w:rsid w:val="002001C8"/>
    <w:rsid w:val="002001D9"/>
    <w:rsid w:val="0020038B"/>
    <w:rsid w:val="002004A0"/>
    <w:rsid w:val="002007DD"/>
    <w:rsid w:val="0020094B"/>
    <w:rsid w:val="00200A59"/>
    <w:rsid w:val="00200D23"/>
    <w:rsid w:val="00200F96"/>
    <w:rsid w:val="00201127"/>
    <w:rsid w:val="00201371"/>
    <w:rsid w:val="002013D8"/>
    <w:rsid w:val="00201659"/>
    <w:rsid w:val="002023D6"/>
    <w:rsid w:val="00202483"/>
    <w:rsid w:val="00202949"/>
    <w:rsid w:val="00202C7D"/>
    <w:rsid w:val="002031A2"/>
    <w:rsid w:val="00203A41"/>
    <w:rsid w:val="00203AFB"/>
    <w:rsid w:val="00203B7E"/>
    <w:rsid w:val="00204C56"/>
    <w:rsid w:val="00204D7F"/>
    <w:rsid w:val="0020520A"/>
    <w:rsid w:val="002055F8"/>
    <w:rsid w:val="002058B0"/>
    <w:rsid w:val="00206776"/>
    <w:rsid w:val="00206B66"/>
    <w:rsid w:val="00206BFA"/>
    <w:rsid w:val="00206C30"/>
    <w:rsid w:val="00206EA5"/>
    <w:rsid w:val="0020724D"/>
    <w:rsid w:val="00207352"/>
    <w:rsid w:val="0020774C"/>
    <w:rsid w:val="00207C00"/>
    <w:rsid w:val="0021084A"/>
    <w:rsid w:val="00210945"/>
    <w:rsid w:val="00210981"/>
    <w:rsid w:val="00210E74"/>
    <w:rsid w:val="0021130C"/>
    <w:rsid w:val="00211971"/>
    <w:rsid w:val="00211AF2"/>
    <w:rsid w:val="00211B5A"/>
    <w:rsid w:val="00211CAA"/>
    <w:rsid w:val="00211F88"/>
    <w:rsid w:val="00212014"/>
    <w:rsid w:val="00212B82"/>
    <w:rsid w:val="00212C29"/>
    <w:rsid w:val="00213431"/>
    <w:rsid w:val="00213644"/>
    <w:rsid w:val="00214CE5"/>
    <w:rsid w:val="002154F8"/>
    <w:rsid w:val="0021576B"/>
    <w:rsid w:val="00215913"/>
    <w:rsid w:val="00215BF0"/>
    <w:rsid w:val="00215CE6"/>
    <w:rsid w:val="00215FA1"/>
    <w:rsid w:val="0021708C"/>
    <w:rsid w:val="00217197"/>
    <w:rsid w:val="00217490"/>
    <w:rsid w:val="0021771B"/>
    <w:rsid w:val="00217C28"/>
    <w:rsid w:val="00217CD2"/>
    <w:rsid w:val="00217D1B"/>
    <w:rsid w:val="002202CC"/>
    <w:rsid w:val="00220550"/>
    <w:rsid w:val="002207BB"/>
    <w:rsid w:val="0022115D"/>
    <w:rsid w:val="00221D90"/>
    <w:rsid w:val="00222DF7"/>
    <w:rsid w:val="0022395D"/>
    <w:rsid w:val="00223F59"/>
    <w:rsid w:val="0022415A"/>
    <w:rsid w:val="002244D2"/>
    <w:rsid w:val="002246D0"/>
    <w:rsid w:val="00225452"/>
    <w:rsid w:val="002255B0"/>
    <w:rsid w:val="00225E35"/>
    <w:rsid w:val="002260BA"/>
    <w:rsid w:val="00226209"/>
    <w:rsid w:val="002262BB"/>
    <w:rsid w:val="00226396"/>
    <w:rsid w:val="002267CB"/>
    <w:rsid w:val="00226800"/>
    <w:rsid w:val="002269F4"/>
    <w:rsid w:val="00226DAB"/>
    <w:rsid w:val="00226DCF"/>
    <w:rsid w:val="00226E61"/>
    <w:rsid w:val="002275BC"/>
    <w:rsid w:val="0022771F"/>
    <w:rsid w:val="002277AA"/>
    <w:rsid w:val="00227805"/>
    <w:rsid w:val="00230053"/>
    <w:rsid w:val="00230169"/>
    <w:rsid w:val="0023031F"/>
    <w:rsid w:val="00230834"/>
    <w:rsid w:val="00230A3F"/>
    <w:rsid w:val="00230B71"/>
    <w:rsid w:val="00230F1F"/>
    <w:rsid w:val="00231248"/>
    <w:rsid w:val="002313EC"/>
    <w:rsid w:val="002318C8"/>
    <w:rsid w:val="00231C7D"/>
    <w:rsid w:val="00232456"/>
    <w:rsid w:val="00233076"/>
    <w:rsid w:val="002333B0"/>
    <w:rsid w:val="00233730"/>
    <w:rsid w:val="0023382B"/>
    <w:rsid w:val="00233ABB"/>
    <w:rsid w:val="00233AF3"/>
    <w:rsid w:val="00233FD0"/>
    <w:rsid w:val="0023465E"/>
    <w:rsid w:val="0023493F"/>
    <w:rsid w:val="00234A76"/>
    <w:rsid w:val="00234C41"/>
    <w:rsid w:val="0023513A"/>
    <w:rsid w:val="002353F5"/>
    <w:rsid w:val="00235712"/>
    <w:rsid w:val="00235804"/>
    <w:rsid w:val="00235FDF"/>
    <w:rsid w:val="0023641B"/>
    <w:rsid w:val="002365E9"/>
    <w:rsid w:val="00236CF5"/>
    <w:rsid w:val="00236F3C"/>
    <w:rsid w:val="00240204"/>
    <w:rsid w:val="0024040C"/>
    <w:rsid w:val="002406B1"/>
    <w:rsid w:val="002417EF"/>
    <w:rsid w:val="002419F7"/>
    <w:rsid w:val="002419FA"/>
    <w:rsid w:val="00241A18"/>
    <w:rsid w:val="00241BDF"/>
    <w:rsid w:val="00241F61"/>
    <w:rsid w:val="00242163"/>
    <w:rsid w:val="002423D8"/>
    <w:rsid w:val="00242434"/>
    <w:rsid w:val="00242715"/>
    <w:rsid w:val="00242823"/>
    <w:rsid w:val="0024288A"/>
    <w:rsid w:val="00242E59"/>
    <w:rsid w:val="0024363E"/>
    <w:rsid w:val="00243A43"/>
    <w:rsid w:val="00243C48"/>
    <w:rsid w:val="002440B8"/>
    <w:rsid w:val="00244415"/>
    <w:rsid w:val="0024458D"/>
    <w:rsid w:val="00244870"/>
    <w:rsid w:val="00244B4F"/>
    <w:rsid w:val="002450E9"/>
    <w:rsid w:val="0024548A"/>
    <w:rsid w:val="00246BA4"/>
    <w:rsid w:val="00246E91"/>
    <w:rsid w:val="00246F59"/>
    <w:rsid w:val="002475B2"/>
    <w:rsid w:val="002478A2"/>
    <w:rsid w:val="00247AE8"/>
    <w:rsid w:val="00247B9B"/>
    <w:rsid w:val="00247DD1"/>
    <w:rsid w:val="00250365"/>
    <w:rsid w:val="002508F4"/>
    <w:rsid w:val="00250908"/>
    <w:rsid w:val="002510A0"/>
    <w:rsid w:val="002514F4"/>
    <w:rsid w:val="0025166F"/>
    <w:rsid w:val="00251812"/>
    <w:rsid w:val="00251A17"/>
    <w:rsid w:val="00251DE1"/>
    <w:rsid w:val="0025242E"/>
    <w:rsid w:val="00253276"/>
    <w:rsid w:val="002532F1"/>
    <w:rsid w:val="002534D9"/>
    <w:rsid w:val="002534DF"/>
    <w:rsid w:val="002535E9"/>
    <w:rsid w:val="00253735"/>
    <w:rsid w:val="002537F2"/>
    <w:rsid w:val="0025381D"/>
    <w:rsid w:val="002539D3"/>
    <w:rsid w:val="00253B2C"/>
    <w:rsid w:val="002541E8"/>
    <w:rsid w:val="0025471D"/>
    <w:rsid w:val="002547B8"/>
    <w:rsid w:val="00254924"/>
    <w:rsid w:val="0025547A"/>
    <w:rsid w:val="00255B9B"/>
    <w:rsid w:val="00255C2D"/>
    <w:rsid w:val="002564A0"/>
    <w:rsid w:val="0025669F"/>
    <w:rsid w:val="00256AEC"/>
    <w:rsid w:val="0025706C"/>
    <w:rsid w:val="00257287"/>
    <w:rsid w:val="002578C5"/>
    <w:rsid w:val="002579F8"/>
    <w:rsid w:val="00257CE0"/>
    <w:rsid w:val="00260AAC"/>
    <w:rsid w:val="0026153B"/>
    <w:rsid w:val="002617A4"/>
    <w:rsid w:val="00262846"/>
    <w:rsid w:val="002628DC"/>
    <w:rsid w:val="00262A9B"/>
    <w:rsid w:val="00262C71"/>
    <w:rsid w:val="002631EE"/>
    <w:rsid w:val="00263B99"/>
    <w:rsid w:val="00263D27"/>
    <w:rsid w:val="00264486"/>
    <w:rsid w:val="00264F3F"/>
    <w:rsid w:val="002650FE"/>
    <w:rsid w:val="002652C8"/>
    <w:rsid w:val="002652DD"/>
    <w:rsid w:val="00265964"/>
    <w:rsid w:val="00265BB8"/>
    <w:rsid w:val="00265CEF"/>
    <w:rsid w:val="00266115"/>
    <w:rsid w:val="0026645D"/>
    <w:rsid w:val="00266A62"/>
    <w:rsid w:val="00266E9F"/>
    <w:rsid w:val="0026700A"/>
    <w:rsid w:val="002670E3"/>
    <w:rsid w:val="002673DD"/>
    <w:rsid w:val="002677FE"/>
    <w:rsid w:val="00267C48"/>
    <w:rsid w:val="00267EB5"/>
    <w:rsid w:val="0027046F"/>
    <w:rsid w:val="002708EC"/>
    <w:rsid w:val="00270B59"/>
    <w:rsid w:val="00270B5D"/>
    <w:rsid w:val="002711ED"/>
    <w:rsid w:val="00271357"/>
    <w:rsid w:val="002717B1"/>
    <w:rsid w:val="002717F9"/>
    <w:rsid w:val="00271C26"/>
    <w:rsid w:val="00271DC2"/>
    <w:rsid w:val="00271F50"/>
    <w:rsid w:val="00272445"/>
    <w:rsid w:val="002726B4"/>
    <w:rsid w:val="0027294F"/>
    <w:rsid w:val="00272A15"/>
    <w:rsid w:val="002730A9"/>
    <w:rsid w:val="00273395"/>
    <w:rsid w:val="0027360E"/>
    <w:rsid w:val="00273654"/>
    <w:rsid w:val="0027373A"/>
    <w:rsid w:val="0027382B"/>
    <w:rsid w:val="002738C3"/>
    <w:rsid w:val="0027405F"/>
    <w:rsid w:val="002742DB"/>
    <w:rsid w:val="002743F9"/>
    <w:rsid w:val="0027457E"/>
    <w:rsid w:val="00274943"/>
    <w:rsid w:val="002749F6"/>
    <w:rsid w:val="00274A16"/>
    <w:rsid w:val="00274ACF"/>
    <w:rsid w:val="002750A4"/>
    <w:rsid w:val="002751B9"/>
    <w:rsid w:val="0027547B"/>
    <w:rsid w:val="00275F17"/>
    <w:rsid w:val="0027686C"/>
    <w:rsid w:val="00277804"/>
    <w:rsid w:val="00277CA8"/>
    <w:rsid w:val="0028002A"/>
    <w:rsid w:val="002802FC"/>
    <w:rsid w:val="00280595"/>
    <w:rsid w:val="0028152A"/>
    <w:rsid w:val="00281747"/>
    <w:rsid w:val="00281956"/>
    <w:rsid w:val="002822FD"/>
    <w:rsid w:val="00282CC1"/>
    <w:rsid w:val="00282E53"/>
    <w:rsid w:val="00282F0A"/>
    <w:rsid w:val="002834EF"/>
    <w:rsid w:val="00283D3C"/>
    <w:rsid w:val="00283F8F"/>
    <w:rsid w:val="00284312"/>
    <w:rsid w:val="00284335"/>
    <w:rsid w:val="0028461E"/>
    <w:rsid w:val="00284885"/>
    <w:rsid w:val="00284EB3"/>
    <w:rsid w:val="002850A3"/>
    <w:rsid w:val="002853D6"/>
    <w:rsid w:val="00285756"/>
    <w:rsid w:val="00285B94"/>
    <w:rsid w:val="00285D2C"/>
    <w:rsid w:val="002866D2"/>
    <w:rsid w:val="00286A16"/>
    <w:rsid w:val="00286DC6"/>
    <w:rsid w:val="002875BB"/>
    <w:rsid w:val="002876E4"/>
    <w:rsid w:val="002878E9"/>
    <w:rsid w:val="00287B20"/>
    <w:rsid w:val="00287F92"/>
    <w:rsid w:val="00290042"/>
    <w:rsid w:val="0029009B"/>
    <w:rsid w:val="00290BA6"/>
    <w:rsid w:val="00290DAA"/>
    <w:rsid w:val="00290FD9"/>
    <w:rsid w:val="0029141F"/>
    <w:rsid w:val="0029153E"/>
    <w:rsid w:val="002915C0"/>
    <w:rsid w:val="002919E3"/>
    <w:rsid w:val="00291B15"/>
    <w:rsid w:val="00291D06"/>
    <w:rsid w:val="00291EFC"/>
    <w:rsid w:val="0029206F"/>
    <w:rsid w:val="00292691"/>
    <w:rsid w:val="002926D2"/>
    <w:rsid w:val="00292868"/>
    <w:rsid w:val="0029311C"/>
    <w:rsid w:val="00293357"/>
    <w:rsid w:val="00293364"/>
    <w:rsid w:val="00293C8A"/>
    <w:rsid w:val="00293CEE"/>
    <w:rsid w:val="0029415D"/>
    <w:rsid w:val="002943E7"/>
    <w:rsid w:val="00294824"/>
    <w:rsid w:val="00294A22"/>
    <w:rsid w:val="00294E19"/>
    <w:rsid w:val="00295B4F"/>
    <w:rsid w:val="00295D00"/>
    <w:rsid w:val="00295D1B"/>
    <w:rsid w:val="00295D48"/>
    <w:rsid w:val="00296EBA"/>
    <w:rsid w:val="00296EBD"/>
    <w:rsid w:val="0029721C"/>
    <w:rsid w:val="002976E6"/>
    <w:rsid w:val="00297747"/>
    <w:rsid w:val="0029779D"/>
    <w:rsid w:val="002978C0"/>
    <w:rsid w:val="00297BE1"/>
    <w:rsid w:val="00297DD3"/>
    <w:rsid w:val="00297EC3"/>
    <w:rsid w:val="002A011D"/>
    <w:rsid w:val="002A0910"/>
    <w:rsid w:val="002A0C28"/>
    <w:rsid w:val="002A1525"/>
    <w:rsid w:val="002A15B8"/>
    <w:rsid w:val="002A20EE"/>
    <w:rsid w:val="002A212B"/>
    <w:rsid w:val="002A2362"/>
    <w:rsid w:val="002A2996"/>
    <w:rsid w:val="002A29D5"/>
    <w:rsid w:val="002A33A8"/>
    <w:rsid w:val="002A345A"/>
    <w:rsid w:val="002A3621"/>
    <w:rsid w:val="002A3BF2"/>
    <w:rsid w:val="002A41CA"/>
    <w:rsid w:val="002A49D3"/>
    <w:rsid w:val="002A4CA8"/>
    <w:rsid w:val="002A4CC1"/>
    <w:rsid w:val="002A5244"/>
    <w:rsid w:val="002A52C4"/>
    <w:rsid w:val="002A54F9"/>
    <w:rsid w:val="002A64FC"/>
    <w:rsid w:val="002A68FD"/>
    <w:rsid w:val="002A6AD5"/>
    <w:rsid w:val="002A6C1E"/>
    <w:rsid w:val="002A7730"/>
    <w:rsid w:val="002A7AE3"/>
    <w:rsid w:val="002B0100"/>
    <w:rsid w:val="002B08B5"/>
    <w:rsid w:val="002B13A9"/>
    <w:rsid w:val="002B1530"/>
    <w:rsid w:val="002B16B0"/>
    <w:rsid w:val="002B1C2A"/>
    <w:rsid w:val="002B2891"/>
    <w:rsid w:val="002B292C"/>
    <w:rsid w:val="002B2A75"/>
    <w:rsid w:val="002B30F6"/>
    <w:rsid w:val="002B3311"/>
    <w:rsid w:val="002B376E"/>
    <w:rsid w:val="002B37D7"/>
    <w:rsid w:val="002B383E"/>
    <w:rsid w:val="002B39F6"/>
    <w:rsid w:val="002B4324"/>
    <w:rsid w:val="002B461B"/>
    <w:rsid w:val="002B4750"/>
    <w:rsid w:val="002B4830"/>
    <w:rsid w:val="002B4867"/>
    <w:rsid w:val="002B4A2A"/>
    <w:rsid w:val="002B500A"/>
    <w:rsid w:val="002B52B1"/>
    <w:rsid w:val="002B560D"/>
    <w:rsid w:val="002B5929"/>
    <w:rsid w:val="002B5ABE"/>
    <w:rsid w:val="002B5AFD"/>
    <w:rsid w:val="002B5B71"/>
    <w:rsid w:val="002B5EA7"/>
    <w:rsid w:val="002B619E"/>
    <w:rsid w:val="002B62EC"/>
    <w:rsid w:val="002B648F"/>
    <w:rsid w:val="002B6607"/>
    <w:rsid w:val="002B689B"/>
    <w:rsid w:val="002B6E0F"/>
    <w:rsid w:val="002B6F41"/>
    <w:rsid w:val="002B736C"/>
    <w:rsid w:val="002B75C8"/>
    <w:rsid w:val="002B794E"/>
    <w:rsid w:val="002C02A3"/>
    <w:rsid w:val="002C057D"/>
    <w:rsid w:val="002C0743"/>
    <w:rsid w:val="002C088D"/>
    <w:rsid w:val="002C0A1B"/>
    <w:rsid w:val="002C158F"/>
    <w:rsid w:val="002C15BC"/>
    <w:rsid w:val="002C19FF"/>
    <w:rsid w:val="002C1A88"/>
    <w:rsid w:val="002C1E78"/>
    <w:rsid w:val="002C1EBA"/>
    <w:rsid w:val="002C2185"/>
    <w:rsid w:val="002C22C0"/>
    <w:rsid w:val="002C2351"/>
    <w:rsid w:val="002C243B"/>
    <w:rsid w:val="002C2569"/>
    <w:rsid w:val="002C25F8"/>
    <w:rsid w:val="002C2E58"/>
    <w:rsid w:val="002C3630"/>
    <w:rsid w:val="002C390D"/>
    <w:rsid w:val="002C3933"/>
    <w:rsid w:val="002C3D58"/>
    <w:rsid w:val="002C4269"/>
    <w:rsid w:val="002C4583"/>
    <w:rsid w:val="002C459D"/>
    <w:rsid w:val="002C494E"/>
    <w:rsid w:val="002C4B06"/>
    <w:rsid w:val="002C4F46"/>
    <w:rsid w:val="002C5599"/>
    <w:rsid w:val="002C5796"/>
    <w:rsid w:val="002C579D"/>
    <w:rsid w:val="002C588B"/>
    <w:rsid w:val="002C5D0A"/>
    <w:rsid w:val="002C5E86"/>
    <w:rsid w:val="002C6004"/>
    <w:rsid w:val="002C608F"/>
    <w:rsid w:val="002C6211"/>
    <w:rsid w:val="002C6595"/>
    <w:rsid w:val="002C66E2"/>
    <w:rsid w:val="002C6A0A"/>
    <w:rsid w:val="002C6B70"/>
    <w:rsid w:val="002C7551"/>
    <w:rsid w:val="002C7845"/>
    <w:rsid w:val="002C7867"/>
    <w:rsid w:val="002C7C97"/>
    <w:rsid w:val="002C7CF7"/>
    <w:rsid w:val="002D00C7"/>
    <w:rsid w:val="002D013F"/>
    <w:rsid w:val="002D048A"/>
    <w:rsid w:val="002D060B"/>
    <w:rsid w:val="002D0914"/>
    <w:rsid w:val="002D0AF8"/>
    <w:rsid w:val="002D1351"/>
    <w:rsid w:val="002D1578"/>
    <w:rsid w:val="002D200A"/>
    <w:rsid w:val="002D2295"/>
    <w:rsid w:val="002D249E"/>
    <w:rsid w:val="002D24CE"/>
    <w:rsid w:val="002D2568"/>
    <w:rsid w:val="002D265E"/>
    <w:rsid w:val="002D307F"/>
    <w:rsid w:val="002D30C0"/>
    <w:rsid w:val="002D389F"/>
    <w:rsid w:val="002D3A94"/>
    <w:rsid w:val="002D484E"/>
    <w:rsid w:val="002D549C"/>
    <w:rsid w:val="002D565D"/>
    <w:rsid w:val="002D5DAF"/>
    <w:rsid w:val="002D5ED3"/>
    <w:rsid w:val="002D5F29"/>
    <w:rsid w:val="002D6274"/>
    <w:rsid w:val="002D64E1"/>
    <w:rsid w:val="002D7ABF"/>
    <w:rsid w:val="002E0A0F"/>
    <w:rsid w:val="002E1239"/>
    <w:rsid w:val="002E1587"/>
    <w:rsid w:val="002E1B32"/>
    <w:rsid w:val="002E20BD"/>
    <w:rsid w:val="002E219A"/>
    <w:rsid w:val="002E290C"/>
    <w:rsid w:val="002E2AE7"/>
    <w:rsid w:val="002E2BB3"/>
    <w:rsid w:val="002E2F13"/>
    <w:rsid w:val="002E3180"/>
    <w:rsid w:val="002E3AFB"/>
    <w:rsid w:val="002E3E74"/>
    <w:rsid w:val="002E4D75"/>
    <w:rsid w:val="002E5B77"/>
    <w:rsid w:val="002E5BD0"/>
    <w:rsid w:val="002E61B7"/>
    <w:rsid w:val="002E690D"/>
    <w:rsid w:val="002E6BDD"/>
    <w:rsid w:val="002E7262"/>
    <w:rsid w:val="002E74BD"/>
    <w:rsid w:val="002E76AC"/>
    <w:rsid w:val="002E79AB"/>
    <w:rsid w:val="002E7AF1"/>
    <w:rsid w:val="002E7C5B"/>
    <w:rsid w:val="002F0379"/>
    <w:rsid w:val="002F03D8"/>
    <w:rsid w:val="002F03F5"/>
    <w:rsid w:val="002F04BF"/>
    <w:rsid w:val="002F0FD8"/>
    <w:rsid w:val="002F1AB1"/>
    <w:rsid w:val="002F1C92"/>
    <w:rsid w:val="002F3B2F"/>
    <w:rsid w:val="002F3CAA"/>
    <w:rsid w:val="002F3CCF"/>
    <w:rsid w:val="002F4040"/>
    <w:rsid w:val="002F40B8"/>
    <w:rsid w:val="002F4C94"/>
    <w:rsid w:val="002F526C"/>
    <w:rsid w:val="002F54B9"/>
    <w:rsid w:val="002F58B5"/>
    <w:rsid w:val="002F5EBF"/>
    <w:rsid w:val="002F5EC7"/>
    <w:rsid w:val="002F5F6A"/>
    <w:rsid w:val="002F6659"/>
    <w:rsid w:val="002F68E4"/>
    <w:rsid w:val="002F68ED"/>
    <w:rsid w:val="002F6BE8"/>
    <w:rsid w:val="002F6FA4"/>
    <w:rsid w:val="002F703C"/>
    <w:rsid w:val="002F7905"/>
    <w:rsid w:val="002F7B0D"/>
    <w:rsid w:val="002F7C3E"/>
    <w:rsid w:val="002F7EC5"/>
    <w:rsid w:val="0030030E"/>
    <w:rsid w:val="00300544"/>
    <w:rsid w:val="00300672"/>
    <w:rsid w:val="00300FD6"/>
    <w:rsid w:val="00301136"/>
    <w:rsid w:val="0030159B"/>
    <w:rsid w:val="0030166E"/>
    <w:rsid w:val="0030196E"/>
    <w:rsid w:val="00301A66"/>
    <w:rsid w:val="00301FBB"/>
    <w:rsid w:val="00302127"/>
    <w:rsid w:val="00302569"/>
    <w:rsid w:val="003028F0"/>
    <w:rsid w:val="00302B1D"/>
    <w:rsid w:val="00302E62"/>
    <w:rsid w:val="00303414"/>
    <w:rsid w:val="003034A5"/>
    <w:rsid w:val="00304148"/>
    <w:rsid w:val="003042C7"/>
    <w:rsid w:val="00304998"/>
    <w:rsid w:val="0030499C"/>
    <w:rsid w:val="00304F93"/>
    <w:rsid w:val="003050C2"/>
    <w:rsid w:val="00305239"/>
    <w:rsid w:val="00305692"/>
    <w:rsid w:val="00305F10"/>
    <w:rsid w:val="0030611D"/>
    <w:rsid w:val="00306531"/>
    <w:rsid w:val="00306619"/>
    <w:rsid w:val="003068B9"/>
    <w:rsid w:val="00306983"/>
    <w:rsid w:val="00306B52"/>
    <w:rsid w:val="00306DB4"/>
    <w:rsid w:val="00306E06"/>
    <w:rsid w:val="003078E1"/>
    <w:rsid w:val="00307F6F"/>
    <w:rsid w:val="00310DDC"/>
    <w:rsid w:val="00311487"/>
    <w:rsid w:val="00311AB3"/>
    <w:rsid w:val="0031222D"/>
    <w:rsid w:val="003124D3"/>
    <w:rsid w:val="00312C34"/>
    <w:rsid w:val="003132FE"/>
    <w:rsid w:val="00313302"/>
    <w:rsid w:val="00313D19"/>
    <w:rsid w:val="00313D91"/>
    <w:rsid w:val="00313E79"/>
    <w:rsid w:val="003146DD"/>
    <w:rsid w:val="0031495A"/>
    <w:rsid w:val="003149CB"/>
    <w:rsid w:val="00314AC8"/>
    <w:rsid w:val="0031537C"/>
    <w:rsid w:val="00315AFA"/>
    <w:rsid w:val="00315CBF"/>
    <w:rsid w:val="00316364"/>
    <w:rsid w:val="00316424"/>
    <w:rsid w:val="00316822"/>
    <w:rsid w:val="00317152"/>
    <w:rsid w:val="003175BB"/>
    <w:rsid w:val="00317AA6"/>
    <w:rsid w:val="00317CBE"/>
    <w:rsid w:val="00317DE5"/>
    <w:rsid w:val="003208BA"/>
    <w:rsid w:val="00320A09"/>
    <w:rsid w:val="00321093"/>
    <w:rsid w:val="003211B8"/>
    <w:rsid w:val="00321486"/>
    <w:rsid w:val="00321A31"/>
    <w:rsid w:val="00321EA9"/>
    <w:rsid w:val="00321F5C"/>
    <w:rsid w:val="00322197"/>
    <w:rsid w:val="0032262F"/>
    <w:rsid w:val="00322ADF"/>
    <w:rsid w:val="00322BBA"/>
    <w:rsid w:val="00322F9F"/>
    <w:rsid w:val="00323098"/>
    <w:rsid w:val="003233BB"/>
    <w:rsid w:val="00323614"/>
    <w:rsid w:val="0032377E"/>
    <w:rsid w:val="00323C8E"/>
    <w:rsid w:val="00324028"/>
    <w:rsid w:val="003240E0"/>
    <w:rsid w:val="003241EB"/>
    <w:rsid w:val="00325744"/>
    <w:rsid w:val="003259D2"/>
    <w:rsid w:val="00325F94"/>
    <w:rsid w:val="00326391"/>
    <w:rsid w:val="00326E7E"/>
    <w:rsid w:val="00326F55"/>
    <w:rsid w:val="00326F8D"/>
    <w:rsid w:val="00326FE2"/>
    <w:rsid w:val="00327164"/>
    <w:rsid w:val="00327FA6"/>
    <w:rsid w:val="00330861"/>
    <w:rsid w:val="003311CC"/>
    <w:rsid w:val="003313E1"/>
    <w:rsid w:val="00331531"/>
    <w:rsid w:val="00331721"/>
    <w:rsid w:val="00331F63"/>
    <w:rsid w:val="00331FC3"/>
    <w:rsid w:val="003325B7"/>
    <w:rsid w:val="00332D98"/>
    <w:rsid w:val="00332DC7"/>
    <w:rsid w:val="0033377F"/>
    <w:rsid w:val="00334184"/>
    <w:rsid w:val="00334582"/>
    <w:rsid w:val="00334ABD"/>
    <w:rsid w:val="00334F71"/>
    <w:rsid w:val="003353F6"/>
    <w:rsid w:val="00335559"/>
    <w:rsid w:val="0033566A"/>
    <w:rsid w:val="00335764"/>
    <w:rsid w:val="00335933"/>
    <w:rsid w:val="0033593C"/>
    <w:rsid w:val="003369DD"/>
    <w:rsid w:val="00337142"/>
    <w:rsid w:val="00337373"/>
    <w:rsid w:val="00337E3D"/>
    <w:rsid w:val="00337E89"/>
    <w:rsid w:val="00340078"/>
    <w:rsid w:val="003401B8"/>
    <w:rsid w:val="00340A0E"/>
    <w:rsid w:val="00340B03"/>
    <w:rsid w:val="00340BDC"/>
    <w:rsid w:val="00340BF7"/>
    <w:rsid w:val="0034140F"/>
    <w:rsid w:val="00341C88"/>
    <w:rsid w:val="00341E00"/>
    <w:rsid w:val="0034218F"/>
    <w:rsid w:val="0034236B"/>
    <w:rsid w:val="0034298F"/>
    <w:rsid w:val="00343027"/>
    <w:rsid w:val="00343378"/>
    <w:rsid w:val="00343A02"/>
    <w:rsid w:val="00343D68"/>
    <w:rsid w:val="00344340"/>
    <w:rsid w:val="003445CF"/>
    <w:rsid w:val="00345216"/>
    <w:rsid w:val="00345422"/>
    <w:rsid w:val="003459F3"/>
    <w:rsid w:val="003463C7"/>
    <w:rsid w:val="00346FEC"/>
    <w:rsid w:val="003470B0"/>
    <w:rsid w:val="003474F7"/>
    <w:rsid w:val="003475F5"/>
    <w:rsid w:val="00347846"/>
    <w:rsid w:val="00347C1D"/>
    <w:rsid w:val="00347E6E"/>
    <w:rsid w:val="00350AF5"/>
    <w:rsid w:val="00350D10"/>
    <w:rsid w:val="00350FB6"/>
    <w:rsid w:val="00351881"/>
    <w:rsid w:val="00351900"/>
    <w:rsid w:val="003519D4"/>
    <w:rsid w:val="00351F08"/>
    <w:rsid w:val="003523AC"/>
    <w:rsid w:val="00352A30"/>
    <w:rsid w:val="00352F50"/>
    <w:rsid w:val="00353B96"/>
    <w:rsid w:val="00353BA6"/>
    <w:rsid w:val="00354464"/>
    <w:rsid w:val="003547D8"/>
    <w:rsid w:val="003555AD"/>
    <w:rsid w:val="00355CF5"/>
    <w:rsid w:val="00356035"/>
    <w:rsid w:val="0035606F"/>
    <w:rsid w:val="00356249"/>
    <w:rsid w:val="00356806"/>
    <w:rsid w:val="0035697C"/>
    <w:rsid w:val="00356F04"/>
    <w:rsid w:val="00357613"/>
    <w:rsid w:val="003576F8"/>
    <w:rsid w:val="003577D5"/>
    <w:rsid w:val="003579B5"/>
    <w:rsid w:val="003579FA"/>
    <w:rsid w:val="00357D07"/>
    <w:rsid w:val="00360430"/>
    <w:rsid w:val="00360A3E"/>
    <w:rsid w:val="00360B07"/>
    <w:rsid w:val="00360E1F"/>
    <w:rsid w:val="00361017"/>
    <w:rsid w:val="003610F4"/>
    <w:rsid w:val="003613E9"/>
    <w:rsid w:val="00361432"/>
    <w:rsid w:val="003617B5"/>
    <w:rsid w:val="00361839"/>
    <w:rsid w:val="00362291"/>
    <w:rsid w:val="00362479"/>
    <w:rsid w:val="003626FC"/>
    <w:rsid w:val="00362742"/>
    <w:rsid w:val="00362AAE"/>
    <w:rsid w:val="00362C5C"/>
    <w:rsid w:val="00362C7A"/>
    <w:rsid w:val="00363563"/>
    <w:rsid w:val="00363615"/>
    <w:rsid w:val="003637A4"/>
    <w:rsid w:val="00363863"/>
    <w:rsid w:val="0036417C"/>
    <w:rsid w:val="003642BF"/>
    <w:rsid w:val="003646CB"/>
    <w:rsid w:val="003647DF"/>
    <w:rsid w:val="003648B3"/>
    <w:rsid w:val="00364B42"/>
    <w:rsid w:val="00364D1E"/>
    <w:rsid w:val="0036524D"/>
    <w:rsid w:val="0036535B"/>
    <w:rsid w:val="00365683"/>
    <w:rsid w:val="00365F73"/>
    <w:rsid w:val="00365F83"/>
    <w:rsid w:val="00366218"/>
    <w:rsid w:val="003665B4"/>
    <w:rsid w:val="00366FA4"/>
    <w:rsid w:val="00367168"/>
    <w:rsid w:val="003671EB"/>
    <w:rsid w:val="00367293"/>
    <w:rsid w:val="00367367"/>
    <w:rsid w:val="003678C5"/>
    <w:rsid w:val="00367D32"/>
    <w:rsid w:val="00367F10"/>
    <w:rsid w:val="00370686"/>
    <w:rsid w:val="00371034"/>
    <w:rsid w:val="003719D5"/>
    <w:rsid w:val="003719E6"/>
    <w:rsid w:val="0037230A"/>
    <w:rsid w:val="00372375"/>
    <w:rsid w:val="003728E4"/>
    <w:rsid w:val="003729CD"/>
    <w:rsid w:val="00372DFE"/>
    <w:rsid w:val="00372FB2"/>
    <w:rsid w:val="00373427"/>
    <w:rsid w:val="003734F3"/>
    <w:rsid w:val="00373F97"/>
    <w:rsid w:val="003741A3"/>
    <w:rsid w:val="0037499D"/>
    <w:rsid w:val="00374A97"/>
    <w:rsid w:val="00374B33"/>
    <w:rsid w:val="00374CFF"/>
    <w:rsid w:val="00374E76"/>
    <w:rsid w:val="00375404"/>
    <w:rsid w:val="00375AB9"/>
    <w:rsid w:val="003760D1"/>
    <w:rsid w:val="003763E5"/>
    <w:rsid w:val="00377145"/>
    <w:rsid w:val="00377241"/>
    <w:rsid w:val="003774E3"/>
    <w:rsid w:val="00377D06"/>
    <w:rsid w:val="00377D73"/>
    <w:rsid w:val="00380380"/>
    <w:rsid w:val="00380480"/>
    <w:rsid w:val="00380AAA"/>
    <w:rsid w:val="00381163"/>
    <w:rsid w:val="003811B4"/>
    <w:rsid w:val="00381417"/>
    <w:rsid w:val="00381450"/>
    <w:rsid w:val="003814EC"/>
    <w:rsid w:val="00381836"/>
    <w:rsid w:val="00381C04"/>
    <w:rsid w:val="00381C75"/>
    <w:rsid w:val="00381CA3"/>
    <w:rsid w:val="00381E5F"/>
    <w:rsid w:val="003820C1"/>
    <w:rsid w:val="00382161"/>
    <w:rsid w:val="003823A5"/>
    <w:rsid w:val="003828A6"/>
    <w:rsid w:val="003828BE"/>
    <w:rsid w:val="00382E34"/>
    <w:rsid w:val="0038348A"/>
    <w:rsid w:val="0038377F"/>
    <w:rsid w:val="0038382A"/>
    <w:rsid w:val="003838A0"/>
    <w:rsid w:val="00383AFE"/>
    <w:rsid w:val="00384912"/>
    <w:rsid w:val="00384AC9"/>
    <w:rsid w:val="00384F71"/>
    <w:rsid w:val="00384FA7"/>
    <w:rsid w:val="003854BB"/>
    <w:rsid w:val="00385594"/>
    <w:rsid w:val="00385844"/>
    <w:rsid w:val="003858B5"/>
    <w:rsid w:val="00385A02"/>
    <w:rsid w:val="00385AE6"/>
    <w:rsid w:val="00385CC9"/>
    <w:rsid w:val="00385F5E"/>
    <w:rsid w:val="00386553"/>
    <w:rsid w:val="00386597"/>
    <w:rsid w:val="00386B77"/>
    <w:rsid w:val="003872A0"/>
    <w:rsid w:val="003872FB"/>
    <w:rsid w:val="003878BD"/>
    <w:rsid w:val="00387A56"/>
    <w:rsid w:val="00387E3D"/>
    <w:rsid w:val="00387EB2"/>
    <w:rsid w:val="00390129"/>
    <w:rsid w:val="00390208"/>
    <w:rsid w:val="00390338"/>
    <w:rsid w:val="003903DD"/>
    <w:rsid w:val="00390924"/>
    <w:rsid w:val="00390A27"/>
    <w:rsid w:val="003912A3"/>
    <w:rsid w:val="003914A5"/>
    <w:rsid w:val="003918B0"/>
    <w:rsid w:val="00392172"/>
    <w:rsid w:val="003929BA"/>
    <w:rsid w:val="00392AFC"/>
    <w:rsid w:val="00392D58"/>
    <w:rsid w:val="003940BD"/>
    <w:rsid w:val="00394C0C"/>
    <w:rsid w:val="0039594B"/>
    <w:rsid w:val="00395E79"/>
    <w:rsid w:val="00395FFC"/>
    <w:rsid w:val="003967E6"/>
    <w:rsid w:val="00396816"/>
    <w:rsid w:val="00396C48"/>
    <w:rsid w:val="00396E5D"/>
    <w:rsid w:val="00397010"/>
    <w:rsid w:val="00397405"/>
    <w:rsid w:val="003979B0"/>
    <w:rsid w:val="00397DA9"/>
    <w:rsid w:val="003A030E"/>
    <w:rsid w:val="003A06F7"/>
    <w:rsid w:val="003A0846"/>
    <w:rsid w:val="003A09E3"/>
    <w:rsid w:val="003A144A"/>
    <w:rsid w:val="003A1675"/>
    <w:rsid w:val="003A1891"/>
    <w:rsid w:val="003A20F5"/>
    <w:rsid w:val="003A265B"/>
    <w:rsid w:val="003A28D0"/>
    <w:rsid w:val="003A2FBD"/>
    <w:rsid w:val="003A3B8F"/>
    <w:rsid w:val="003A3BAE"/>
    <w:rsid w:val="003A3C7C"/>
    <w:rsid w:val="003A3E24"/>
    <w:rsid w:val="003A4471"/>
    <w:rsid w:val="003A4EF7"/>
    <w:rsid w:val="003A50F0"/>
    <w:rsid w:val="003A52A0"/>
    <w:rsid w:val="003A56AD"/>
    <w:rsid w:val="003A6180"/>
    <w:rsid w:val="003A6293"/>
    <w:rsid w:val="003A62DE"/>
    <w:rsid w:val="003A6333"/>
    <w:rsid w:val="003A6663"/>
    <w:rsid w:val="003A6A35"/>
    <w:rsid w:val="003A6B56"/>
    <w:rsid w:val="003A6CE0"/>
    <w:rsid w:val="003A74AE"/>
    <w:rsid w:val="003A7BFC"/>
    <w:rsid w:val="003B0998"/>
    <w:rsid w:val="003B10C4"/>
    <w:rsid w:val="003B168F"/>
    <w:rsid w:val="003B1842"/>
    <w:rsid w:val="003B1B22"/>
    <w:rsid w:val="003B2065"/>
    <w:rsid w:val="003B25B4"/>
    <w:rsid w:val="003B2A96"/>
    <w:rsid w:val="003B2F44"/>
    <w:rsid w:val="003B3003"/>
    <w:rsid w:val="003B32F5"/>
    <w:rsid w:val="003B34DF"/>
    <w:rsid w:val="003B376C"/>
    <w:rsid w:val="003B3E11"/>
    <w:rsid w:val="003B4013"/>
    <w:rsid w:val="003B44E1"/>
    <w:rsid w:val="003B4518"/>
    <w:rsid w:val="003B58C8"/>
    <w:rsid w:val="003B58F7"/>
    <w:rsid w:val="003B6426"/>
    <w:rsid w:val="003B680B"/>
    <w:rsid w:val="003B6DE5"/>
    <w:rsid w:val="003B6F3A"/>
    <w:rsid w:val="003B6F6C"/>
    <w:rsid w:val="003B709F"/>
    <w:rsid w:val="003B7394"/>
    <w:rsid w:val="003B73B8"/>
    <w:rsid w:val="003B7431"/>
    <w:rsid w:val="003B755E"/>
    <w:rsid w:val="003B75EA"/>
    <w:rsid w:val="003B7894"/>
    <w:rsid w:val="003B7D3C"/>
    <w:rsid w:val="003C0A4E"/>
    <w:rsid w:val="003C0DA8"/>
    <w:rsid w:val="003C0F29"/>
    <w:rsid w:val="003C1262"/>
    <w:rsid w:val="003C136E"/>
    <w:rsid w:val="003C182A"/>
    <w:rsid w:val="003C1908"/>
    <w:rsid w:val="003C1D30"/>
    <w:rsid w:val="003C1F2A"/>
    <w:rsid w:val="003C201D"/>
    <w:rsid w:val="003C229B"/>
    <w:rsid w:val="003C23C2"/>
    <w:rsid w:val="003C27A1"/>
    <w:rsid w:val="003C2A88"/>
    <w:rsid w:val="003C30D7"/>
    <w:rsid w:val="003C3EFC"/>
    <w:rsid w:val="003C40D6"/>
    <w:rsid w:val="003C4F67"/>
    <w:rsid w:val="003C5292"/>
    <w:rsid w:val="003C5B2D"/>
    <w:rsid w:val="003C5C92"/>
    <w:rsid w:val="003C62AF"/>
    <w:rsid w:val="003C62CB"/>
    <w:rsid w:val="003C6563"/>
    <w:rsid w:val="003C690F"/>
    <w:rsid w:val="003C6C2C"/>
    <w:rsid w:val="003C791F"/>
    <w:rsid w:val="003D0149"/>
    <w:rsid w:val="003D02C6"/>
    <w:rsid w:val="003D032A"/>
    <w:rsid w:val="003D03F1"/>
    <w:rsid w:val="003D0433"/>
    <w:rsid w:val="003D07B0"/>
    <w:rsid w:val="003D0F2F"/>
    <w:rsid w:val="003D1191"/>
    <w:rsid w:val="003D1489"/>
    <w:rsid w:val="003D1635"/>
    <w:rsid w:val="003D1728"/>
    <w:rsid w:val="003D197F"/>
    <w:rsid w:val="003D1E35"/>
    <w:rsid w:val="003D20C3"/>
    <w:rsid w:val="003D236A"/>
    <w:rsid w:val="003D256F"/>
    <w:rsid w:val="003D2594"/>
    <w:rsid w:val="003D2688"/>
    <w:rsid w:val="003D2B1C"/>
    <w:rsid w:val="003D2D19"/>
    <w:rsid w:val="003D2D7C"/>
    <w:rsid w:val="003D2DE2"/>
    <w:rsid w:val="003D2DFA"/>
    <w:rsid w:val="003D3340"/>
    <w:rsid w:val="003D3A1C"/>
    <w:rsid w:val="003D3E6D"/>
    <w:rsid w:val="003D4337"/>
    <w:rsid w:val="003D4702"/>
    <w:rsid w:val="003D48E2"/>
    <w:rsid w:val="003D4E09"/>
    <w:rsid w:val="003D4FC8"/>
    <w:rsid w:val="003D508F"/>
    <w:rsid w:val="003D5D66"/>
    <w:rsid w:val="003D6182"/>
    <w:rsid w:val="003D6241"/>
    <w:rsid w:val="003D63DC"/>
    <w:rsid w:val="003D6C5D"/>
    <w:rsid w:val="003D6E4F"/>
    <w:rsid w:val="003D6E7F"/>
    <w:rsid w:val="003D6EB9"/>
    <w:rsid w:val="003D6FA8"/>
    <w:rsid w:val="003D7106"/>
    <w:rsid w:val="003E03A7"/>
    <w:rsid w:val="003E03AB"/>
    <w:rsid w:val="003E0981"/>
    <w:rsid w:val="003E0BDE"/>
    <w:rsid w:val="003E1235"/>
    <w:rsid w:val="003E12FB"/>
    <w:rsid w:val="003E1A24"/>
    <w:rsid w:val="003E1CC8"/>
    <w:rsid w:val="003E20F0"/>
    <w:rsid w:val="003E2F64"/>
    <w:rsid w:val="003E32EF"/>
    <w:rsid w:val="003E39FA"/>
    <w:rsid w:val="003E4625"/>
    <w:rsid w:val="003E4A91"/>
    <w:rsid w:val="003E4C44"/>
    <w:rsid w:val="003E4E2F"/>
    <w:rsid w:val="003E5033"/>
    <w:rsid w:val="003E5041"/>
    <w:rsid w:val="003E532E"/>
    <w:rsid w:val="003E5B69"/>
    <w:rsid w:val="003E607A"/>
    <w:rsid w:val="003E6302"/>
    <w:rsid w:val="003E6605"/>
    <w:rsid w:val="003E6A15"/>
    <w:rsid w:val="003E756E"/>
    <w:rsid w:val="003E76C7"/>
    <w:rsid w:val="003E78C9"/>
    <w:rsid w:val="003E794F"/>
    <w:rsid w:val="003E7A33"/>
    <w:rsid w:val="003F06F5"/>
    <w:rsid w:val="003F099C"/>
    <w:rsid w:val="003F0D45"/>
    <w:rsid w:val="003F1870"/>
    <w:rsid w:val="003F1944"/>
    <w:rsid w:val="003F1AFB"/>
    <w:rsid w:val="003F1E2C"/>
    <w:rsid w:val="003F24E1"/>
    <w:rsid w:val="003F303D"/>
    <w:rsid w:val="003F3193"/>
    <w:rsid w:val="003F3260"/>
    <w:rsid w:val="003F326E"/>
    <w:rsid w:val="003F396C"/>
    <w:rsid w:val="003F3A9F"/>
    <w:rsid w:val="003F3D2C"/>
    <w:rsid w:val="003F3F4A"/>
    <w:rsid w:val="003F4581"/>
    <w:rsid w:val="003F4749"/>
    <w:rsid w:val="003F4A05"/>
    <w:rsid w:val="003F50F4"/>
    <w:rsid w:val="003F59A2"/>
    <w:rsid w:val="003F5A92"/>
    <w:rsid w:val="003F5AA1"/>
    <w:rsid w:val="003F64A2"/>
    <w:rsid w:val="003F6A16"/>
    <w:rsid w:val="003F6F8C"/>
    <w:rsid w:val="003F752C"/>
    <w:rsid w:val="003F765B"/>
    <w:rsid w:val="003F76B2"/>
    <w:rsid w:val="003F7791"/>
    <w:rsid w:val="003F7BCC"/>
    <w:rsid w:val="003F7C0D"/>
    <w:rsid w:val="003F7DD1"/>
    <w:rsid w:val="003F7F4B"/>
    <w:rsid w:val="0040050D"/>
    <w:rsid w:val="0040123A"/>
    <w:rsid w:val="00401307"/>
    <w:rsid w:val="00402264"/>
    <w:rsid w:val="00402416"/>
    <w:rsid w:val="00402C8B"/>
    <w:rsid w:val="00402E4D"/>
    <w:rsid w:val="004032AC"/>
    <w:rsid w:val="00403710"/>
    <w:rsid w:val="004038D9"/>
    <w:rsid w:val="0040437A"/>
    <w:rsid w:val="004043B4"/>
    <w:rsid w:val="0040505B"/>
    <w:rsid w:val="0040626A"/>
    <w:rsid w:val="004067AD"/>
    <w:rsid w:val="00406F89"/>
    <w:rsid w:val="004074C0"/>
    <w:rsid w:val="00407BE7"/>
    <w:rsid w:val="00407F2E"/>
    <w:rsid w:val="00407F5D"/>
    <w:rsid w:val="004100C7"/>
    <w:rsid w:val="004106D2"/>
    <w:rsid w:val="00411A18"/>
    <w:rsid w:val="00411A93"/>
    <w:rsid w:val="0041299B"/>
    <w:rsid w:val="004135CB"/>
    <w:rsid w:val="00413E78"/>
    <w:rsid w:val="004144C8"/>
    <w:rsid w:val="004146FA"/>
    <w:rsid w:val="004148C9"/>
    <w:rsid w:val="00414C4F"/>
    <w:rsid w:val="00414D1D"/>
    <w:rsid w:val="00414E1E"/>
    <w:rsid w:val="00415331"/>
    <w:rsid w:val="004160CB"/>
    <w:rsid w:val="00416122"/>
    <w:rsid w:val="004162CE"/>
    <w:rsid w:val="004165B5"/>
    <w:rsid w:val="004165D5"/>
    <w:rsid w:val="004166BA"/>
    <w:rsid w:val="00416857"/>
    <w:rsid w:val="004168B6"/>
    <w:rsid w:val="004169FC"/>
    <w:rsid w:val="00417156"/>
    <w:rsid w:val="00417264"/>
    <w:rsid w:val="004178E9"/>
    <w:rsid w:val="00420340"/>
    <w:rsid w:val="004203AA"/>
    <w:rsid w:val="004204F5"/>
    <w:rsid w:val="00420BEF"/>
    <w:rsid w:val="0042101A"/>
    <w:rsid w:val="00421A9C"/>
    <w:rsid w:val="00421CB5"/>
    <w:rsid w:val="00421D34"/>
    <w:rsid w:val="00422195"/>
    <w:rsid w:val="00422614"/>
    <w:rsid w:val="004227D3"/>
    <w:rsid w:val="00423142"/>
    <w:rsid w:val="00423495"/>
    <w:rsid w:val="0042435F"/>
    <w:rsid w:val="004245B3"/>
    <w:rsid w:val="00424BC2"/>
    <w:rsid w:val="00424F5B"/>
    <w:rsid w:val="00425EA0"/>
    <w:rsid w:val="00425F8E"/>
    <w:rsid w:val="00426131"/>
    <w:rsid w:val="0042682A"/>
    <w:rsid w:val="00426A36"/>
    <w:rsid w:val="00430A18"/>
    <w:rsid w:val="00430FDD"/>
    <w:rsid w:val="004316BA"/>
    <w:rsid w:val="00431A20"/>
    <w:rsid w:val="00431AE1"/>
    <w:rsid w:val="00431C11"/>
    <w:rsid w:val="00432082"/>
    <w:rsid w:val="00432874"/>
    <w:rsid w:val="00432C62"/>
    <w:rsid w:val="004332C2"/>
    <w:rsid w:val="0043341D"/>
    <w:rsid w:val="004338B9"/>
    <w:rsid w:val="00434064"/>
    <w:rsid w:val="00434172"/>
    <w:rsid w:val="0043449A"/>
    <w:rsid w:val="0043479D"/>
    <w:rsid w:val="00435632"/>
    <w:rsid w:val="004358E9"/>
    <w:rsid w:val="00435DA1"/>
    <w:rsid w:val="00435EA6"/>
    <w:rsid w:val="00437072"/>
    <w:rsid w:val="0043712A"/>
    <w:rsid w:val="004372A6"/>
    <w:rsid w:val="004373D7"/>
    <w:rsid w:val="00437408"/>
    <w:rsid w:val="00437931"/>
    <w:rsid w:val="004400D9"/>
    <w:rsid w:val="00440E5D"/>
    <w:rsid w:val="004410CD"/>
    <w:rsid w:val="00441250"/>
    <w:rsid w:val="004412F7"/>
    <w:rsid w:val="0044131C"/>
    <w:rsid w:val="004414C8"/>
    <w:rsid w:val="004417C0"/>
    <w:rsid w:val="00441EF3"/>
    <w:rsid w:val="00442520"/>
    <w:rsid w:val="0044287A"/>
    <w:rsid w:val="00442EB5"/>
    <w:rsid w:val="00443B91"/>
    <w:rsid w:val="004442E4"/>
    <w:rsid w:val="00444A12"/>
    <w:rsid w:val="004455D7"/>
    <w:rsid w:val="00446020"/>
    <w:rsid w:val="00446B40"/>
    <w:rsid w:val="00446BB4"/>
    <w:rsid w:val="004477F6"/>
    <w:rsid w:val="00447858"/>
    <w:rsid w:val="00447954"/>
    <w:rsid w:val="00447F85"/>
    <w:rsid w:val="00450000"/>
    <w:rsid w:val="004502CA"/>
    <w:rsid w:val="00450906"/>
    <w:rsid w:val="00451959"/>
    <w:rsid w:val="00452499"/>
    <w:rsid w:val="00452FE1"/>
    <w:rsid w:val="0045301F"/>
    <w:rsid w:val="00453568"/>
    <w:rsid w:val="0045380A"/>
    <w:rsid w:val="00453B43"/>
    <w:rsid w:val="00453F87"/>
    <w:rsid w:val="00454182"/>
    <w:rsid w:val="00454848"/>
    <w:rsid w:val="00454D17"/>
    <w:rsid w:val="00454F24"/>
    <w:rsid w:val="00454F80"/>
    <w:rsid w:val="00455313"/>
    <w:rsid w:val="00455AA5"/>
    <w:rsid w:val="00455B44"/>
    <w:rsid w:val="00455DA4"/>
    <w:rsid w:val="004562B7"/>
    <w:rsid w:val="00456B7E"/>
    <w:rsid w:val="00456D32"/>
    <w:rsid w:val="00456D48"/>
    <w:rsid w:val="00456EC9"/>
    <w:rsid w:val="00457174"/>
    <w:rsid w:val="00457378"/>
    <w:rsid w:val="004573C1"/>
    <w:rsid w:val="0045767F"/>
    <w:rsid w:val="00457709"/>
    <w:rsid w:val="00460038"/>
    <w:rsid w:val="00460A60"/>
    <w:rsid w:val="00460B5C"/>
    <w:rsid w:val="00460CFA"/>
    <w:rsid w:val="00460D8B"/>
    <w:rsid w:val="00460EBE"/>
    <w:rsid w:val="004611B7"/>
    <w:rsid w:val="0046191C"/>
    <w:rsid w:val="00461E13"/>
    <w:rsid w:val="00461F8A"/>
    <w:rsid w:val="004622EE"/>
    <w:rsid w:val="00462656"/>
    <w:rsid w:val="00462D28"/>
    <w:rsid w:val="004636BC"/>
    <w:rsid w:val="004637AF"/>
    <w:rsid w:val="00463AAA"/>
    <w:rsid w:val="00463F35"/>
    <w:rsid w:val="00464B33"/>
    <w:rsid w:val="00464BDC"/>
    <w:rsid w:val="00464D52"/>
    <w:rsid w:val="00465E90"/>
    <w:rsid w:val="00465EA1"/>
    <w:rsid w:val="00466216"/>
    <w:rsid w:val="00466221"/>
    <w:rsid w:val="00466E0C"/>
    <w:rsid w:val="00467361"/>
    <w:rsid w:val="004673D0"/>
    <w:rsid w:val="004679B8"/>
    <w:rsid w:val="00467C32"/>
    <w:rsid w:val="00467C47"/>
    <w:rsid w:val="00467F31"/>
    <w:rsid w:val="004701A6"/>
    <w:rsid w:val="00470268"/>
    <w:rsid w:val="004717E5"/>
    <w:rsid w:val="004718C5"/>
    <w:rsid w:val="00472007"/>
    <w:rsid w:val="00472D87"/>
    <w:rsid w:val="0047307A"/>
    <w:rsid w:val="00473316"/>
    <w:rsid w:val="00473376"/>
    <w:rsid w:val="00473439"/>
    <w:rsid w:val="00473487"/>
    <w:rsid w:val="00473836"/>
    <w:rsid w:val="004739F1"/>
    <w:rsid w:val="00474337"/>
    <w:rsid w:val="00474994"/>
    <w:rsid w:val="00474E4D"/>
    <w:rsid w:val="0047560C"/>
    <w:rsid w:val="00475764"/>
    <w:rsid w:val="00475A31"/>
    <w:rsid w:val="004765C1"/>
    <w:rsid w:val="00476B46"/>
    <w:rsid w:val="0047705C"/>
    <w:rsid w:val="004771EE"/>
    <w:rsid w:val="004775AD"/>
    <w:rsid w:val="004775C9"/>
    <w:rsid w:val="00477638"/>
    <w:rsid w:val="00477742"/>
    <w:rsid w:val="004778E1"/>
    <w:rsid w:val="004802A5"/>
    <w:rsid w:val="004802DF"/>
    <w:rsid w:val="004802F8"/>
    <w:rsid w:val="00480493"/>
    <w:rsid w:val="0048073F"/>
    <w:rsid w:val="00480A49"/>
    <w:rsid w:val="00480BBC"/>
    <w:rsid w:val="004819C8"/>
    <w:rsid w:val="00482545"/>
    <w:rsid w:val="00482798"/>
    <w:rsid w:val="0048307E"/>
    <w:rsid w:val="00483160"/>
    <w:rsid w:val="00483174"/>
    <w:rsid w:val="00483920"/>
    <w:rsid w:val="004845BB"/>
    <w:rsid w:val="00484B01"/>
    <w:rsid w:val="00484C34"/>
    <w:rsid w:val="00484C8C"/>
    <w:rsid w:val="00485934"/>
    <w:rsid w:val="00485952"/>
    <w:rsid w:val="00485DB6"/>
    <w:rsid w:val="00485E4C"/>
    <w:rsid w:val="00485F73"/>
    <w:rsid w:val="0048656D"/>
    <w:rsid w:val="00486ABA"/>
    <w:rsid w:val="004873A9"/>
    <w:rsid w:val="00487447"/>
    <w:rsid w:val="0048752F"/>
    <w:rsid w:val="00487639"/>
    <w:rsid w:val="004876A8"/>
    <w:rsid w:val="00487C78"/>
    <w:rsid w:val="00487C9C"/>
    <w:rsid w:val="0049032D"/>
    <w:rsid w:val="0049040F"/>
    <w:rsid w:val="0049043D"/>
    <w:rsid w:val="00490E38"/>
    <w:rsid w:val="00490F0B"/>
    <w:rsid w:val="00490F80"/>
    <w:rsid w:val="00491262"/>
    <w:rsid w:val="00492021"/>
    <w:rsid w:val="00492C3C"/>
    <w:rsid w:val="00493593"/>
    <w:rsid w:val="004938E7"/>
    <w:rsid w:val="00493FA3"/>
    <w:rsid w:val="0049491F"/>
    <w:rsid w:val="00494A92"/>
    <w:rsid w:val="00494CF0"/>
    <w:rsid w:val="00495345"/>
    <w:rsid w:val="00495924"/>
    <w:rsid w:val="004959E9"/>
    <w:rsid w:val="00495CA3"/>
    <w:rsid w:val="00495F28"/>
    <w:rsid w:val="004961A5"/>
    <w:rsid w:val="004966F9"/>
    <w:rsid w:val="00496AA1"/>
    <w:rsid w:val="00496B98"/>
    <w:rsid w:val="00496F62"/>
    <w:rsid w:val="00497148"/>
    <w:rsid w:val="004972F2"/>
    <w:rsid w:val="00497423"/>
    <w:rsid w:val="004978BD"/>
    <w:rsid w:val="004978C8"/>
    <w:rsid w:val="004A05D0"/>
    <w:rsid w:val="004A1197"/>
    <w:rsid w:val="004A1296"/>
    <w:rsid w:val="004A1B24"/>
    <w:rsid w:val="004A1E55"/>
    <w:rsid w:val="004A1F95"/>
    <w:rsid w:val="004A2622"/>
    <w:rsid w:val="004A2673"/>
    <w:rsid w:val="004A26B1"/>
    <w:rsid w:val="004A2DA9"/>
    <w:rsid w:val="004A32D4"/>
    <w:rsid w:val="004A384B"/>
    <w:rsid w:val="004A3BDB"/>
    <w:rsid w:val="004A42F6"/>
    <w:rsid w:val="004A4594"/>
    <w:rsid w:val="004A469C"/>
    <w:rsid w:val="004A4BB3"/>
    <w:rsid w:val="004A4F21"/>
    <w:rsid w:val="004A5C8D"/>
    <w:rsid w:val="004A5D5D"/>
    <w:rsid w:val="004A6A66"/>
    <w:rsid w:val="004A6C75"/>
    <w:rsid w:val="004A6D04"/>
    <w:rsid w:val="004A705B"/>
    <w:rsid w:val="004A7061"/>
    <w:rsid w:val="004A7687"/>
    <w:rsid w:val="004A7F9A"/>
    <w:rsid w:val="004B0065"/>
    <w:rsid w:val="004B0407"/>
    <w:rsid w:val="004B07EF"/>
    <w:rsid w:val="004B0CD5"/>
    <w:rsid w:val="004B0E4C"/>
    <w:rsid w:val="004B1030"/>
    <w:rsid w:val="004B1481"/>
    <w:rsid w:val="004B1CEF"/>
    <w:rsid w:val="004B23A3"/>
    <w:rsid w:val="004B267B"/>
    <w:rsid w:val="004B2867"/>
    <w:rsid w:val="004B2D56"/>
    <w:rsid w:val="004B2E2A"/>
    <w:rsid w:val="004B2F5E"/>
    <w:rsid w:val="004B30BF"/>
    <w:rsid w:val="004B32AD"/>
    <w:rsid w:val="004B3576"/>
    <w:rsid w:val="004B3692"/>
    <w:rsid w:val="004B3EEF"/>
    <w:rsid w:val="004B4447"/>
    <w:rsid w:val="004B53FE"/>
    <w:rsid w:val="004B54B9"/>
    <w:rsid w:val="004B559E"/>
    <w:rsid w:val="004B562A"/>
    <w:rsid w:val="004B5C0E"/>
    <w:rsid w:val="004B5DD9"/>
    <w:rsid w:val="004B5F10"/>
    <w:rsid w:val="004B62B3"/>
    <w:rsid w:val="004B630C"/>
    <w:rsid w:val="004B635F"/>
    <w:rsid w:val="004B71C1"/>
    <w:rsid w:val="004B71D9"/>
    <w:rsid w:val="004B753A"/>
    <w:rsid w:val="004B7638"/>
    <w:rsid w:val="004B7A19"/>
    <w:rsid w:val="004B7BA1"/>
    <w:rsid w:val="004B7D0E"/>
    <w:rsid w:val="004B7F03"/>
    <w:rsid w:val="004C07F0"/>
    <w:rsid w:val="004C0ACF"/>
    <w:rsid w:val="004C1324"/>
    <w:rsid w:val="004C1360"/>
    <w:rsid w:val="004C1D65"/>
    <w:rsid w:val="004C2252"/>
    <w:rsid w:val="004C27B2"/>
    <w:rsid w:val="004C2EE8"/>
    <w:rsid w:val="004C301F"/>
    <w:rsid w:val="004C3636"/>
    <w:rsid w:val="004C3711"/>
    <w:rsid w:val="004C3EC3"/>
    <w:rsid w:val="004C4083"/>
    <w:rsid w:val="004C40AE"/>
    <w:rsid w:val="004C4692"/>
    <w:rsid w:val="004C47A1"/>
    <w:rsid w:val="004C5301"/>
    <w:rsid w:val="004C58AC"/>
    <w:rsid w:val="004C5A9E"/>
    <w:rsid w:val="004C5F40"/>
    <w:rsid w:val="004C6118"/>
    <w:rsid w:val="004C664D"/>
    <w:rsid w:val="004C7468"/>
    <w:rsid w:val="004C7520"/>
    <w:rsid w:val="004C75DC"/>
    <w:rsid w:val="004C7882"/>
    <w:rsid w:val="004C7DCA"/>
    <w:rsid w:val="004D00C8"/>
    <w:rsid w:val="004D0ACE"/>
    <w:rsid w:val="004D0C2B"/>
    <w:rsid w:val="004D1D52"/>
    <w:rsid w:val="004D221C"/>
    <w:rsid w:val="004D22A0"/>
    <w:rsid w:val="004D335B"/>
    <w:rsid w:val="004D3365"/>
    <w:rsid w:val="004D3A0A"/>
    <w:rsid w:val="004D3A3C"/>
    <w:rsid w:val="004D3A8B"/>
    <w:rsid w:val="004D3B21"/>
    <w:rsid w:val="004D4257"/>
    <w:rsid w:val="004D4782"/>
    <w:rsid w:val="004D4E2F"/>
    <w:rsid w:val="004D679C"/>
    <w:rsid w:val="004D6DEC"/>
    <w:rsid w:val="004D7144"/>
    <w:rsid w:val="004D729C"/>
    <w:rsid w:val="004D755A"/>
    <w:rsid w:val="004D78D2"/>
    <w:rsid w:val="004E0377"/>
    <w:rsid w:val="004E04BF"/>
    <w:rsid w:val="004E1930"/>
    <w:rsid w:val="004E1E23"/>
    <w:rsid w:val="004E2171"/>
    <w:rsid w:val="004E353D"/>
    <w:rsid w:val="004E40CB"/>
    <w:rsid w:val="004E502E"/>
    <w:rsid w:val="004E503C"/>
    <w:rsid w:val="004E560A"/>
    <w:rsid w:val="004E5EBD"/>
    <w:rsid w:val="004E5FED"/>
    <w:rsid w:val="004E6380"/>
    <w:rsid w:val="004E640A"/>
    <w:rsid w:val="004E6BF7"/>
    <w:rsid w:val="004E6F53"/>
    <w:rsid w:val="004E74B6"/>
    <w:rsid w:val="004E74FF"/>
    <w:rsid w:val="004E7643"/>
    <w:rsid w:val="004E7FD3"/>
    <w:rsid w:val="004F0015"/>
    <w:rsid w:val="004F11D0"/>
    <w:rsid w:val="004F1656"/>
    <w:rsid w:val="004F1974"/>
    <w:rsid w:val="004F237F"/>
    <w:rsid w:val="004F2582"/>
    <w:rsid w:val="004F2A63"/>
    <w:rsid w:val="004F2BC9"/>
    <w:rsid w:val="004F2F54"/>
    <w:rsid w:val="004F2FDA"/>
    <w:rsid w:val="004F3290"/>
    <w:rsid w:val="004F3448"/>
    <w:rsid w:val="004F411B"/>
    <w:rsid w:val="004F4124"/>
    <w:rsid w:val="004F47B5"/>
    <w:rsid w:val="004F47FC"/>
    <w:rsid w:val="004F4894"/>
    <w:rsid w:val="004F4EBD"/>
    <w:rsid w:val="004F4FD1"/>
    <w:rsid w:val="004F5A4C"/>
    <w:rsid w:val="004F5B9C"/>
    <w:rsid w:val="004F5EF1"/>
    <w:rsid w:val="004F5F0D"/>
    <w:rsid w:val="004F62F7"/>
    <w:rsid w:val="004F6845"/>
    <w:rsid w:val="004F69BF"/>
    <w:rsid w:val="004F6B0E"/>
    <w:rsid w:val="004F6C45"/>
    <w:rsid w:val="004F7A56"/>
    <w:rsid w:val="004F7C0E"/>
    <w:rsid w:val="004F7CAE"/>
    <w:rsid w:val="00500486"/>
    <w:rsid w:val="00500BCA"/>
    <w:rsid w:val="00501051"/>
    <w:rsid w:val="005010BB"/>
    <w:rsid w:val="0050201A"/>
    <w:rsid w:val="005025B2"/>
    <w:rsid w:val="0050274F"/>
    <w:rsid w:val="00502F9B"/>
    <w:rsid w:val="005033DD"/>
    <w:rsid w:val="005038B6"/>
    <w:rsid w:val="00503BF1"/>
    <w:rsid w:val="00503C97"/>
    <w:rsid w:val="00504D12"/>
    <w:rsid w:val="0050546F"/>
    <w:rsid w:val="0050583D"/>
    <w:rsid w:val="0050593E"/>
    <w:rsid w:val="00505CCA"/>
    <w:rsid w:val="00505D17"/>
    <w:rsid w:val="005060D7"/>
    <w:rsid w:val="005063E1"/>
    <w:rsid w:val="005067A1"/>
    <w:rsid w:val="00506A7F"/>
    <w:rsid w:val="00506DA2"/>
    <w:rsid w:val="0050733C"/>
    <w:rsid w:val="00507C3E"/>
    <w:rsid w:val="00507D38"/>
    <w:rsid w:val="0051037F"/>
    <w:rsid w:val="005105B3"/>
    <w:rsid w:val="005105BD"/>
    <w:rsid w:val="00511311"/>
    <w:rsid w:val="005117F2"/>
    <w:rsid w:val="00511BD8"/>
    <w:rsid w:val="00511E58"/>
    <w:rsid w:val="00512155"/>
    <w:rsid w:val="005124B1"/>
    <w:rsid w:val="005126F2"/>
    <w:rsid w:val="00512D58"/>
    <w:rsid w:val="00512EB5"/>
    <w:rsid w:val="0051340D"/>
    <w:rsid w:val="00513C2D"/>
    <w:rsid w:val="00513D24"/>
    <w:rsid w:val="00513E92"/>
    <w:rsid w:val="00514041"/>
    <w:rsid w:val="0051423B"/>
    <w:rsid w:val="00514284"/>
    <w:rsid w:val="00514B61"/>
    <w:rsid w:val="00514DE6"/>
    <w:rsid w:val="00514E01"/>
    <w:rsid w:val="00514E74"/>
    <w:rsid w:val="00514EA8"/>
    <w:rsid w:val="00514EE7"/>
    <w:rsid w:val="00514F4B"/>
    <w:rsid w:val="00515014"/>
    <w:rsid w:val="0051545F"/>
    <w:rsid w:val="00515D35"/>
    <w:rsid w:val="00515EF8"/>
    <w:rsid w:val="005162C9"/>
    <w:rsid w:val="005163D2"/>
    <w:rsid w:val="005164FB"/>
    <w:rsid w:val="00516A9E"/>
    <w:rsid w:val="005170E1"/>
    <w:rsid w:val="00517DFB"/>
    <w:rsid w:val="00517F8F"/>
    <w:rsid w:val="00520663"/>
    <w:rsid w:val="00520F48"/>
    <w:rsid w:val="005210E1"/>
    <w:rsid w:val="00521490"/>
    <w:rsid w:val="005215F1"/>
    <w:rsid w:val="005218CE"/>
    <w:rsid w:val="00521D1F"/>
    <w:rsid w:val="005222D9"/>
    <w:rsid w:val="0052241E"/>
    <w:rsid w:val="00522425"/>
    <w:rsid w:val="005226B2"/>
    <w:rsid w:val="00522CB9"/>
    <w:rsid w:val="00522D68"/>
    <w:rsid w:val="00522E1D"/>
    <w:rsid w:val="00523AE4"/>
    <w:rsid w:val="00523DD2"/>
    <w:rsid w:val="00524088"/>
    <w:rsid w:val="005245D9"/>
    <w:rsid w:val="005246A6"/>
    <w:rsid w:val="00524AAA"/>
    <w:rsid w:val="00524D01"/>
    <w:rsid w:val="00524FC6"/>
    <w:rsid w:val="00525CBF"/>
    <w:rsid w:val="00525EAD"/>
    <w:rsid w:val="00526B9A"/>
    <w:rsid w:val="00527367"/>
    <w:rsid w:val="00527909"/>
    <w:rsid w:val="005301A1"/>
    <w:rsid w:val="00530452"/>
    <w:rsid w:val="00530B1D"/>
    <w:rsid w:val="00531571"/>
    <w:rsid w:val="00531DDB"/>
    <w:rsid w:val="00531DF7"/>
    <w:rsid w:val="0053241F"/>
    <w:rsid w:val="00532667"/>
    <w:rsid w:val="0053298C"/>
    <w:rsid w:val="00532E5D"/>
    <w:rsid w:val="00534549"/>
    <w:rsid w:val="0053473B"/>
    <w:rsid w:val="0053474C"/>
    <w:rsid w:val="005353CF"/>
    <w:rsid w:val="005356F9"/>
    <w:rsid w:val="00535AFA"/>
    <w:rsid w:val="00535B49"/>
    <w:rsid w:val="00535B4E"/>
    <w:rsid w:val="00536360"/>
    <w:rsid w:val="0053670B"/>
    <w:rsid w:val="00536814"/>
    <w:rsid w:val="00536914"/>
    <w:rsid w:val="00537694"/>
    <w:rsid w:val="00540283"/>
    <w:rsid w:val="0054063D"/>
    <w:rsid w:val="00541256"/>
    <w:rsid w:val="00541310"/>
    <w:rsid w:val="00541644"/>
    <w:rsid w:val="00541CAD"/>
    <w:rsid w:val="005429DC"/>
    <w:rsid w:val="00542CD5"/>
    <w:rsid w:val="00542F76"/>
    <w:rsid w:val="005442AD"/>
    <w:rsid w:val="0054446C"/>
    <w:rsid w:val="00544A4D"/>
    <w:rsid w:val="00544BF1"/>
    <w:rsid w:val="005450DD"/>
    <w:rsid w:val="00545D93"/>
    <w:rsid w:val="0054654E"/>
    <w:rsid w:val="0054686E"/>
    <w:rsid w:val="00547A77"/>
    <w:rsid w:val="00547B74"/>
    <w:rsid w:val="00547F12"/>
    <w:rsid w:val="00550403"/>
    <w:rsid w:val="005504C0"/>
    <w:rsid w:val="005508C1"/>
    <w:rsid w:val="00550D39"/>
    <w:rsid w:val="00550DC6"/>
    <w:rsid w:val="00551190"/>
    <w:rsid w:val="00551937"/>
    <w:rsid w:val="00551C87"/>
    <w:rsid w:val="00551E26"/>
    <w:rsid w:val="00551F61"/>
    <w:rsid w:val="00551F63"/>
    <w:rsid w:val="00553100"/>
    <w:rsid w:val="00553223"/>
    <w:rsid w:val="0055338E"/>
    <w:rsid w:val="005534A2"/>
    <w:rsid w:val="00553D93"/>
    <w:rsid w:val="00554C51"/>
    <w:rsid w:val="0055523E"/>
    <w:rsid w:val="00555F81"/>
    <w:rsid w:val="005573FC"/>
    <w:rsid w:val="00557EFD"/>
    <w:rsid w:val="00557F06"/>
    <w:rsid w:val="005604AF"/>
    <w:rsid w:val="0056062E"/>
    <w:rsid w:val="0056076E"/>
    <w:rsid w:val="005608B0"/>
    <w:rsid w:val="00560A92"/>
    <w:rsid w:val="00560D40"/>
    <w:rsid w:val="0056147E"/>
    <w:rsid w:val="0056165E"/>
    <w:rsid w:val="00561710"/>
    <w:rsid w:val="00562664"/>
    <w:rsid w:val="0056268D"/>
    <w:rsid w:val="0056296D"/>
    <w:rsid w:val="00562BE0"/>
    <w:rsid w:val="00563319"/>
    <w:rsid w:val="00563F9D"/>
    <w:rsid w:val="0056439E"/>
    <w:rsid w:val="00564CA7"/>
    <w:rsid w:val="00564F7C"/>
    <w:rsid w:val="005650E7"/>
    <w:rsid w:val="005658FE"/>
    <w:rsid w:val="00566307"/>
    <w:rsid w:val="005664F4"/>
    <w:rsid w:val="00566A12"/>
    <w:rsid w:val="005670FC"/>
    <w:rsid w:val="005672AD"/>
    <w:rsid w:val="005672E0"/>
    <w:rsid w:val="005703E2"/>
    <w:rsid w:val="0057120B"/>
    <w:rsid w:val="005712AE"/>
    <w:rsid w:val="00571375"/>
    <w:rsid w:val="005714E5"/>
    <w:rsid w:val="005715D3"/>
    <w:rsid w:val="00571767"/>
    <w:rsid w:val="00571B91"/>
    <w:rsid w:val="00571D11"/>
    <w:rsid w:val="00571D60"/>
    <w:rsid w:val="00571F19"/>
    <w:rsid w:val="00571FF2"/>
    <w:rsid w:val="00572349"/>
    <w:rsid w:val="00572554"/>
    <w:rsid w:val="005726EA"/>
    <w:rsid w:val="00572C6C"/>
    <w:rsid w:val="00572CA4"/>
    <w:rsid w:val="00572CA8"/>
    <w:rsid w:val="00573037"/>
    <w:rsid w:val="00573C3D"/>
    <w:rsid w:val="00574716"/>
    <w:rsid w:val="00574C1D"/>
    <w:rsid w:val="0057598D"/>
    <w:rsid w:val="00575E93"/>
    <w:rsid w:val="00576309"/>
    <w:rsid w:val="005765CA"/>
    <w:rsid w:val="00576985"/>
    <w:rsid w:val="00576EC4"/>
    <w:rsid w:val="00577218"/>
    <w:rsid w:val="005777E3"/>
    <w:rsid w:val="00577EAF"/>
    <w:rsid w:val="00577EB8"/>
    <w:rsid w:val="00580107"/>
    <w:rsid w:val="00580786"/>
    <w:rsid w:val="00580DE2"/>
    <w:rsid w:val="00580EE7"/>
    <w:rsid w:val="00581142"/>
    <w:rsid w:val="005814E0"/>
    <w:rsid w:val="00581721"/>
    <w:rsid w:val="00581AE9"/>
    <w:rsid w:val="00581E9D"/>
    <w:rsid w:val="005821AA"/>
    <w:rsid w:val="005823E5"/>
    <w:rsid w:val="00582E57"/>
    <w:rsid w:val="00583B24"/>
    <w:rsid w:val="00583B8E"/>
    <w:rsid w:val="00583BA4"/>
    <w:rsid w:val="005844B3"/>
    <w:rsid w:val="00584626"/>
    <w:rsid w:val="00585310"/>
    <w:rsid w:val="00585C59"/>
    <w:rsid w:val="00586E0E"/>
    <w:rsid w:val="00586E28"/>
    <w:rsid w:val="00586E5B"/>
    <w:rsid w:val="00586F9D"/>
    <w:rsid w:val="00587474"/>
    <w:rsid w:val="00587BD3"/>
    <w:rsid w:val="0059069C"/>
    <w:rsid w:val="00590732"/>
    <w:rsid w:val="005907F5"/>
    <w:rsid w:val="005909E2"/>
    <w:rsid w:val="0059150E"/>
    <w:rsid w:val="00591582"/>
    <w:rsid w:val="00591820"/>
    <w:rsid w:val="00591A84"/>
    <w:rsid w:val="0059279F"/>
    <w:rsid w:val="00592CFA"/>
    <w:rsid w:val="00593522"/>
    <w:rsid w:val="005936D3"/>
    <w:rsid w:val="0059409E"/>
    <w:rsid w:val="0059459D"/>
    <w:rsid w:val="00594B63"/>
    <w:rsid w:val="00594C1F"/>
    <w:rsid w:val="00594FAB"/>
    <w:rsid w:val="005950B6"/>
    <w:rsid w:val="00595B72"/>
    <w:rsid w:val="00595C76"/>
    <w:rsid w:val="00596CA1"/>
    <w:rsid w:val="00596D81"/>
    <w:rsid w:val="0059701A"/>
    <w:rsid w:val="005974A0"/>
    <w:rsid w:val="00597E29"/>
    <w:rsid w:val="005A008A"/>
    <w:rsid w:val="005A015B"/>
    <w:rsid w:val="005A0949"/>
    <w:rsid w:val="005A0D99"/>
    <w:rsid w:val="005A0E67"/>
    <w:rsid w:val="005A1953"/>
    <w:rsid w:val="005A1AF2"/>
    <w:rsid w:val="005A1D4C"/>
    <w:rsid w:val="005A1F2E"/>
    <w:rsid w:val="005A242E"/>
    <w:rsid w:val="005A2489"/>
    <w:rsid w:val="005A27AB"/>
    <w:rsid w:val="005A2844"/>
    <w:rsid w:val="005A2C72"/>
    <w:rsid w:val="005A2E3A"/>
    <w:rsid w:val="005A2E81"/>
    <w:rsid w:val="005A334C"/>
    <w:rsid w:val="005A34F0"/>
    <w:rsid w:val="005A35F8"/>
    <w:rsid w:val="005A3A59"/>
    <w:rsid w:val="005A4619"/>
    <w:rsid w:val="005A470F"/>
    <w:rsid w:val="005A4A6F"/>
    <w:rsid w:val="005A4C41"/>
    <w:rsid w:val="005A4DEF"/>
    <w:rsid w:val="005A5522"/>
    <w:rsid w:val="005A55ED"/>
    <w:rsid w:val="005A58B6"/>
    <w:rsid w:val="005A5B7C"/>
    <w:rsid w:val="005A62B4"/>
    <w:rsid w:val="005A62E0"/>
    <w:rsid w:val="005A651D"/>
    <w:rsid w:val="005A67D3"/>
    <w:rsid w:val="005A6C59"/>
    <w:rsid w:val="005A6C5D"/>
    <w:rsid w:val="005A700B"/>
    <w:rsid w:val="005A749B"/>
    <w:rsid w:val="005A753E"/>
    <w:rsid w:val="005A776D"/>
    <w:rsid w:val="005A790E"/>
    <w:rsid w:val="005B0DE0"/>
    <w:rsid w:val="005B10B5"/>
    <w:rsid w:val="005B11F9"/>
    <w:rsid w:val="005B11FD"/>
    <w:rsid w:val="005B1EA9"/>
    <w:rsid w:val="005B22FD"/>
    <w:rsid w:val="005B2351"/>
    <w:rsid w:val="005B2B2E"/>
    <w:rsid w:val="005B404C"/>
    <w:rsid w:val="005B46A7"/>
    <w:rsid w:val="005B533A"/>
    <w:rsid w:val="005B5367"/>
    <w:rsid w:val="005B55C2"/>
    <w:rsid w:val="005B5939"/>
    <w:rsid w:val="005B5A8F"/>
    <w:rsid w:val="005B5BBE"/>
    <w:rsid w:val="005B637F"/>
    <w:rsid w:val="005B6900"/>
    <w:rsid w:val="005B6B98"/>
    <w:rsid w:val="005B6DC7"/>
    <w:rsid w:val="005B6FFF"/>
    <w:rsid w:val="005B7132"/>
    <w:rsid w:val="005B74E4"/>
    <w:rsid w:val="005B764C"/>
    <w:rsid w:val="005B7E2C"/>
    <w:rsid w:val="005C0198"/>
    <w:rsid w:val="005C0296"/>
    <w:rsid w:val="005C0703"/>
    <w:rsid w:val="005C157F"/>
    <w:rsid w:val="005C1911"/>
    <w:rsid w:val="005C1E52"/>
    <w:rsid w:val="005C1F7E"/>
    <w:rsid w:val="005C221D"/>
    <w:rsid w:val="005C2D5A"/>
    <w:rsid w:val="005C2DE5"/>
    <w:rsid w:val="005C3366"/>
    <w:rsid w:val="005C3F3B"/>
    <w:rsid w:val="005C44C0"/>
    <w:rsid w:val="005C477C"/>
    <w:rsid w:val="005C4C64"/>
    <w:rsid w:val="005C52FA"/>
    <w:rsid w:val="005C53EB"/>
    <w:rsid w:val="005C6156"/>
    <w:rsid w:val="005C709E"/>
    <w:rsid w:val="005C7259"/>
    <w:rsid w:val="005C7299"/>
    <w:rsid w:val="005C7B73"/>
    <w:rsid w:val="005C7BC1"/>
    <w:rsid w:val="005C7C6C"/>
    <w:rsid w:val="005D07EB"/>
    <w:rsid w:val="005D0CCA"/>
    <w:rsid w:val="005D0CDA"/>
    <w:rsid w:val="005D20BC"/>
    <w:rsid w:val="005D21A2"/>
    <w:rsid w:val="005D2207"/>
    <w:rsid w:val="005D3086"/>
    <w:rsid w:val="005D341E"/>
    <w:rsid w:val="005D3586"/>
    <w:rsid w:val="005D3BDB"/>
    <w:rsid w:val="005D3D0D"/>
    <w:rsid w:val="005D4172"/>
    <w:rsid w:val="005D47FF"/>
    <w:rsid w:val="005D5055"/>
    <w:rsid w:val="005D51B7"/>
    <w:rsid w:val="005D51F9"/>
    <w:rsid w:val="005D540F"/>
    <w:rsid w:val="005D5E3B"/>
    <w:rsid w:val="005D5ECF"/>
    <w:rsid w:val="005D608B"/>
    <w:rsid w:val="005D6101"/>
    <w:rsid w:val="005D6890"/>
    <w:rsid w:val="005D73B3"/>
    <w:rsid w:val="005D75AD"/>
    <w:rsid w:val="005D7A7C"/>
    <w:rsid w:val="005D7DBF"/>
    <w:rsid w:val="005D7FEC"/>
    <w:rsid w:val="005E00FF"/>
    <w:rsid w:val="005E0257"/>
    <w:rsid w:val="005E03F7"/>
    <w:rsid w:val="005E059F"/>
    <w:rsid w:val="005E0D0F"/>
    <w:rsid w:val="005E1076"/>
    <w:rsid w:val="005E13C2"/>
    <w:rsid w:val="005E166B"/>
    <w:rsid w:val="005E18D1"/>
    <w:rsid w:val="005E19A8"/>
    <w:rsid w:val="005E1D0E"/>
    <w:rsid w:val="005E1D8E"/>
    <w:rsid w:val="005E1E6C"/>
    <w:rsid w:val="005E1F5E"/>
    <w:rsid w:val="005E2320"/>
    <w:rsid w:val="005E2413"/>
    <w:rsid w:val="005E26D9"/>
    <w:rsid w:val="005E30DF"/>
    <w:rsid w:val="005E32E9"/>
    <w:rsid w:val="005E38A1"/>
    <w:rsid w:val="005E38A8"/>
    <w:rsid w:val="005E3B4B"/>
    <w:rsid w:val="005E4D89"/>
    <w:rsid w:val="005E517F"/>
    <w:rsid w:val="005E5A24"/>
    <w:rsid w:val="005E5A42"/>
    <w:rsid w:val="005E6BD3"/>
    <w:rsid w:val="005E6D8C"/>
    <w:rsid w:val="005E6F5B"/>
    <w:rsid w:val="005E6FF7"/>
    <w:rsid w:val="005E75A9"/>
    <w:rsid w:val="005E784A"/>
    <w:rsid w:val="005E7862"/>
    <w:rsid w:val="005E7A7A"/>
    <w:rsid w:val="005E7B8B"/>
    <w:rsid w:val="005E7BE8"/>
    <w:rsid w:val="005F00B0"/>
    <w:rsid w:val="005F01B6"/>
    <w:rsid w:val="005F0268"/>
    <w:rsid w:val="005F032E"/>
    <w:rsid w:val="005F035D"/>
    <w:rsid w:val="005F03E6"/>
    <w:rsid w:val="005F04A5"/>
    <w:rsid w:val="005F05B4"/>
    <w:rsid w:val="005F0681"/>
    <w:rsid w:val="005F0A5D"/>
    <w:rsid w:val="005F17BC"/>
    <w:rsid w:val="005F18AF"/>
    <w:rsid w:val="005F1931"/>
    <w:rsid w:val="005F1974"/>
    <w:rsid w:val="005F1A52"/>
    <w:rsid w:val="005F1CD8"/>
    <w:rsid w:val="005F218B"/>
    <w:rsid w:val="005F23FF"/>
    <w:rsid w:val="005F27E2"/>
    <w:rsid w:val="005F2DC8"/>
    <w:rsid w:val="005F2E0C"/>
    <w:rsid w:val="005F2E78"/>
    <w:rsid w:val="005F3772"/>
    <w:rsid w:val="005F377B"/>
    <w:rsid w:val="005F3792"/>
    <w:rsid w:val="005F3A7B"/>
    <w:rsid w:val="005F48AC"/>
    <w:rsid w:val="005F4E94"/>
    <w:rsid w:val="005F4F65"/>
    <w:rsid w:val="005F62FD"/>
    <w:rsid w:val="005F6BD9"/>
    <w:rsid w:val="005F7244"/>
    <w:rsid w:val="005F7DAC"/>
    <w:rsid w:val="005F7F03"/>
    <w:rsid w:val="00600420"/>
    <w:rsid w:val="006006C1"/>
    <w:rsid w:val="00600FDA"/>
    <w:rsid w:val="00601118"/>
    <w:rsid w:val="0060149E"/>
    <w:rsid w:val="0060172F"/>
    <w:rsid w:val="006017B7"/>
    <w:rsid w:val="00602045"/>
    <w:rsid w:val="0060359A"/>
    <w:rsid w:val="006038CC"/>
    <w:rsid w:val="00603B0F"/>
    <w:rsid w:val="00604075"/>
    <w:rsid w:val="00604728"/>
    <w:rsid w:val="00604FDA"/>
    <w:rsid w:val="0060509E"/>
    <w:rsid w:val="00605139"/>
    <w:rsid w:val="00605BAF"/>
    <w:rsid w:val="00605EBA"/>
    <w:rsid w:val="006065F9"/>
    <w:rsid w:val="0060691B"/>
    <w:rsid w:val="00606B2A"/>
    <w:rsid w:val="006075A3"/>
    <w:rsid w:val="0060776F"/>
    <w:rsid w:val="00607FC6"/>
    <w:rsid w:val="00610602"/>
    <w:rsid w:val="00610667"/>
    <w:rsid w:val="00610708"/>
    <w:rsid w:val="00610A9F"/>
    <w:rsid w:val="00610B99"/>
    <w:rsid w:val="00610C77"/>
    <w:rsid w:val="00610E56"/>
    <w:rsid w:val="00611D26"/>
    <w:rsid w:val="00611ECE"/>
    <w:rsid w:val="00612153"/>
    <w:rsid w:val="00612A0E"/>
    <w:rsid w:val="00612F03"/>
    <w:rsid w:val="0061370E"/>
    <w:rsid w:val="00613726"/>
    <w:rsid w:val="0061397D"/>
    <w:rsid w:val="006146C7"/>
    <w:rsid w:val="00614C21"/>
    <w:rsid w:val="00614EF5"/>
    <w:rsid w:val="00615042"/>
    <w:rsid w:val="006156C1"/>
    <w:rsid w:val="00616124"/>
    <w:rsid w:val="0061648C"/>
    <w:rsid w:val="00616EE5"/>
    <w:rsid w:val="006175C3"/>
    <w:rsid w:val="00617662"/>
    <w:rsid w:val="00617F3C"/>
    <w:rsid w:val="006201FC"/>
    <w:rsid w:val="0062065E"/>
    <w:rsid w:val="0062071A"/>
    <w:rsid w:val="00620CA9"/>
    <w:rsid w:val="00621A7A"/>
    <w:rsid w:val="00621B45"/>
    <w:rsid w:val="0062258C"/>
    <w:rsid w:val="006226C4"/>
    <w:rsid w:val="00622763"/>
    <w:rsid w:val="006227DB"/>
    <w:rsid w:val="0062293A"/>
    <w:rsid w:val="00622992"/>
    <w:rsid w:val="00623005"/>
    <w:rsid w:val="006239CF"/>
    <w:rsid w:val="00623B98"/>
    <w:rsid w:val="00623BAA"/>
    <w:rsid w:val="00624311"/>
    <w:rsid w:val="0062444B"/>
    <w:rsid w:val="00624885"/>
    <w:rsid w:val="00624D13"/>
    <w:rsid w:val="00624E11"/>
    <w:rsid w:val="006253AC"/>
    <w:rsid w:val="0062545E"/>
    <w:rsid w:val="006254E8"/>
    <w:rsid w:val="0062563C"/>
    <w:rsid w:val="00625645"/>
    <w:rsid w:val="00625EBD"/>
    <w:rsid w:val="0062646B"/>
    <w:rsid w:val="00626B1F"/>
    <w:rsid w:val="00626F98"/>
    <w:rsid w:val="00627CF0"/>
    <w:rsid w:val="00627CFB"/>
    <w:rsid w:val="00627D9C"/>
    <w:rsid w:val="00630062"/>
    <w:rsid w:val="006305DA"/>
    <w:rsid w:val="006306C8"/>
    <w:rsid w:val="00630CE9"/>
    <w:rsid w:val="00630DE9"/>
    <w:rsid w:val="0063181B"/>
    <w:rsid w:val="006318A2"/>
    <w:rsid w:val="006329F6"/>
    <w:rsid w:val="00632F49"/>
    <w:rsid w:val="00633C55"/>
    <w:rsid w:val="0063624D"/>
    <w:rsid w:val="0063648C"/>
    <w:rsid w:val="006364D7"/>
    <w:rsid w:val="006367C2"/>
    <w:rsid w:val="0063698F"/>
    <w:rsid w:val="00636AD2"/>
    <w:rsid w:val="00636FC5"/>
    <w:rsid w:val="0063759F"/>
    <w:rsid w:val="006379A6"/>
    <w:rsid w:val="006379FE"/>
    <w:rsid w:val="00637ED9"/>
    <w:rsid w:val="00637FE6"/>
    <w:rsid w:val="00640083"/>
    <w:rsid w:val="006406A6"/>
    <w:rsid w:val="006407D0"/>
    <w:rsid w:val="006409C5"/>
    <w:rsid w:val="0064153E"/>
    <w:rsid w:val="00641879"/>
    <w:rsid w:val="006418DA"/>
    <w:rsid w:val="006418F1"/>
    <w:rsid w:val="00641BC8"/>
    <w:rsid w:val="006421D1"/>
    <w:rsid w:val="006422DD"/>
    <w:rsid w:val="00642E43"/>
    <w:rsid w:val="00643468"/>
    <w:rsid w:val="00643B75"/>
    <w:rsid w:val="006447AC"/>
    <w:rsid w:val="00644C75"/>
    <w:rsid w:val="00644E85"/>
    <w:rsid w:val="006456F9"/>
    <w:rsid w:val="006456FA"/>
    <w:rsid w:val="0064590F"/>
    <w:rsid w:val="0064591E"/>
    <w:rsid w:val="00645CC0"/>
    <w:rsid w:val="00645DA9"/>
    <w:rsid w:val="0064683F"/>
    <w:rsid w:val="00646DE4"/>
    <w:rsid w:val="0064733B"/>
    <w:rsid w:val="0064741F"/>
    <w:rsid w:val="006475ED"/>
    <w:rsid w:val="00647BEA"/>
    <w:rsid w:val="00647D09"/>
    <w:rsid w:val="00647FF5"/>
    <w:rsid w:val="006503D5"/>
    <w:rsid w:val="0065048B"/>
    <w:rsid w:val="00650537"/>
    <w:rsid w:val="00650640"/>
    <w:rsid w:val="0065077A"/>
    <w:rsid w:val="00650C61"/>
    <w:rsid w:val="00650E8B"/>
    <w:rsid w:val="00651AD1"/>
    <w:rsid w:val="006524A0"/>
    <w:rsid w:val="00652727"/>
    <w:rsid w:val="006527DF"/>
    <w:rsid w:val="00652839"/>
    <w:rsid w:val="00652860"/>
    <w:rsid w:val="00652AF8"/>
    <w:rsid w:val="00652B31"/>
    <w:rsid w:val="00652C09"/>
    <w:rsid w:val="00652DE1"/>
    <w:rsid w:val="006540A5"/>
    <w:rsid w:val="006541DD"/>
    <w:rsid w:val="006544BE"/>
    <w:rsid w:val="00654741"/>
    <w:rsid w:val="00654B4F"/>
    <w:rsid w:val="00654C98"/>
    <w:rsid w:val="00655376"/>
    <w:rsid w:val="00655A3B"/>
    <w:rsid w:val="006560DE"/>
    <w:rsid w:val="00656228"/>
    <w:rsid w:val="006565E8"/>
    <w:rsid w:val="00656D9F"/>
    <w:rsid w:val="006576A4"/>
    <w:rsid w:val="006576AE"/>
    <w:rsid w:val="0066020B"/>
    <w:rsid w:val="006602A6"/>
    <w:rsid w:val="00661337"/>
    <w:rsid w:val="00661819"/>
    <w:rsid w:val="00661AA2"/>
    <w:rsid w:val="00661E19"/>
    <w:rsid w:val="00661E1B"/>
    <w:rsid w:val="00661FC3"/>
    <w:rsid w:val="006624D7"/>
    <w:rsid w:val="00662534"/>
    <w:rsid w:val="006629C4"/>
    <w:rsid w:val="00662A28"/>
    <w:rsid w:val="00662BBA"/>
    <w:rsid w:val="00662EAC"/>
    <w:rsid w:val="0066320B"/>
    <w:rsid w:val="00663785"/>
    <w:rsid w:val="00663E76"/>
    <w:rsid w:val="00664616"/>
    <w:rsid w:val="006647D8"/>
    <w:rsid w:val="00664A67"/>
    <w:rsid w:val="00664B08"/>
    <w:rsid w:val="00664F0C"/>
    <w:rsid w:val="0066523D"/>
    <w:rsid w:val="00665929"/>
    <w:rsid w:val="006659B1"/>
    <w:rsid w:val="0066709E"/>
    <w:rsid w:val="0066710C"/>
    <w:rsid w:val="006675DC"/>
    <w:rsid w:val="00667873"/>
    <w:rsid w:val="00667BBF"/>
    <w:rsid w:val="0067023A"/>
    <w:rsid w:val="006704D0"/>
    <w:rsid w:val="00670A0E"/>
    <w:rsid w:val="006711F3"/>
    <w:rsid w:val="00671325"/>
    <w:rsid w:val="00671603"/>
    <w:rsid w:val="00671D7A"/>
    <w:rsid w:val="00671E9F"/>
    <w:rsid w:val="006720BA"/>
    <w:rsid w:val="00672829"/>
    <w:rsid w:val="00672E43"/>
    <w:rsid w:val="006740CB"/>
    <w:rsid w:val="006743EB"/>
    <w:rsid w:val="0067446C"/>
    <w:rsid w:val="006747E3"/>
    <w:rsid w:val="0067499A"/>
    <w:rsid w:val="00674DB2"/>
    <w:rsid w:val="00675005"/>
    <w:rsid w:val="006752B4"/>
    <w:rsid w:val="00675314"/>
    <w:rsid w:val="00675493"/>
    <w:rsid w:val="006754CF"/>
    <w:rsid w:val="00675656"/>
    <w:rsid w:val="0067567E"/>
    <w:rsid w:val="00675C30"/>
    <w:rsid w:val="006762A6"/>
    <w:rsid w:val="0067675B"/>
    <w:rsid w:val="00676970"/>
    <w:rsid w:val="00676C48"/>
    <w:rsid w:val="00677A91"/>
    <w:rsid w:val="00677B29"/>
    <w:rsid w:val="00677CF6"/>
    <w:rsid w:val="006801AC"/>
    <w:rsid w:val="00680252"/>
    <w:rsid w:val="00680534"/>
    <w:rsid w:val="00680923"/>
    <w:rsid w:val="00680E56"/>
    <w:rsid w:val="00681069"/>
    <w:rsid w:val="0068225E"/>
    <w:rsid w:val="006828F2"/>
    <w:rsid w:val="00682CC8"/>
    <w:rsid w:val="00682EEE"/>
    <w:rsid w:val="00683849"/>
    <w:rsid w:val="00683BF6"/>
    <w:rsid w:val="00683D77"/>
    <w:rsid w:val="00683FC3"/>
    <w:rsid w:val="00684239"/>
    <w:rsid w:val="006845FF"/>
    <w:rsid w:val="006846AE"/>
    <w:rsid w:val="006848E7"/>
    <w:rsid w:val="00684BD2"/>
    <w:rsid w:val="006852BF"/>
    <w:rsid w:val="00685371"/>
    <w:rsid w:val="006855D4"/>
    <w:rsid w:val="00685822"/>
    <w:rsid w:val="006859A1"/>
    <w:rsid w:val="006864DA"/>
    <w:rsid w:val="00686885"/>
    <w:rsid w:val="00686A8D"/>
    <w:rsid w:val="00686E53"/>
    <w:rsid w:val="006875C9"/>
    <w:rsid w:val="006876F9"/>
    <w:rsid w:val="00687714"/>
    <w:rsid w:val="006877AB"/>
    <w:rsid w:val="006879DC"/>
    <w:rsid w:val="00687B47"/>
    <w:rsid w:val="00687B75"/>
    <w:rsid w:val="00687DB7"/>
    <w:rsid w:val="0069012E"/>
    <w:rsid w:val="00690519"/>
    <w:rsid w:val="00690767"/>
    <w:rsid w:val="00690BB0"/>
    <w:rsid w:val="00690EAC"/>
    <w:rsid w:val="00691261"/>
    <w:rsid w:val="0069126F"/>
    <w:rsid w:val="00691834"/>
    <w:rsid w:val="00691B80"/>
    <w:rsid w:val="00691F53"/>
    <w:rsid w:val="0069236C"/>
    <w:rsid w:val="006927C0"/>
    <w:rsid w:val="00692ADF"/>
    <w:rsid w:val="00693D76"/>
    <w:rsid w:val="0069441E"/>
    <w:rsid w:val="006957FB"/>
    <w:rsid w:val="0069586A"/>
    <w:rsid w:val="00695932"/>
    <w:rsid w:val="0069693C"/>
    <w:rsid w:val="00696D29"/>
    <w:rsid w:val="00696E8C"/>
    <w:rsid w:val="006974FA"/>
    <w:rsid w:val="00697850"/>
    <w:rsid w:val="00697FB3"/>
    <w:rsid w:val="006A0A2E"/>
    <w:rsid w:val="006A18C3"/>
    <w:rsid w:val="006A1B0C"/>
    <w:rsid w:val="006A274B"/>
    <w:rsid w:val="006A295E"/>
    <w:rsid w:val="006A2A9A"/>
    <w:rsid w:val="006A2B6B"/>
    <w:rsid w:val="006A2BCF"/>
    <w:rsid w:val="006A2CC9"/>
    <w:rsid w:val="006A38E2"/>
    <w:rsid w:val="006A3A45"/>
    <w:rsid w:val="006A3C1E"/>
    <w:rsid w:val="006A3D05"/>
    <w:rsid w:val="006A44BE"/>
    <w:rsid w:val="006A47B7"/>
    <w:rsid w:val="006A4BE5"/>
    <w:rsid w:val="006A4D90"/>
    <w:rsid w:val="006A5835"/>
    <w:rsid w:val="006A5920"/>
    <w:rsid w:val="006A5FEC"/>
    <w:rsid w:val="006A60FB"/>
    <w:rsid w:val="006A6318"/>
    <w:rsid w:val="006A6A8E"/>
    <w:rsid w:val="006A7058"/>
    <w:rsid w:val="006A71E1"/>
    <w:rsid w:val="006A77DA"/>
    <w:rsid w:val="006A7B2E"/>
    <w:rsid w:val="006B0400"/>
    <w:rsid w:val="006B046E"/>
    <w:rsid w:val="006B0787"/>
    <w:rsid w:val="006B0FBE"/>
    <w:rsid w:val="006B100C"/>
    <w:rsid w:val="006B1523"/>
    <w:rsid w:val="006B1D30"/>
    <w:rsid w:val="006B1D7E"/>
    <w:rsid w:val="006B1F08"/>
    <w:rsid w:val="006B2022"/>
    <w:rsid w:val="006B2326"/>
    <w:rsid w:val="006B237C"/>
    <w:rsid w:val="006B253F"/>
    <w:rsid w:val="006B2D84"/>
    <w:rsid w:val="006B2F7E"/>
    <w:rsid w:val="006B3829"/>
    <w:rsid w:val="006B384D"/>
    <w:rsid w:val="006B3BE3"/>
    <w:rsid w:val="006B455E"/>
    <w:rsid w:val="006B4742"/>
    <w:rsid w:val="006B47D3"/>
    <w:rsid w:val="006B5031"/>
    <w:rsid w:val="006B5464"/>
    <w:rsid w:val="006B554E"/>
    <w:rsid w:val="006B5633"/>
    <w:rsid w:val="006B5AE1"/>
    <w:rsid w:val="006B60F1"/>
    <w:rsid w:val="006B6306"/>
    <w:rsid w:val="006B6AF9"/>
    <w:rsid w:val="006B7E55"/>
    <w:rsid w:val="006B7E84"/>
    <w:rsid w:val="006C02B5"/>
    <w:rsid w:val="006C0361"/>
    <w:rsid w:val="006C04EC"/>
    <w:rsid w:val="006C07E7"/>
    <w:rsid w:val="006C0A82"/>
    <w:rsid w:val="006C11C1"/>
    <w:rsid w:val="006C237B"/>
    <w:rsid w:val="006C2770"/>
    <w:rsid w:val="006C282D"/>
    <w:rsid w:val="006C28CE"/>
    <w:rsid w:val="006C2A4F"/>
    <w:rsid w:val="006C2A56"/>
    <w:rsid w:val="006C2A8F"/>
    <w:rsid w:val="006C3B91"/>
    <w:rsid w:val="006C406A"/>
    <w:rsid w:val="006C40F9"/>
    <w:rsid w:val="006C417E"/>
    <w:rsid w:val="006C4539"/>
    <w:rsid w:val="006C4B8B"/>
    <w:rsid w:val="006C4F70"/>
    <w:rsid w:val="006C55CC"/>
    <w:rsid w:val="006C5FBC"/>
    <w:rsid w:val="006C630A"/>
    <w:rsid w:val="006C680F"/>
    <w:rsid w:val="006C6C47"/>
    <w:rsid w:val="006C771E"/>
    <w:rsid w:val="006C77B9"/>
    <w:rsid w:val="006C77BF"/>
    <w:rsid w:val="006C7931"/>
    <w:rsid w:val="006C7FE6"/>
    <w:rsid w:val="006D02F2"/>
    <w:rsid w:val="006D0871"/>
    <w:rsid w:val="006D0ACE"/>
    <w:rsid w:val="006D0F65"/>
    <w:rsid w:val="006D14D0"/>
    <w:rsid w:val="006D18DC"/>
    <w:rsid w:val="006D1D6B"/>
    <w:rsid w:val="006D234F"/>
    <w:rsid w:val="006D2850"/>
    <w:rsid w:val="006D295A"/>
    <w:rsid w:val="006D352B"/>
    <w:rsid w:val="006D3567"/>
    <w:rsid w:val="006D3D27"/>
    <w:rsid w:val="006D403D"/>
    <w:rsid w:val="006D4433"/>
    <w:rsid w:val="006D4A10"/>
    <w:rsid w:val="006D5401"/>
    <w:rsid w:val="006D563C"/>
    <w:rsid w:val="006D5AFA"/>
    <w:rsid w:val="006D5EBD"/>
    <w:rsid w:val="006D6010"/>
    <w:rsid w:val="006D625C"/>
    <w:rsid w:val="006D67B7"/>
    <w:rsid w:val="006D717F"/>
    <w:rsid w:val="006D7D7D"/>
    <w:rsid w:val="006E00D2"/>
    <w:rsid w:val="006E0135"/>
    <w:rsid w:val="006E06D8"/>
    <w:rsid w:val="006E0AA2"/>
    <w:rsid w:val="006E0C93"/>
    <w:rsid w:val="006E0D7C"/>
    <w:rsid w:val="006E0DE2"/>
    <w:rsid w:val="006E0F45"/>
    <w:rsid w:val="006E134E"/>
    <w:rsid w:val="006E14FE"/>
    <w:rsid w:val="006E191E"/>
    <w:rsid w:val="006E1B64"/>
    <w:rsid w:val="006E2101"/>
    <w:rsid w:val="006E2181"/>
    <w:rsid w:val="006E22F4"/>
    <w:rsid w:val="006E2578"/>
    <w:rsid w:val="006E2CD3"/>
    <w:rsid w:val="006E2F24"/>
    <w:rsid w:val="006E3B8A"/>
    <w:rsid w:val="006E41B0"/>
    <w:rsid w:val="006E4AD0"/>
    <w:rsid w:val="006E4CF0"/>
    <w:rsid w:val="006E5494"/>
    <w:rsid w:val="006E5881"/>
    <w:rsid w:val="006E5954"/>
    <w:rsid w:val="006E5BAA"/>
    <w:rsid w:val="006E5EC5"/>
    <w:rsid w:val="006E5F2D"/>
    <w:rsid w:val="006E60F3"/>
    <w:rsid w:val="006E6B71"/>
    <w:rsid w:val="006E6E27"/>
    <w:rsid w:val="006E7465"/>
    <w:rsid w:val="006E7556"/>
    <w:rsid w:val="006E77A8"/>
    <w:rsid w:val="006F02E5"/>
    <w:rsid w:val="006F0319"/>
    <w:rsid w:val="006F09F5"/>
    <w:rsid w:val="006F0C19"/>
    <w:rsid w:val="006F14FB"/>
    <w:rsid w:val="006F1C26"/>
    <w:rsid w:val="006F2112"/>
    <w:rsid w:val="006F2245"/>
    <w:rsid w:val="006F2505"/>
    <w:rsid w:val="006F274F"/>
    <w:rsid w:val="006F31A4"/>
    <w:rsid w:val="006F326A"/>
    <w:rsid w:val="006F3E17"/>
    <w:rsid w:val="006F3E2D"/>
    <w:rsid w:val="006F42B5"/>
    <w:rsid w:val="006F5791"/>
    <w:rsid w:val="006F5AEC"/>
    <w:rsid w:val="006F5C12"/>
    <w:rsid w:val="006F676E"/>
    <w:rsid w:val="006F69A7"/>
    <w:rsid w:val="006F69B7"/>
    <w:rsid w:val="006F6E3C"/>
    <w:rsid w:val="006F6FC8"/>
    <w:rsid w:val="006F7034"/>
    <w:rsid w:val="006F7768"/>
    <w:rsid w:val="006F77BE"/>
    <w:rsid w:val="006F7874"/>
    <w:rsid w:val="006F7B76"/>
    <w:rsid w:val="006F7FAD"/>
    <w:rsid w:val="0070026C"/>
    <w:rsid w:val="00700583"/>
    <w:rsid w:val="00702913"/>
    <w:rsid w:val="00702B48"/>
    <w:rsid w:val="00702C4B"/>
    <w:rsid w:val="0070389E"/>
    <w:rsid w:val="00703F84"/>
    <w:rsid w:val="0070491F"/>
    <w:rsid w:val="00704C01"/>
    <w:rsid w:val="00704F0A"/>
    <w:rsid w:val="0070561C"/>
    <w:rsid w:val="00705867"/>
    <w:rsid w:val="00705985"/>
    <w:rsid w:val="0070633C"/>
    <w:rsid w:val="00706362"/>
    <w:rsid w:val="00706490"/>
    <w:rsid w:val="00706650"/>
    <w:rsid w:val="0070695B"/>
    <w:rsid w:val="00706A87"/>
    <w:rsid w:val="007070A2"/>
    <w:rsid w:val="0070730A"/>
    <w:rsid w:val="00707555"/>
    <w:rsid w:val="00707741"/>
    <w:rsid w:val="007077F7"/>
    <w:rsid w:val="00707A9A"/>
    <w:rsid w:val="00710260"/>
    <w:rsid w:val="007103FC"/>
    <w:rsid w:val="007103FF"/>
    <w:rsid w:val="007104E6"/>
    <w:rsid w:val="00710990"/>
    <w:rsid w:val="00710C1A"/>
    <w:rsid w:val="00710FC6"/>
    <w:rsid w:val="00711A07"/>
    <w:rsid w:val="00711BCD"/>
    <w:rsid w:val="00711DA9"/>
    <w:rsid w:val="00711FE4"/>
    <w:rsid w:val="0071218A"/>
    <w:rsid w:val="007122B6"/>
    <w:rsid w:val="0071244F"/>
    <w:rsid w:val="00712462"/>
    <w:rsid w:val="00712700"/>
    <w:rsid w:val="00712A32"/>
    <w:rsid w:val="00712BF2"/>
    <w:rsid w:val="0071301C"/>
    <w:rsid w:val="00713939"/>
    <w:rsid w:val="00713BBF"/>
    <w:rsid w:val="00713C22"/>
    <w:rsid w:val="00713DCB"/>
    <w:rsid w:val="00713DF4"/>
    <w:rsid w:val="00713E87"/>
    <w:rsid w:val="00713EC4"/>
    <w:rsid w:val="007143F8"/>
    <w:rsid w:val="00714FDF"/>
    <w:rsid w:val="007154A9"/>
    <w:rsid w:val="00715CF5"/>
    <w:rsid w:val="00715E79"/>
    <w:rsid w:val="007160E2"/>
    <w:rsid w:val="007164B5"/>
    <w:rsid w:val="0071662D"/>
    <w:rsid w:val="0071695A"/>
    <w:rsid w:val="00716AAE"/>
    <w:rsid w:val="00716D69"/>
    <w:rsid w:val="00716F78"/>
    <w:rsid w:val="007177AC"/>
    <w:rsid w:val="007177B8"/>
    <w:rsid w:val="00717B0D"/>
    <w:rsid w:val="00717BBE"/>
    <w:rsid w:val="00717C8F"/>
    <w:rsid w:val="007204A5"/>
    <w:rsid w:val="00720753"/>
    <w:rsid w:val="00720B02"/>
    <w:rsid w:val="007213DA"/>
    <w:rsid w:val="007214EB"/>
    <w:rsid w:val="007218D0"/>
    <w:rsid w:val="00723449"/>
    <w:rsid w:val="00724500"/>
    <w:rsid w:val="007247AD"/>
    <w:rsid w:val="00724B61"/>
    <w:rsid w:val="00724B8C"/>
    <w:rsid w:val="00724C02"/>
    <w:rsid w:val="00724CFD"/>
    <w:rsid w:val="00724D70"/>
    <w:rsid w:val="007257AF"/>
    <w:rsid w:val="007259DB"/>
    <w:rsid w:val="00725EFA"/>
    <w:rsid w:val="007261B2"/>
    <w:rsid w:val="007263FD"/>
    <w:rsid w:val="0072642E"/>
    <w:rsid w:val="007277CB"/>
    <w:rsid w:val="00727D91"/>
    <w:rsid w:val="00727F83"/>
    <w:rsid w:val="00730344"/>
    <w:rsid w:val="00730398"/>
    <w:rsid w:val="007304D7"/>
    <w:rsid w:val="0073050D"/>
    <w:rsid w:val="00730852"/>
    <w:rsid w:val="007309C5"/>
    <w:rsid w:val="00730B53"/>
    <w:rsid w:val="00730C89"/>
    <w:rsid w:val="00730D1B"/>
    <w:rsid w:val="00731584"/>
    <w:rsid w:val="00731A34"/>
    <w:rsid w:val="00731A78"/>
    <w:rsid w:val="00731F30"/>
    <w:rsid w:val="00732071"/>
    <w:rsid w:val="007321EE"/>
    <w:rsid w:val="00732558"/>
    <w:rsid w:val="00732713"/>
    <w:rsid w:val="00732C02"/>
    <w:rsid w:val="00732E8E"/>
    <w:rsid w:val="0073334A"/>
    <w:rsid w:val="00733573"/>
    <w:rsid w:val="00733856"/>
    <w:rsid w:val="007342C4"/>
    <w:rsid w:val="0073433A"/>
    <w:rsid w:val="007346BC"/>
    <w:rsid w:val="007348E9"/>
    <w:rsid w:val="00734C89"/>
    <w:rsid w:val="00734F75"/>
    <w:rsid w:val="00734F85"/>
    <w:rsid w:val="0073549C"/>
    <w:rsid w:val="007356F2"/>
    <w:rsid w:val="0073582E"/>
    <w:rsid w:val="00736663"/>
    <w:rsid w:val="00736DDB"/>
    <w:rsid w:val="0073761E"/>
    <w:rsid w:val="007379BD"/>
    <w:rsid w:val="00740107"/>
    <w:rsid w:val="0074011C"/>
    <w:rsid w:val="0074022D"/>
    <w:rsid w:val="00741E1C"/>
    <w:rsid w:val="0074224F"/>
    <w:rsid w:val="007424C9"/>
    <w:rsid w:val="00742844"/>
    <w:rsid w:val="007433C9"/>
    <w:rsid w:val="00743448"/>
    <w:rsid w:val="007436EB"/>
    <w:rsid w:val="007437BC"/>
    <w:rsid w:val="00743A41"/>
    <w:rsid w:val="00743B99"/>
    <w:rsid w:val="007446AC"/>
    <w:rsid w:val="00744BBF"/>
    <w:rsid w:val="00744CDC"/>
    <w:rsid w:val="0074524C"/>
    <w:rsid w:val="0074587C"/>
    <w:rsid w:val="00745CED"/>
    <w:rsid w:val="007462D4"/>
    <w:rsid w:val="00746646"/>
    <w:rsid w:val="0074673B"/>
    <w:rsid w:val="0074696B"/>
    <w:rsid w:val="00746BA5"/>
    <w:rsid w:val="00746CC6"/>
    <w:rsid w:val="00747C90"/>
    <w:rsid w:val="0075072F"/>
    <w:rsid w:val="00750D72"/>
    <w:rsid w:val="00750FA5"/>
    <w:rsid w:val="00751037"/>
    <w:rsid w:val="00751293"/>
    <w:rsid w:val="00751435"/>
    <w:rsid w:val="007516C1"/>
    <w:rsid w:val="00752593"/>
    <w:rsid w:val="00752D4F"/>
    <w:rsid w:val="00753114"/>
    <w:rsid w:val="007533F1"/>
    <w:rsid w:val="00753658"/>
    <w:rsid w:val="00754187"/>
    <w:rsid w:val="0075444B"/>
    <w:rsid w:val="0075467B"/>
    <w:rsid w:val="00754838"/>
    <w:rsid w:val="00754F23"/>
    <w:rsid w:val="007555AD"/>
    <w:rsid w:val="00755F58"/>
    <w:rsid w:val="007565B4"/>
    <w:rsid w:val="00756A00"/>
    <w:rsid w:val="00757717"/>
    <w:rsid w:val="007579F6"/>
    <w:rsid w:val="00757FAA"/>
    <w:rsid w:val="00760940"/>
    <w:rsid w:val="0076112D"/>
    <w:rsid w:val="007616F0"/>
    <w:rsid w:val="00761BB4"/>
    <w:rsid w:val="00761D59"/>
    <w:rsid w:val="007624AA"/>
    <w:rsid w:val="0076252B"/>
    <w:rsid w:val="0076257F"/>
    <w:rsid w:val="007625DD"/>
    <w:rsid w:val="0076279A"/>
    <w:rsid w:val="00762BBE"/>
    <w:rsid w:val="00763085"/>
    <w:rsid w:val="00763116"/>
    <w:rsid w:val="00763347"/>
    <w:rsid w:val="00763408"/>
    <w:rsid w:val="0076340B"/>
    <w:rsid w:val="00763874"/>
    <w:rsid w:val="00763EAE"/>
    <w:rsid w:val="0076443C"/>
    <w:rsid w:val="00764A7B"/>
    <w:rsid w:val="00764AAF"/>
    <w:rsid w:val="0076502D"/>
    <w:rsid w:val="007654C4"/>
    <w:rsid w:val="00765687"/>
    <w:rsid w:val="007659DA"/>
    <w:rsid w:val="00766357"/>
    <w:rsid w:val="007665CD"/>
    <w:rsid w:val="00766A04"/>
    <w:rsid w:val="00766A53"/>
    <w:rsid w:val="0076719F"/>
    <w:rsid w:val="007672B9"/>
    <w:rsid w:val="0076743D"/>
    <w:rsid w:val="00767968"/>
    <w:rsid w:val="00767ABF"/>
    <w:rsid w:val="00767B98"/>
    <w:rsid w:val="00767FA4"/>
    <w:rsid w:val="00770377"/>
    <w:rsid w:val="00770849"/>
    <w:rsid w:val="0077103C"/>
    <w:rsid w:val="00771099"/>
    <w:rsid w:val="007718AC"/>
    <w:rsid w:val="00771C1A"/>
    <w:rsid w:val="00771F81"/>
    <w:rsid w:val="007725DC"/>
    <w:rsid w:val="007725F9"/>
    <w:rsid w:val="00772956"/>
    <w:rsid w:val="007729AB"/>
    <w:rsid w:val="00772ABC"/>
    <w:rsid w:val="00772F92"/>
    <w:rsid w:val="007732F8"/>
    <w:rsid w:val="007735A9"/>
    <w:rsid w:val="00773697"/>
    <w:rsid w:val="0077380B"/>
    <w:rsid w:val="007741C4"/>
    <w:rsid w:val="007743CA"/>
    <w:rsid w:val="00774A79"/>
    <w:rsid w:val="00775720"/>
    <w:rsid w:val="00775934"/>
    <w:rsid w:val="00775AAF"/>
    <w:rsid w:val="00776384"/>
    <w:rsid w:val="00776E22"/>
    <w:rsid w:val="00776EE8"/>
    <w:rsid w:val="0077750F"/>
    <w:rsid w:val="00777591"/>
    <w:rsid w:val="0077776C"/>
    <w:rsid w:val="00777B12"/>
    <w:rsid w:val="00777EF0"/>
    <w:rsid w:val="00777FC5"/>
    <w:rsid w:val="0078161C"/>
    <w:rsid w:val="00781760"/>
    <w:rsid w:val="007819DA"/>
    <w:rsid w:val="00781ECA"/>
    <w:rsid w:val="0078204D"/>
    <w:rsid w:val="00782130"/>
    <w:rsid w:val="00782DE4"/>
    <w:rsid w:val="0078310E"/>
    <w:rsid w:val="007833C7"/>
    <w:rsid w:val="00783650"/>
    <w:rsid w:val="00783695"/>
    <w:rsid w:val="007838D1"/>
    <w:rsid w:val="00783BD9"/>
    <w:rsid w:val="00783CA8"/>
    <w:rsid w:val="00783F12"/>
    <w:rsid w:val="00784063"/>
    <w:rsid w:val="00784AB4"/>
    <w:rsid w:val="0078520A"/>
    <w:rsid w:val="007860E7"/>
    <w:rsid w:val="007863E2"/>
    <w:rsid w:val="00786AA6"/>
    <w:rsid w:val="00786E1B"/>
    <w:rsid w:val="00787007"/>
    <w:rsid w:val="00787B6B"/>
    <w:rsid w:val="00790288"/>
    <w:rsid w:val="00790993"/>
    <w:rsid w:val="00790F1E"/>
    <w:rsid w:val="00790FA5"/>
    <w:rsid w:val="0079115E"/>
    <w:rsid w:val="0079198A"/>
    <w:rsid w:val="00791A41"/>
    <w:rsid w:val="00791AB9"/>
    <w:rsid w:val="00792200"/>
    <w:rsid w:val="0079309E"/>
    <w:rsid w:val="007934B7"/>
    <w:rsid w:val="00793A5A"/>
    <w:rsid w:val="00793C5E"/>
    <w:rsid w:val="00793EF7"/>
    <w:rsid w:val="00793F9E"/>
    <w:rsid w:val="007947BC"/>
    <w:rsid w:val="00794986"/>
    <w:rsid w:val="00794A79"/>
    <w:rsid w:val="00794F0B"/>
    <w:rsid w:val="00796104"/>
    <w:rsid w:val="0079651C"/>
    <w:rsid w:val="00796E6A"/>
    <w:rsid w:val="00797038"/>
    <w:rsid w:val="007970B7"/>
    <w:rsid w:val="007971A5"/>
    <w:rsid w:val="00797657"/>
    <w:rsid w:val="00797E88"/>
    <w:rsid w:val="007A025D"/>
    <w:rsid w:val="007A096D"/>
    <w:rsid w:val="007A12B4"/>
    <w:rsid w:val="007A1504"/>
    <w:rsid w:val="007A1A1A"/>
    <w:rsid w:val="007A1B42"/>
    <w:rsid w:val="007A1E39"/>
    <w:rsid w:val="007A2391"/>
    <w:rsid w:val="007A273E"/>
    <w:rsid w:val="007A3B7A"/>
    <w:rsid w:val="007A3C9B"/>
    <w:rsid w:val="007A4003"/>
    <w:rsid w:val="007A45A9"/>
    <w:rsid w:val="007A498A"/>
    <w:rsid w:val="007A4BF3"/>
    <w:rsid w:val="007A5436"/>
    <w:rsid w:val="007A56FA"/>
    <w:rsid w:val="007A5AFD"/>
    <w:rsid w:val="007A5B25"/>
    <w:rsid w:val="007A5C36"/>
    <w:rsid w:val="007A624F"/>
    <w:rsid w:val="007A6254"/>
    <w:rsid w:val="007A63F9"/>
    <w:rsid w:val="007A6530"/>
    <w:rsid w:val="007A72AA"/>
    <w:rsid w:val="007A72BA"/>
    <w:rsid w:val="007A73D8"/>
    <w:rsid w:val="007A7F6A"/>
    <w:rsid w:val="007B03FF"/>
    <w:rsid w:val="007B0C17"/>
    <w:rsid w:val="007B0C9C"/>
    <w:rsid w:val="007B24DF"/>
    <w:rsid w:val="007B259C"/>
    <w:rsid w:val="007B2701"/>
    <w:rsid w:val="007B2845"/>
    <w:rsid w:val="007B2D28"/>
    <w:rsid w:val="007B2E50"/>
    <w:rsid w:val="007B334B"/>
    <w:rsid w:val="007B399E"/>
    <w:rsid w:val="007B3A63"/>
    <w:rsid w:val="007B3BC2"/>
    <w:rsid w:val="007B4202"/>
    <w:rsid w:val="007B4684"/>
    <w:rsid w:val="007B49AD"/>
    <w:rsid w:val="007B49E7"/>
    <w:rsid w:val="007B4CA2"/>
    <w:rsid w:val="007B4D49"/>
    <w:rsid w:val="007B5668"/>
    <w:rsid w:val="007B5D1F"/>
    <w:rsid w:val="007B639D"/>
    <w:rsid w:val="007B64AB"/>
    <w:rsid w:val="007B6863"/>
    <w:rsid w:val="007B6A57"/>
    <w:rsid w:val="007B6DF3"/>
    <w:rsid w:val="007B6E06"/>
    <w:rsid w:val="007B6FE6"/>
    <w:rsid w:val="007B7656"/>
    <w:rsid w:val="007B77BC"/>
    <w:rsid w:val="007B7AA0"/>
    <w:rsid w:val="007B7CCE"/>
    <w:rsid w:val="007C0000"/>
    <w:rsid w:val="007C0158"/>
    <w:rsid w:val="007C0437"/>
    <w:rsid w:val="007C0AB5"/>
    <w:rsid w:val="007C11A6"/>
    <w:rsid w:val="007C1B5E"/>
    <w:rsid w:val="007C1C8F"/>
    <w:rsid w:val="007C1F5D"/>
    <w:rsid w:val="007C2512"/>
    <w:rsid w:val="007C39C2"/>
    <w:rsid w:val="007C3F1F"/>
    <w:rsid w:val="007C437E"/>
    <w:rsid w:val="007C45F2"/>
    <w:rsid w:val="007C477F"/>
    <w:rsid w:val="007C4C78"/>
    <w:rsid w:val="007C589E"/>
    <w:rsid w:val="007C59D8"/>
    <w:rsid w:val="007C5B40"/>
    <w:rsid w:val="007C63D4"/>
    <w:rsid w:val="007C64A1"/>
    <w:rsid w:val="007C64F1"/>
    <w:rsid w:val="007C68BD"/>
    <w:rsid w:val="007C6A39"/>
    <w:rsid w:val="007C6B60"/>
    <w:rsid w:val="007C739D"/>
    <w:rsid w:val="007C7623"/>
    <w:rsid w:val="007C77C4"/>
    <w:rsid w:val="007C791A"/>
    <w:rsid w:val="007C7959"/>
    <w:rsid w:val="007D035A"/>
    <w:rsid w:val="007D0B85"/>
    <w:rsid w:val="007D11B6"/>
    <w:rsid w:val="007D1957"/>
    <w:rsid w:val="007D20C3"/>
    <w:rsid w:val="007D2593"/>
    <w:rsid w:val="007D28CA"/>
    <w:rsid w:val="007D29DD"/>
    <w:rsid w:val="007D2B0E"/>
    <w:rsid w:val="007D32EF"/>
    <w:rsid w:val="007D34AC"/>
    <w:rsid w:val="007D36EA"/>
    <w:rsid w:val="007D3A8F"/>
    <w:rsid w:val="007D3B83"/>
    <w:rsid w:val="007D3BAF"/>
    <w:rsid w:val="007D3BD7"/>
    <w:rsid w:val="007D420A"/>
    <w:rsid w:val="007D4469"/>
    <w:rsid w:val="007D4646"/>
    <w:rsid w:val="007D4831"/>
    <w:rsid w:val="007D4AE3"/>
    <w:rsid w:val="007D4D91"/>
    <w:rsid w:val="007D4E62"/>
    <w:rsid w:val="007D4F22"/>
    <w:rsid w:val="007D53E0"/>
    <w:rsid w:val="007D5516"/>
    <w:rsid w:val="007D5C34"/>
    <w:rsid w:val="007D5DFB"/>
    <w:rsid w:val="007D6A9F"/>
    <w:rsid w:val="007D6AF5"/>
    <w:rsid w:val="007D6B4E"/>
    <w:rsid w:val="007D6BE7"/>
    <w:rsid w:val="007D6CF2"/>
    <w:rsid w:val="007D6E21"/>
    <w:rsid w:val="007D730C"/>
    <w:rsid w:val="007D7358"/>
    <w:rsid w:val="007E01D3"/>
    <w:rsid w:val="007E03D5"/>
    <w:rsid w:val="007E0AFF"/>
    <w:rsid w:val="007E0E21"/>
    <w:rsid w:val="007E0E3B"/>
    <w:rsid w:val="007E1034"/>
    <w:rsid w:val="007E164E"/>
    <w:rsid w:val="007E19B5"/>
    <w:rsid w:val="007E2336"/>
    <w:rsid w:val="007E2E76"/>
    <w:rsid w:val="007E37A1"/>
    <w:rsid w:val="007E3E77"/>
    <w:rsid w:val="007E4270"/>
    <w:rsid w:val="007E56D5"/>
    <w:rsid w:val="007E5897"/>
    <w:rsid w:val="007E5A8F"/>
    <w:rsid w:val="007E5EC4"/>
    <w:rsid w:val="007E6152"/>
    <w:rsid w:val="007E648B"/>
    <w:rsid w:val="007E693B"/>
    <w:rsid w:val="007E6A15"/>
    <w:rsid w:val="007E6AC3"/>
    <w:rsid w:val="007E6E5C"/>
    <w:rsid w:val="007E6E87"/>
    <w:rsid w:val="007E7259"/>
    <w:rsid w:val="007E7BE5"/>
    <w:rsid w:val="007E7C80"/>
    <w:rsid w:val="007E7DC3"/>
    <w:rsid w:val="007F0364"/>
    <w:rsid w:val="007F0A4C"/>
    <w:rsid w:val="007F1024"/>
    <w:rsid w:val="007F1796"/>
    <w:rsid w:val="007F18B0"/>
    <w:rsid w:val="007F2113"/>
    <w:rsid w:val="007F265B"/>
    <w:rsid w:val="007F265C"/>
    <w:rsid w:val="007F31F1"/>
    <w:rsid w:val="007F34B9"/>
    <w:rsid w:val="007F350B"/>
    <w:rsid w:val="007F35C4"/>
    <w:rsid w:val="007F38E6"/>
    <w:rsid w:val="007F3B31"/>
    <w:rsid w:val="007F421C"/>
    <w:rsid w:val="007F4B22"/>
    <w:rsid w:val="007F4CBB"/>
    <w:rsid w:val="007F5559"/>
    <w:rsid w:val="007F560F"/>
    <w:rsid w:val="007F619D"/>
    <w:rsid w:val="007F6500"/>
    <w:rsid w:val="007F65AE"/>
    <w:rsid w:val="007F65DB"/>
    <w:rsid w:val="007F6A10"/>
    <w:rsid w:val="007F6B7F"/>
    <w:rsid w:val="007F6E6C"/>
    <w:rsid w:val="007F7188"/>
    <w:rsid w:val="007F732A"/>
    <w:rsid w:val="007F76E3"/>
    <w:rsid w:val="007F7B40"/>
    <w:rsid w:val="00801684"/>
    <w:rsid w:val="008016EC"/>
    <w:rsid w:val="00801AA5"/>
    <w:rsid w:val="00801B12"/>
    <w:rsid w:val="00801C12"/>
    <w:rsid w:val="00802160"/>
    <w:rsid w:val="008023A0"/>
    <w:rsid w:val="00802CEC"/>
    <w:rsid w:val="0080370C"/>
    <w:rsid w:val="0080376A"/>
    <w:rsid w:val="00803999"/>
    <w:rsid w:val="008039AF"/>
    <w:rsid w:val="00803AF0"/>
    <w:rsid w:val="00803F62"/>
    <w:rsid w:val="00804396"/>
    <w:rsid w:val="008044DB"/>
    <w:rsid w:val="00805752"/>
    <w:rsid w:val="0080599E"/>
    <w:rsid w:val="00805DB2"/>
    <w:rsid w:val="00805F32"/>
    <w:rsid w:val="008062FA"/>
    <w:rsid w:val="00806CB9"/>
    <w:rsid w:val="008077A6"/>
    <w:rsid w:val="008102C3"/>
    <w:rsid w:val="00810306"/>
    <w:rsid w:val="008118E6"/>
    <w:rsid w:val="00811D0E"/>
    <w:rsid w:val="00811F18"/>
    <w:rsid w:val="00811F7E"/>
    <w:rsid w:val="008120BD"/>
    <w:rsid w:val="00812607"/>
    <w:rsid w:val="00812978"/>
    <w:rsid w:val="008129D7"/>
    <w:rsid w:val="00812B75"/>
    <w:rsid w:val="00812D75"/>
    <w:rsid w:val="00813601"/>
    <w:rsid w:val="00813A3D"/>
    <w:rsid w:val="00813CDF"/>
    <w:rsid w:val="00813ED0"/>
    <w:rsid w:val="008142E6"/>
    <w:rsid w:val="00814488"/>
    <w:rsid w:val="008144CF"/>
    <w:rsid w:val="00814EA9"/>
    <w:rsid w:val="0081528B"/>
    <w:rsid w:val="008155AB"/>
    <w:rsid w:val="008159D5"/>
    <w:rsid w:val="00815A3B"/>
    <w:rsid w:val="008163C9"/>
    <w:rsid w:val="008163CF"/>
    <w:rsid w:val="00816975"/>
    <w:rsid w:val="00816A25"/>
    <w:rsid w:val="00816EC9"/>
    <w:rsid w:val="008170AE"/>
    <w:rsid w:val="008171BF"/>
    <w:rsid w:val="008171FD"/>
    <w:rsid w:val="008178C6"/>
    <w:rsid w:val="00817E82"/>
    <w:rsid w:val="008200A9"/>
    <w:rsid w:val="008203C2"/>
    <w:rsid w:val="00820429"/>
    <w:rsid w:val="00820A6B"/>
    <w:rsid w:val="00820DDF"/>
    <w:rsid w:val="00820F4F"/>
    <w:rsid w:val="008218B2"/>
    <w:rsid w:val="00821EE9"/>
    <w:rsid w:val="008228AC"/>
    <w:rsid w:val="00822A05"/>
    <w:rsid w:val="00822E4B"/>
    <w:rsid w:val="0082327A"/>
    <w:rsid w:val="0082327B"/>
    <w:rsid w:val="00823716"/>
    <w:rsid w:val="00823E57"/>
    <w:rsid w:val="0082404C"/>
    <w:rsid w:val="008240E8"/>
    <w:rsid w:val="00824602"/>
    <w:rsid w:val="00825444"/>
    <w:rsid w:val="00825511"/>
    <w:rsid w:val="00825796"/>
    <w:rsid w:val="00825D4F"/>
    <w:rsid w:val="008266ED"/>
    <w:rsid w:val="008277B4"/>
    <w:rsid w:val="008301D1"/>
    <w:rsid w:val="00830E70"/>
    <w:rsid w:val="00831108"/>
    <w:rsid w:val="00831204"/>
    <w:rsid w:val="00831288"/>
    <w:rsid w:val="008315B0"/>
    <w:rsid w:val="00831633"/>
    <w:rsid w:val="0083179E"/>
    <w:rsid w:val="00831816"/>
    <w:rsid w:val="00831C0F"/>
    <w:rsid w:val="00831C47"/>
    <w:rsid w:val="00831DA4"/>
    <w:rsid w:val="008320D2"/>
    <w:rsid w:val="008322E1"/>
    <w:rsid w:val="0083237F"/>
    <w:rsid w:val="008323D8"/>
    <w:rsid w:val="008327C7"/>
    <w:rsid w:val="008328E0"/>
    <w:rsid w:val="00833084"/>
    <w:rsid w:val="008330CD"/>
    <w:rsid w:val="0083316A"/>
    <w:rsid w:val="008332E1"/>
    <w:rsid w:val="008334F0"/>
    <w:rsid w:val="0083355E"/>
    <w:rsid w:val="00833561"/>
    <w:rsid w:val="008335FA"/>
    <w:rsid w:val="008336D8"/>
    <w:rsid w:val="0083376D"/>
    <w:rsid w:val="008337B2"/>
    <w:rsid w:val="0083402B"/>
    <w:rsid w:val="0083427B"/>
    <w:rsid w:val="008345EE"/>
    <w:rsid w:val="00834C51"/>
    <w:rsid w:val="00834D56"/>
    <w:rsid w:val="00834F1D"/>
    <w:rsid w:val="00835696"/>
    <w:rsid w:val="00835FFF"/>
    <w:rsid w:val="008369A7"/>
    <w:rsid w:val="00837679"/>
    <w:rsid w:val="008378A3"/>
    <w:rsid w:val="00837910"/>
    <w:rsid w:val="00837D75"/>
    <w:rsid w:val="00837E84"/>
    <w:rsid w:val="0084005A"/>
    <w:rsid w:val="0084090D"/>
    <w:rsid w:val="00840F0E"/>
    <w:rsid w:val="0084166C"/>
    <w:rsid w:val="0084192C"/>
    <w:rsid w:val="00841B1B"/>
    <w:rsid w:val="00841B67"/>
    <w:rsid w:val="00841BED"/>
    <w:rsid w:val="00841EA4"/>
    <w:rsid w:val="0084210B"/>
    <w:rsid w:val="008421A9"/>
    <w:rsid w:val="00842700"/>
    <w:rsid w:val="00842789"/>
    <w:rsid w:val="008428DF"/>
    <w:rsid w:val="00842D1E"/>
    <w:rsid w:val="008434F2"/>
    <w:rsid w:val="008437BE"/>
    <w:rsid w:val="008439B1"/>
    <w:rsid w:val="008441A7"/>
    <w:rsid w:val="0084422D"/>
    <w:rsid w:val="00844476"/>
    <w:rsid w:val="008444B4"/>
    <w:rsid w:val="00844581"/>
    <w:rsid w:val="00844A36"/>
    <w:rsid w:val="00844B10"/>
    <w:rsid w:val="00844E51"/>
    <w:rsid w:val="008452A5"/>
    <w:rsid w:val="008452C7"/>
    <w:rsid w:val="0084538B"/>
    <w:rsid w:val="00845966"/>
    <w:rsid w:val="00845E84"/>
    <w:rsid w:val="00846432"/>
    <w:rsid w:val="00846741"/>
    <w:rsid w:val="00846B70"/>
    <w:rsid w:val="00846D58"/>
    <w:rsid w:val="008470FC"/>
    <w:rsid w:val="00847474"/>
    <w:rsid w:val="008475F0"/>
    <w:rsid w:val="008479F7"/>
    <w:rsid w:val="00847EA6"/>
    <w:rsid w:val="00850E42"/>
    <w:rsid w:val="0085125E"/>
    <w:rsid w:val="008513F4"/>
    <w:rsid w:val="00851917"/>
    <w:rsid w:val="008519A2"/>
    <w:rsid w:val="00851AFB"/>
    <w:rsid w:val="00851E3B"/>
    <w:rsid w:val="00852174"/>
    <w:rsid w:val="008522D8"/>
    <w:rsid w:val="00853193"/>
    <w:rsid w:val="0085323B"/>
    <w:rsid w:val="008534E6"/>
    <w:rsid w:val="00853566"/>
    <w:rsid w:val="00853C7F"/>
    <w:rsid w:val="00853D52"/>
    <w:rsid w:val="00853F0A"/>
    <w:rsid w:val="0085462D"/>
    <w:rsid w:val="008546A7"/>
    <w:rsid w:val="00854CC6"/>
    <w:rsid w:val="00854ED0"/>
    <w:rsid w:val="00855221"/>
    <w:rsid w:val="00855336"/>
    <w:rsid w:val="00855F9C"/>
    <w:rsid w:val="0085600B"/>
    <w:rsid w:val="0085607A"/>
    <w:rsid w:val="0085610A"/>
    <w:rsid w:val="008564BF"/>
    <w:rsid w:val="00856949"/>
    <w:rsid w:val="00857395"/>
    <w:rsid w:val="0085775F"/>
    <w:rsid w:val="00857C2A"/>
    <w:rsid w:val="00857F25"/>
    <w:rsid w:val="00857F64"/>
    <w:rsid w:val="008602BC"/>
    <w:rsid w:val="00860973"/>
    <w:rsid w:val="00860FD5"/>
    <w:rsid w:val="00861186"/>
    <w:rsid w:val="008613A6"/>
    <w:rsid w:val="00861D55"/>
    <w:rsid w:val="00861E6B"/>
    <w:rsid w:val="0086249C"/>
    <w:rsid w:val="00862519"/>
    <w:rsid w:val="00862B64"/>
    <w:rsid w:val="00862C8D"/>
    <w:rsid w:val="008630D1"/>
    <w:rsid w:val="00863149"/>
    <w:rsid w:val="008638B8"/>
    <w:rsid w:val="008639C6"/>
    <w:rsid w:val="00863AA5"/>
    <w:rsid w:val="00864608"/>
    <w:rsid w:val="00864794"/>
    <w:rsid w:val="00864C40"/>
    <w:rsid w:val="00864F84"/>
    <w:rsid w:val="00865103"/>
    <w:rsid w:val="008651BA"/>
    <w:rsid w:val="00865843"/>
    <w:rsid w:val="00865871"/>
    <w:rsid w:val="00865900"/>
    <w:rsid w:val="00865C40"/>
    <w:rsid w:val="00865E31"/>
    <w:rsid w:val="00866141"/>
    <w:rsid w:val="008662FA"/>
    <w:rsid w:val="0086662C"/>
    <w:rsid w:val="008667B8"/>
    <w:rsid w:val="00867A24"/>
    <w:rsid w:val="00867BC4"/>
    <w:rsid w:val="00867E38"/>
    <w:rsid w:val="00870133"/>
    <w:rsid w:val="0087058C"/>
    <w:rsid w:val="008706F2"/>
    <w:rsid w:val="00870A00"/>
    <w:rsid w:val="00870C01"/>
    <w:rsid w:val="00870F1D"/>
    <w:rsid w:val="0087119B"/>
    <w:rsid w:val="00871269"/>
    <w:rsid w:val="00871E37"/>
    <w:rsid w:val="00873142"/>
    <w:rsid w:val="008732DE"/>
    <w:rsid w:val="00873FA0"/>
    <w:rsid w:val="0087433C"/>
    <w:rsid w:val="0087459F"/>
    <w:rsid w:val="00874770"/>
    <w:rsid w:val="00874DCF"/>
    <w:rsid w:val="0087509D"/>
    <w:rsid w:val="008751A0"/>
    <w:rsid w:val="008753D9"/>
    <w:rsid w:val="00875591"/>
    <w:rsid w:val="00875637"/>
    <w:rsid w:val="0087585E"/>
    <w:rsid w:val="00875ABC"/>
    <w:rsid w:val="008765FC"/>
    <w:rsid w:val="00876B05"/>
    <w:rsid w:val="0087712C"/>
    <w:rsid w:val="008774CE"/>
    <w:rsid w:val="008801DE"/>
    <w:rsid w:val="0088024D"/>
    <w:rsid w:val="00880683"/>
    <w:rsid w:val="008809B8"/>
    <w:rsid w:val="008813B1"/>
    <w:rsid w:val="00881C3B"/>
    <w:rsid w:val="00881E08"/>
    <w:rsid w:val="00882519"/>
    <w:rsid w:val="00883A12"/>
    <w:rsid w:val="00883AE5"/>
    <w:rsid w:val="00883C9B"/>
    <w:rsid w:val="008841E7"/>
    <w:rsid w:val="00884646"/>
    <w:rsid w:val="00884673"/>
    <w:rsid w:val="00884BC6"/>
    <w:rsid w:val="00884E24"/>
    <w:rsid w:val="008851FE"/>
    <w:rsid w:val="00885448"/>
    <w:rsid w:val="00885C3C"/>
    <w:rsid w:val="00885D2B"/>
    <w:rsid w:val="0088605D"/>
    <w:rsid w:val="0088630B"/>
    <w:rsid w:val="0088637A"/>
    <w:rsid w:val="008865F3"/>
    <w:rsid w:val="00886722"/>
    <w:rsid w:val="00886775"/>
    <w:rsid w:val="008869C7"/>
    <w:rsid w:val="00886B35"/>
    <w:rsid w:val="008870B7"/>
    <w:rsid w:val="0088711A"/>
    <w:rsid w:val="00887749"/>
    <w:rsid w:val="008877EA"/>
    <w:rsid w:val="00890097"/>
    <w:rsid w:val="00890AB6"/>
    <w:rsid w:val="00890AC4"/>
    <w:rsid w:val="00890B6C"/>
    <w:rsid w:val="00890B90"/>
    <w:rsid w:val="008915D8"/>
    <w:rsid w:val="0089163F"/>
    <w:rsid w:val="00891657"/>
    <w:rsid w:val="00891946"/>
    <w:rsid w:val="00891A77"/>
    <w:rsid w:val="00891ABA"/>
    <w:rsid w:val="00891ACC"/>
    <w:rsid w:val="00891B7C"/>
    <w:rsid w:val="00891D72"/>
    <w:rsid w:val="00891E1A"/>
    <w:rsid w:val="008923A2"/>
    <w:rsid w:val="008928F2"/>
    <w:rsid w:val="0089341F"/>
    <w:rsid w:val="00893D33"/>
    <w:rsid w:val="00893F08"/>
    <w:rsid w:val="008940AE"/>
    <w:rsid w:val="00894F00"/>
    <w:rsid w:val="0089509A"/>
    <w:rsid w:val="0089513E"/>
    <w:rsid w:val="00895200"/>
    <w:rsid w:val="0089520C"/>
    <w:rsid w:val="00895309"/>
    <w:rsid w:val="00896768"/>
    <w:rsid w:val="00896A5E"/>
    <w:rsid w:val="00896E25"/>
    <w:rsid w:val="00897268"/>
    <w:rsid w:val="008A01B4"/>
    <w:rsid w:val="008A01B9"/>
    <w:rsid w:val="008A04DC"/>
    <w:rsid w:val="008A06AA"/>
    <w:rsid w:val="008A1C9E"/>
    <w:rsid w:val="008A1EAC"/>
    <w:rsid w:val="008A2528"/>
    <w:rsid w:val="008A2621"/>
    <w:rsid w:val="008A2702"/>
    <w:rsid w:val="008A2A76"/>
    <w:rsid w:val="008A2BF3"/>
    <w:rsid w:val="008A2CE8"/>
    <w:rsid w:val="008A2CEA"/>
    <w:rsid w:val="008A2F9E"/>
    <w:rsid w:val="008A3146"/>
    <w:rsid w:val="008A3160"/>
    <w:rsid w:val="008A3308"/>
    <w:rsid w:val="008A3520"/>
    <w:rsid w:val="008A39CA"/>
    <w:rsid w:val="008A3AFF"/>
    <w:rsid w:val="008A3D52"/>
    <w:rsid w:val="008A42B1"/>
    <w:rsid w:val="008A489E"/>
    <w:rsid w:val="008A4A59"/>
    <w:rsid w:val="008A4BA8"/>
    <w:rsid w:val="008A4D4D"/>
    <w:rsid w:val="008A4DA8"/>
    <w:rsid w:val="008A5033"/>
    <w:rsid w:val="008A5314"/>
    <w:rsid w:val="008A54AE"/>
    <w:rsid w:val="008A5582"/>
    <w:rsid w:val="008A5EA6"/>
    <w:rsid w:val="008A6489"/>
    <w:rsid w:val="008A7A27"/>
    <w:rsid w:val="008A7E04"/>
    <w:rsid w:val="008A7E4B"/>
    <w:rsid w:val="008B03BD"/>
    <w:rsid w:val="008B04C7"/>
    <w:rsid w:val="008B0A6B"/>
    <w:rsid w:val="008B1215"/>
    <w:rsid w:val="008B1E8D"/>
    <w:rsid w:val="008B23E2"/>
    <w:rsid w:val="008B2A95"/>
    <w:rsid w:val="008B2B7E"/>
    <w:rsid w:val="008B2FF9"/>
    <w:rsid w:val="008B3B56"/>
    <w:rsid w:val="008B490E"/>
    <w:rsid w:val="008B4DEA"/>
    <w:rsid w:val="008B59BC"/>
    <w:rsid w:val="008B59ED"/>
    <w:rsid w:val="008B5B7A"/>
    <w:rsid w:val="008B6025"/>
    <w:rsid w:val="008B631B"/>
    <w:rsid w:val="008B6656"/>
    <w:rsid w:val="008B6AB7"/>
    <w:rsid w:val="008B6AB8"/>
    <w:rsid w:val="008B7253"/>
    <w:rsid w:val="008B73B6"/>
    <w:rsid w:val="008B77AA"/>
    <w:rsid w:val="008B7932"/>
    <w:rsid w:val="008B7B60"/>
    <w:rsid w:val="008B7B6B"/>
    <w:rsid w:val="008C0136"/>
    <w:rsid w:val="008C0137"/>
    <w:rsid w:val="008C02F9"/>
    <w:rsid w:val="008C074D"/>
    <w:rsid w:val="008C12FA"/>
    <w:rsid w:val="008C1322"/>
    <w:rsid w:val="008C13FF"/>
    <w:rsid w:val="008C1477"/>
    <w:rsid w:val="008C1DA2"/>
    <w:rsid w:val="008C28D1"/>
    <w:rsid w:val="008C29A5"/>
    <w:rsid w:val="008C2C52"/>
    <w:rsid w:val="008C2DF9"/>
    <w:rsid w:val="008C315F"/>
    <w:rsid w:val="008C33F6"/>
    <w:rsid w:val="008C394F"/>
    <w:rsid w:val="008C3B6F"/>
    <w:rsid w:val="008C4075"/>
    <w:rsid w:val="008C4129"/>
    <w:rsid w:val="008C4643"/>
    <w:rsid w:val="008C4993"/>
    <w:rsid w:val="008C49F6"/>
    <w:rsid w:val="008C5402"/>
    <w:rsid w:val="008C5A10"/>
    <w:rsid w:val="008C717C"/>
    <w:rsid w:val="008C74F0"/>
    <w:rsid w:val="008C77EC"/>
    <w:rsid w:val="008D050D"/>
    <w:rsid w:val="008D090F"/>
    <w:rsid w:val="008D11F1"/>
    <w:rsid w:val="008D14D6"/>
    <w:rsid w:val="008D176D"/>
    <w:rsid w:val="008D1ADD"/>
    <w:rsid w:val="008D1C38"/>
    <w:rsid w:val="008D1D83"/>
    <w:rsid w:val="008D2E1D"/>
    <w:rsid w:val="008D30C8"/>
    <w:rsid w:val="008D355A"/>
    <w:rsid w:val="008D355E"/>
    <w:rsid w:val="008D3925"/>
    <w:rsid w:val="008D3966"/>
    <w:rsid w:val="008D4A7E"/>
    <w:rsid w:val="008D506E"/>
    <w:rsid w:val="008D51E0"/>
    <w:rsid w:val="008D59B7"/>
    <w:rsid w:val="008D5AD7"/>
    <w:rsid w:val="008D5D48"/>
    <w:rsid w:val="008D62B2"/>
    <w:rsid w:val="008D6407"/>
    <w:rsid w:val="008D7590"/>
    <w:rsid w:val="008D7626"/>
    <w:rsid w:val="008D770F"/>
    <w:rsid w:val="008D7A2E"/>
    <w:rsid w:val="008D7B4E"/>
    <w:rsid w:val="008D7C39"/>
    <w:rsid w:val="008D7D3B"/>
    <w:rsid w:val="008E0658"/>
    <w:rsid w:val="008E0870"/>
    <w:rsid w:val="008E09C2"/>
    <w:rsid w:val="008E0C43"/>
    <w:rsid w:val="008E0FCD"/>
    <w:rsid w:val="008E10E1"/>
    <w:rsid w:val="008E14A4"/>
    <w:rsid w:val="008E1536"/>
    <w:rsid w:val="008E1A87"/>
    <w:rsid w:val="008E1B0A"/>
    <w:rsid w:val="008E1BB9"/>
    <w:rsid w:val="008E201C"/>
    <w:rsid w:val="008E215F"/>
    <w:rsid w:val="008E24C6"/>
    <w:rsid w:val="008E286C"/>
    <w:rsid w:val="008E29BD"/>
    <w:rsid w:val="008E2C28"/>
    <w:rsid w:val="008E31C4"/>
    <w:rsid w:val="008E35CA"/>
    <w:rsid w:val="008E38B7"/>
    <w:rsid w:val="008E39C0"/>
    <w:rsid w:val="008E3C54"/>
    <w:rsid w:val="008E43E0"/>
    <w:rsid w:val="008E507B"/>
    <w:rsid w:val="008E548E"/>
    <w:rsid w:val="008E590C"/>
    <w:rsid w:val="008E5A93"/>
    <w:rsid w:val="008E5C9C"/>
    <w:rsid w:val="008E5E5F"/>
    <w:rsid w:val="008E626C"/>
    <w:rsid w:val="008E68A0"/>
    <w:rsid w:val="008E6920"/>
    <w:rsid w:val="008E715F"/>
    <w:rsid w:val="008E71D2"/>
    <w:rsid w:val="008E751A"/>
    <w:rsid w:val="008E7D7B"/>
    <w:rsid w:val="008E7DF5"/>
    <w:rsid w:val="008E7F88"/>
    <w:rsid w:val="008F0193"/>
    <w:rsid w:val="008F01FD"/>
    <w:rsid w:val="008F0470"/>
    <w:rsid w:val="008F1563"/>
    <w:rsid w:val="008F1575"/>
    <w:rsid w:val="008F1CE4"/>
    <w:rsid w:val="008F22C9"/>
    <w:rsid w:val="008F235A"/>
    <w:rsid w:val="008F269F"/>
    <w:rsid w:val="008F33B3"/>
    <w:rsid w:val="008F3448"/>
    <w:rsid w:val="008F3B8E"/>
    <w:rsid w:val="008F4BE2"/>
    <w:rsid w:val="008F578B"/>
    <w:rsid w:val="008F5AEF"/>
    <w:rsid w:val="008F643B"/>
    <w:rsid w:val="008F6786"/>
    <w:rsid w:val="008F6A6D"/>
    <w:rsid w:val="008F6D48"/>
    <w:rsid w:val="008F7AE6"/>
    <w:rsid w:val="0090074A"/>
    <w:rsid w:val="00900F13"/>
    <w:rsid w:val="0090164D"/>
    <w:rsid w:val="0090214E"/>
    <w:rsid w:val="009029B5"/>
    <w:rsid w:val="00902A1C"/>
    <w:rsid w:val="00902DC0"/>
    <w:rsid w:val="0090312E"/>
    <w:rsid w:val="00903BE3"/>
    <w:rsid w:val="00904B00"/>
    <w:rsid w:val="00904B32"/>
    <w:rsid w:val="0090557C"/>
    <w:rsid w:val="00905C43"/>
    <w:rsid w:val="00905D5B"/>
    <w:rsid w:val="00905F4C"/>
    <w:rsid w:val="00905FF1"/>
    <w:rsid w:val="009064D3"/>
    <w:rsid w:val="0090677D"/>
    <w:rsid w:val="00906DC5"/>
    <w:rsid w:val="00906DFB"/>
    <w:rsid w:val="0090705B"/>
    <w:rsid w:val="009070CF"/>
    <w:rsid w:val="0090716B"/>
    <w:rsid w:val="009073F9"/>
    <w:rsid w:val="00907530"/>
    <w:rsid w:val="0090765C"/>
    <w:rsid w:val="00907BF9"/>
    <w:rsid w:val="00907CD9"/>
    <w:rsid w:val="00907F85"/>
    <w:rsid w:val="009100B2"/>
    <w:rsid w:val="009100D3"/>
    <w:rsid w:val="009103E0"/>
    <w:rsid w:val="00910AEB"/>
    <w:rsid w:val="00910B76"/>
    <w:rsid w:val="00910B85"/>
    <w:rsid w:val="00911EAD"/>
    <w:rsid w:val="009128D0"/>
    <w:rsid w:val="00912FF8"/>
    <w:rsid w:val="009131FA"/>
    <w:rsid w:val="00913AD4"/>
    <w:rsid w:val="00913F44"/>
    <w:rsid w:val="009147AC"/>
    <w:rsid w:val="00914C8F"/>
    <w:rsid w:val="00915056"/>
    <w:rsid w:val="00915BBD"/>
    <w:rsid w:val="00915C7B"/>
    <w:rsid w:val="00915E14"/>
    <w:rsid w:val="009168F2"/>
    <w:rsid w:val="00916FF2"/>
    <w:rsid w:val="0091739E"/>
    <w:rsid w:val="009177F3"/>
    <w:rsid w:val="00917925"/>
    <w:rsid w:val="00917CE0"/>
    <w:rsid w:val="00920284"/>
    <w:rsid w:val="009203CD"/>
    <w:rsid w:val="009204F8"/>
    <w:rsid w:val="0092053C"/>
    <w:rsid w:val="009206D6"/>
    <w:rsid w:val="009207D2"/>
    <w:rsid w:val="00920B98"/>
    <w:rsid w:val="009210C7"/>
    <w:rsid w:val="00921299"/>
    <w:rsid w:val="00921316"/>
    <w:rsid w:val="00921392"/>
    <w:rsid w:val="0092139F"/>
    <w:rsid w:val="0092159B"/>
    <w:rsid w:val="009218D5"/>
    <w:rsid w:val="00922F90"/>
    <w:rsid w:val="00923133"/>
    <w:rsid w:val="00923868"/>
    <w:rsid w:val="009247FC"/>
    <w:rsid w:val="00924E0D"/>
    <w:rsid w:val="0092508B"/>
    <w:rsid w:val="009252DA"/>
    <w:rsid w:val="00925405"/>
    <w:rsid w:val="00925833"/>
    <w:rsid w:val="009258D0"/>
    <w:rsid w:val="0092595A"/>
    <w:rsid w:val="009259A8"/>
    <w:rsid w:val="00925B6D"/>
    <w:rsid w:val="009269DC"/>
    <w:rsid w:val="00926ECD"/>
    <w:rsid w:val="00926F05"/>
    <w:rsid w:val="00927028"/>
    <w:rsid w:val="009277AD"/>
    <w:rsid w:val="00927E3F"/>
    <w:rsid w:val="00927F3A"/>
    <w:rsid w:val="0093086B"/>
    <w:rsid w:val="009309DB"/>
    <w:rsid w:val="00930B16"/>
    <w:rsid w:val="00930C95"/>
    <w:rsid w:val="00930DB8"/>
    <w:rsid w:val="0093147A"/>
    <w:rsid w:val="00932070"/>
    <w:rsid w:val="0093229B"/>
    <w:rsid w:val="00932908"/>
    <w:rsid w:val="00932BB6"/>
    <w:rsid w:val="00933389"/>
    <w:rsid w:val="00934514"/>
    <w:rsid w:val="009348BD"/>
    <w:rsid w:val="009355D4"/>
    <w:rsid w:val="00935B19"/>
    <w:rsid w:val="00935B2D"/>
    <w:rsid w:val="00935B90"/>
    <w:rsid w:val="00935EEC"/>
    <w:rsid w:val="00936739"/>
    <w:rsid w:val="00936895"/>
    <w:rsid w:val="0093746E"/>
    <w:rsid w:val="00937747"/>
    <w:rsid w:val="00937824"/>
    <w:rsid w:val="00937E4A"/>
    <w:rsid w:val="009401DC"/>
    <w:rsid w:val="009402F0"/>
    <w:rsid w:val="009405EA"/>
    <w:rsid w:val="009411C9"/>
    <w:rsid w:val="00941367"/>
    <w:rsid w:val="009415D2"/>
    <w:rsid w:val="00941B3F"/>
    <w:rsid w:val="00941D93"/>
    <w:rsid w:val="00941D95"/>
    <w:rsid w:val="00942811"/>
    <w:rsid w:val="00943390"/>
    <w:rsid w:val="009442B2"/>
    <w:rsid w:val="0094436D"/>
    <w:rsid w:val="00944866"/>
    <w:rsid w:val="00944A02"/>
    <w:rsid w:val="00944B3F"/>
    <w:rsid w:val="00945CC7"/>
    <w:rsid w:val="009461BB"/>
    <w:rsid w:val="00946AF5"/>
    <w:rsid w:val="00946B87"/>
    <w:rsid w:val="00946BF2"/>
    <w:rsid w:val="00946C45"/>
    <w:rsid w:val="00946E8D"/>
    <w:rsid w:val="00946F7E"/>
    <w:rsid w:val="009470E2"/>
    <w:rsid w:val="009474D3"/>
    <w:rsid w:val="00947812"/>
    <w:rsid w:val="00947992"/>
    <w:rsid w:val="00947B65"/>
    <w:rsid w:val="0095001F"/>
    <w:rsid w:val="0095007C"/>
    <w:rsid w:val="009501D1"/>
    <w:rsid w:val="009503FB"/>
    <w:rsid w:val="00950A0F"/>
    <w:rsid w:val="00950B88"/>
    <w:rsid w:val="00950F26"/>
    <w:rsid w:val="00951420"/>
    <w:rsid w:val="0095184E"/>
    <w:rsid w:val="009534FA"/>
    <w:rsid w:val="009536C6"/>
    <w:rsid w:val="00953797"/>
    <w:rsid w:val="009538C0"/>
    <w:rsid w:val="0095392F"/>
    <w:rsid w:val="00953B66"/>
    <w:rsid w:val="009548FF"/>
    <w:rsid w:val="00954D37"/>
    <w:rsid w:val="00954F8C"/>
    <w:rsid w:val="009554A5"/>
    <w:rsid w:val="009554C4"/>
    <w:rsid w:val="00955684"/>
    <w:rsid w:val="00955689"/>
    <w:rsid w:val="00955A3D"/>
    <w:rsid w:val="00955B0E"/>
    <w:rsid w:val="00955B43"/>
    <w:rsid w:val="009566C0"/>
    <w:rsid w:val="00956A8A"/>
    <w:rsid w:val="00956B71"/>
    <w:rsid w:val="00957377"/>
    <w:rsid w:val="00957631"/>
    <w:rsid w:val="009576C3"/>
    <w:rsid w:val="0095795C"/>
    <w:rsid w:val="00957A1C"/>
    <w:rsid w:val="00957D54"/>
    <w:rsid w:val="00960000"/>
    <w:rsid w:val="009603D2"/>
    <w:rsid w:val="0096055D"/>
    <w:rsid w:val="0096070B"/>
    <w:rsid w:val="0096133D"/>
    <w:rsid w:val="00961CC9"/>
    <w:rsid w:val="00962166"/>
    <w:rsid w:val="00962585"/>
    <w:rsid w:val="0096278A"/>
    <w:rsid w:val="00962D2A"/>
    <w:rsid w:val="00963072"/>
    <w:rsid w:val="009630B6"/>
    <w:rsid w:val="009633CB"/>
    <w:rsid w:val="00963FEC"/>
    <w:rsid w:val="00964891"/>
    <w:rsid w:val="00964CCB"/>
    <w:rsid w:val="00965643"/>
    <w:rsid w:val="00966739"/>
    <w:rsid w:val="00966B66"/>
    <w:rsid w:val="00966F12"/>
    <w:rsid w:val="009673FC"/>
    <w:rsid w:val="0096776C"/>
    <w:rsid w:val="009678F1"/>
    <w:rsid w:val="00967B6A"/>
    <w:rsid w:val="00967E5F"/>
    <w:rsid w:val="00970355"/>
    <w:rsid w:val="0097037F"/>
    <w:rsid w:val="00970761"/>
    <w:rsid w:val="009708AB"/>
    <w:rsid w:val="00970AA5"/>
    <w:rsid w:val="0097141F"/>
    <w:rsid w:val="00971C7A"/>
    <w:rsid w:val="00971D12"/>
    <w:rsid w:val="00971DD1"/>
    <w:rsid w:val="009721FE"/>
    <w:rsid w:val="0097262D"/>
    <w:rsid w:val="009726EE"/>
    <w:rsid w:val="0097276A"/>
    <w:rsid w:val="009727F6"/>
    <w:rsid w:val="009728C7"/>
    <w:rsid w:val="00972DEC"/>
    <w:rsid w:val="00972EC1"/>
    <w:rsid w:val="00972FD5"/>
    <w:rsid w:val="00972FFF"/>
    <w:rsid w:val="00973ABE"/>
    <w:rsid w:val="00973C5B"/>
    <w:rsid w:val="0097453F"/>
    <w:rsid w:val="00974CB7"/>
    <w:rsid w:val="00974DC9"/>
    <w:rsid w:val="00974DF5"/>
    <w:rsid w:val="009754D5"/>
    <w:rsid w:val="00975555"/>
    <w:rsid w:val="009755B6"/>
    <w:rsid w:val="00975BE1"/>
    <w:rsid w:val="00975C42"/>
    <w:rsid w:val="00975E4F"/>
    <w:rsid w:val="00975E7B"/>
    <w:rsid w:val="009761C4"/>
    <w:rsid w:val="00976377"/>
    <w:rsid w:val="00976495"/>
    <w:rsid w:val="009764B2"/>
    <w:rsid w:val="009767E6"/>
    <w:rsid w:val="009778C4"/>
    <w:rsid w:val="00977DC0"/>
    <w:rsid w:val="00977FA3"/>
    <w:rsid w:val="00980215"/>
    <w:rsid w:val="009805CB"/>
    <w:rsid w:val="00981148"/>
    <w:rsid w:val="009815FD"/>
    <w:rsid w:val="00981867"/>
    <w:rsid w:val="00981D77"/>
    <w:rsid w:val="00982645"/>
    <w:rsid w:val="00982EC6"/>
    <w:rsid w:val="0098376D"/>
    <w:rsid w:val="009837A1"/>
    <w:rsid w:val="009844B4"/>
    <w:rsid w:val="009847E5"/>
    <w:rsid w:val="00984B31"/>
    <w:rsid w:val="00984CAC"/>
    <w:rsid w:val="00985130"/>
    <w:rsid w:val="00985726"/>
    <w:rsid w:val="00985753"/>
    <w:rsid w:val="00985D0B"/>
    <w:rsid w:val="009862B9"/>
    <w:rsid w:val="00986582"/>
    <w:rsid w:val="00986798"/>
    <w:rsid w:val="00986901"/>
    <w:rsid w:val="00986C01"/>
    <w:rsid w:val="00986F32"/>
    <w:rsid w:val="00987355"/>
    <w:rsid w:val="00987580"/>
    <w:rsid w:val="009876D3"/>
    <w:rsid w:val="00987749"/>
    <w:rsid w:val="00987B2A"/>
    <w:rsid w:val="00987D7E"/>
    <w:rsid w:val="00987E43"/>
    <w:rsid w:val="00990123"/>
    <w:rsid w:val="009914E0"/>
    <w:rsid w:val="0099164D"/>
    <w:rsid w:val="009918C4"/>
    <w:rsid w:val="0099243C"/>
    <w:rsid w:val="00992E64"/>
    <w:rsid w:val="00992F3E"/>
    <w:rsid w:val="00992F47"/>
    <w:rsid w:val="0099354C"/>
    <w:rsid w:val="00993774"/>
    <w:rsid w:val="00993A02"/>
    <w:rsid w:val="009949E7"/>
    <w:rsid w:val="00994D35"/>
    <w:rsid w:val="00994E04"/>
    <w:rsid w:val="009958D2"/>
    <w:rsid w:val="0099593F"/>
    <w:rsid w:val="00995DB1"/>
    <w:rsid w:val="009964CC"/>
    <w:rsid w:val="00996797"/>
    <w:rsid w:val="00997057"/>
    <w:rsid w:val="00997262"/>
    <w:rsid w:val="009A0731"/>
    <w:rsid w:val="009A124B"/>
    <w:rsid w:val="009A1284"/>
    <w:rsid w:val="009A3366"/>
    <w:rsid w:val="009A3373"/>
    <w:rsid w:val="009A36B2"/>
    <w:rsid w:val="009A3DF3"/>
    <w:rsid w:val="009A40D8"/>
    <w:rsid w:val="009A43A2"/>
    <w:rsid w:val="009A4621"/>
    <w:rsid w:val="009A4905"/>
    <w:rsid w:val="009A5135"/>
    <w:rsid w:val="009A61D6"/>
    <w:rsid w:val="009A65AF"/>
    <w:rsid w:val="009A6D25"/>
    <w:rsid w:val="009A6DBE"/>
    <w:rsid w:val="009A743D"/>
    <w:rsid w:val="009A77D9"/>
    <w:rsid w:val="009A7D2D"/>
    <w:rsid w:val="009B0B5B"/>
    <w:rsid w:val="009B0C06"/>
    <w:rsid w:val="009B111E"/>
    <w:rsid w:val="009B1406"/>
    <w:rsid w:val="009B1B00"/>
    <w:rsid w:val="009B1B30"/>
    <w:rsid w:val="009B25D9"/>
    <w:rsid w:val="009B2DAF"/>
    <w:rsid w:val="009B2F35"/>
    <w:rsid w:val="009B31A3"/>
    <w:rsid w:val="009B323C"/>
    <w:rsid w:val="009B32A3"/>
    <w:rsid w:val="009B335F"/>
    <w:rsid w:val="009B3452"/>
    <w:rsid w:val="009B3458"/>
    <w:rsid w:val="009B3502"/>
    <w:rsid w:val="009B3821"/>
    <w:rsid w:val="009B3F8C"/>
    <w:rsid w:val="009B45B0"/>
    <w:rsid w:val="009B48C8"/>
    <w:rsid w:val="009B4D31"/>
    <w:rsid w:val="009B4E67"/>
    <w:rsid w:val="009B511B"/>
    <w:rsid w:val="009B5462"/>
    <w:rsid w:val="009B6D1C"/>
    <w:rsid w:val="009B721D"/>
    <w:rsid w:val="009B7678"/>
    <w:rsid w:val="009B77C2"/>
    <w:rsid w:val="009B788D"/>
    <w:rsid w:val="009B7DA4"/>
    <w:rsid w:val="009C002F"/>
    <w:rsid w:val="009C1575"/>
    <w:rsid w:val="009C17DC"/>
    <w:rsid w:val="009C1BC9"/>
    <w:rsid w:val="009C1C25"/>
    <w:rsid w:val="009C1D8B"/>
    <w:rsid w:val="009C1ECD"/>
    <w:rsid w:val="009C1F01"/>
    <w:rsid w:val="009C24CE"/>
    <w:rsid w:val="009C2591"/>
    <w:rsid w:val="009C307D"/>
    <w:rsid w:val="009C3200"/>
    <w:rsid w:val="009C333B"/>
    <w:rsid w:val="009C34B1"/>
    <w:rsid w:val="009C34E6"/>
    <w:rsid w:val="009C3A36"/>
    <w:rsid w:val="009C4028"/>
    <w:rsid w:val="009C42AD"/>
    <w:rsid w:val="009C4570"/>
    <w:rsid w:val="009C4693"/>
    <w:rsid w:val="009C47C0"/>
    <w:rsid w:val="009C4A15"/>
    <w:rsid w:val="009C4C34"/>
    <w:rsid w:val="009C4E72"/>
    <w:rsid w:val="009C5814"/>
    <w:rsid w:val="009C5AC8"/>
    <w:rsid w:val="009C5BBA"/>
    <w:rsid w:val="009C5E0A"/>
    <w:rsid w:val="009C631C"/>
    <w:rsid w:val="009C68B5"/>
    <w:rsid w:val="009C693F"/>
    <w:rsid w:val="009C6A24"/>
    <w:rsid w:val="009C6F3A"/>
    <w:rsid w:val="009C7138"/>
    <w:rsid w:val="009C7A7B"/>
    <w:rsid w:val="009C7D87"/>
    <w:rsid w:val="009D001D"/>
    <w:rsid w:val="009D01E0"/>
    <w:rsid w:val="009D05FB"/>
    <w:rsid w:val="009D0C6F"/>
    <w:rsid w:val="009D10B1"/>
    <w:rsid w:val="009D17A2"/>
    <w:rsid w:val="009D24B6"/>
    <w:rsid w:val="009D2899"/>
    <w:rsid w:val="009D35B3"/>
    <w:rsid w:val="009D36B8"/>
    <w:rsid w:val="009D380A"/>
    <w:rsid w:val="009D3CFD"/>
    <w:rsid w:val="009D4155"/>
    <w:rsid w:val="009D4729"/>
    <w:rsid w:val="009D47D8"/>
    <w:rsid w:val="009D517B"/>
    <w:rsid w:val="009D5C16"/>
    <w:rsid w:val="009D5DF8"/>
    <w:rsid w:val="009D5DFC"/>
    <w:rsid w:val="009D5ED9"/>
    <w:rsid w:val="009D62F6"/>
    <w:rsid w:val="009D6DDA"/>
    <w:rsid w:val="009D6EB8"/>
    <w:rsid w:val="009D6F70"/>
    <w:rsid w:val="009D6F8A"/>
    <w:rsid w:val="009D7345"/>
    <w:rsid w:val="009D7752"/>
    <w:rsid w:val="009D787A"/>
    <w:rsid w:val="009D7EF0"/>
    <w:rsid w:val="009D7FF9"/>
    <w:rsid w:val="009E013A"/>
    <w:rsid w:val="009E0639"/>
    <w:rsid w:val="009E066F"/>
    <w:rsid w:val="009E08F9"/>
    <w:rsid w:val="009E100B"/>
    <w:rsid w:val="009E18A8"/>
    <w:rsid w:val="009E1D2F"/>
    <w:rsid w:val="009E208C"/>
    <w:rsid w:val="009E2337"/>
    <w:rsid w:val="009E2949"/>
    <w:rsid w:val="009E2D92"/>
    <w:rsid w:val="009E2E1E"/>
    <w:rsid w:val="009E3121"/>
    <w:rsid w:val="009E3181"/>
    <w:rsid w:val="009E36A3"/>
    <w:rsid w:val="009E38DC"/>
    <w:rsid w:val="009E3C2F"/>
    <w:rsid w:val="009E4133"/>
    <w:rsid w:val="009E4136"/>
    <w:rsid w:val="009E4403"/>
    <w:rsid w:val="009E4497"/>
    <w:rsid w:val="009E44B3"/>
    <w:rsid w:val="009E49BF"/>
    <w:rsid w:val="009E526E"/>
    <w:rsid w:val="009E5363"/>
    <w:rsid w:val="009E5C02"/>
    <w:rsid w:val="009E6012"/>
    <w:rsid w:val="009E667A"/>
    <w:rsid w:val="009E6B4C"/>
    <w:rsid w:val="009E6CD2"/>
    <w:rsid w:val="009E748C"/>
    <w:rsid w:val="009E7738"/>
    <w:rsid w:val="009E78C1"/>
    <w:rsid w:val="009E7A31"/>
    <w:rsid w:val="009E7EC3"/>
    <w:rsid w:val="009E7FAF"/>
    <w:rsid w:val="009E7FF3"/>
    <w:rsid w:val="009F015E"/>
    <w:rsid w:val="009F0790"/>
    <w:rsid w:val="009F0792"/>
    <w:rsid w:val="009F09B5"/>
    <w:rsid w:val="009F0B01"/>
    <w:rsid w:val="009F0B9E"/>
    <w:rsid w:val="009F10BF"/>
    <w:rsid w:val="009F12C9"/>
    <w:rsid w:val="009F1635"/>
    <w:rsid w:val="009F176E"/>
    <w:rsid w:val="009F1BCB"/>
    <w:rsid w:val="009F1EBC"/>
    <w:rsid w:val="009F2115"/>
    <w:rsid w:val="009F21E1"/>
    <w:rsid w:val="009F2308"/>
    <w:rsid w:val="009F24C6"/>
    <w:rsid w:val="009F2A32"/>
    <w:rsid w:val="009F2DE8"/>
    <w:rsid w:val="009F2F29"/>
    <w:rsid w:val="009F31D9"/>
    <w:rsid w:val="009F3405"/>
    <w:rsid w:val="009F39ED"/>
    <w:rsid w:val="009F3A83"/>
    <w:rsid w:val="009F3D4D"/>
    <w:rsid w:val="009F4234"/>
    <w:rsid w:val="009F42BA"/>
    <w:rsid w:val="009F42E5"/>
    <w:rsid w:val="009F4EDD"/>
    <w:rsid w:val="009F52EF"/>
    <w:rsid w:val="009F5496"/>
    <w:rsid w:val="009F5AA5"/>
    <w:rsid w:val="009F60A6"/>
    <w:rsid w:val="009F63C8"/>
    <w:rsid w:val="009F69A9"/>
    <w:rsid w:val="009F725B"/>
    <w:rsid w:val="009F745B"/>
    <w:rsid w:val="009F77D8"/>
    <w:rsid w:val="009F79BF"/>
    <w:rsid w:val="009F7DD3"/>
    <w:rsid w:val="00A0025C"/>
    <w:rsid w:val="00A00742"/>
    <w:rsid w:val="00A00965"/>
    <w:rsid w:val="00A00BF1"/>
    <w:rsid w:val="00A00D6D"/>
    <w:rsid w:val="00A01261"/>
    <w:rsid w:val="00A017BB"/>
    <w:rsid w:val="00A01933"/>
    <w:rsid w:val="00A019EB"/>
    <w:rsid w:val="00A01DC0"/>
    <w:rsid w:val="00A0252B"/>
    <w:rsid w:val="00A026D1"/>
    <w:rsid w:val="00A02AAE"/>
    <w:rsid w:val="00A03111"/>
    <w:rsid w:val="00A03651"/>
    <w:rsid w:val="00A03E49"/>
    <w:rsid w:val="00A0411E"/>
    <w:rsid w:val="00A0456C"/>
    <w:rsid w:val="00A04D10"/>
    <w:rsid w:val="00A04DAF"/>
    <w:rsid w:val="00A0518B"/>
    <w:rsid w:val="00A0540B"/>
    <w:rsid w:val="00A05699"/>
    <w:rsid w:val="00A056EC"/>
    <w:rsid w:val="00A05FD5"/>
    <w:rsid w:val="00A06957"/>
    <w:rsid w:val="00A06EEF"/>
    <w:rsid w:val="00A07DED"/>
    <w:rsid w:val="00A10147"/>
    <w:rsid w:val="00A10525"/>
    <w:rsid w:val="00A10E50"/>
    <w:rsid w:val="00A1162E"/>
    <w:rsid w:val="00A116E8"/>
    <w:rsid w:val="00A11D02"/>
    <w:rsid w:val="00A125E7"/>
    <w:rsid w:val="00A1295C"/>
    <w:rsid w:val="00A13019"/>
    <w:rsid w:val="00A13212"/>
    <w:rsid w:val="00A1329F"/>
    <w:rsid w:val="00A133ED"/>
    <w:rsid w:val="00A137D8"/>
    <w:rsid w:val="00A139DF"/>
    <w:rsid w:val="00A13B8E"/>
    <w:rsid w:val="00A14028"/>
    <w:rsid w:val="00A1438D"/>
    <w:rsid w:val="00A157BC"/>
    <w:rsid w:val="00A15A21"/>
    <w:rsid w:val="00A1612D"/>
    <w:rsid w:val="00A16981"/>
    <w:rsid w:val="00A17257"/>
    <w:rsid w:val="00A172FF"/>
    <w:rsid w:val="00A1731D"/>
    <w:rsid w:val="00A17592"/>
    <w:rsid w:val="00A175C4"/>
    <w:rsid w:val="00A1777B"/>
    <w:rsid w:val="00A1778F"/>
    <w:rsid w:val="00A177EE"/>
    <w:rsid w:val="00A17802"/>
    <w:rsid w:val="00A202A9"/>
    <w:rsid w:val="00A20AA4"/>
    <w:rsid w:val="00A20C70"/>
    <w:rsid w:val="00A2154F"/>
    <w:rsid w:val="00A21629"/>
    <w:rsid w:val="00A2184C"/>
    <w:rsid w:val="00A21C37"/>
    <w:rsid w:val="00A2284A"/>
    <w:rsid w:val="00A22880"/>
    <w:rsid w:val="00A23261"/>
    <w:rsid w:val="00A2328A"/>
    <w:rsid w:val="00A237CB"/>
    <w:rsid w:val="00A23E91"/>
    <w:rsid w:val="00A248BE"/>
    <w:rsid w:val="00A24D1F"/>
    <w:rsid w:val="00A24EFD"/>
    <w:rsid w:val="00A25746"/>
    <w:rsid w:val="00A2620E"/>
    <w:rsid w:val="00A26709"/>
    <w:rsid w:val="00A26783"/>
    <w:rsid w:val="00A267EC"/>
    <w:rsid w:val="00A26CEE"/>
    <w:rsid w:val="00A26DB0"/>
    <w:rsid w:val="00A26E71"/>
    <w:rsid w:val="00A26EF5"/>
    <w:rsid w:val="00A271B3"/>
    <w:rsid w:val="00A271F6"/>
    <w:rsid w:val="00A27423"/>
    <w:rsid w:val="00A300EB"/>
    <w:rsid w:val="00A304CF"/>
    <w:rsid w:val="00A305C5"/>
    <w:rsid w:val="00A3067C"/>
    <w:rsid w:val="00A308E9"/>
    <w:rsid w:val="00A30AAA"/>
    <w:rsid w:val="00A30E1D"/>
    <w:rsid w:val="00A3166E"/>
    <w:rsid w:val="00A31FCA"/>
    <w:rsid w:val="00A32961"/>
    <w:rsid w:val="00A32D11"/>
    <w:rsid w:val="00A32DE1"/>
    <w:rsid w:val="00A32DE9"/>
    <w:rsid w:val="00A33049"/>
    <w:rsid w:val="00A33359"/>
    <w:rsid w:val="00A33372"/>
    <w:rsid w:val="00A3349C"/>
    <w:rsid w:val="00A338BA"/>
    <w:rsid w:val="00A33FA4"/>
    <w:rsid w:val="00A34007"/>
    <w:rsid w:val="00A342E2"/>
    <w:rsid w:val="00A34778"/>
    <w:rsid w:val="00A34A25"/>
    <w:rsid w:val="00A35093"/>
    <w:rsid w:val="00A355A8"/>
    <w:rsid w:val="00A35919"/>
    <w:rsid w:val="00A35BFA"/>
    <w:rsid w:val="00A36B61"/>
    <w:rsid w:val="00A36BBC"/>
    <w:rsid w:val="00A36C7A"/>
    <w:rsid w:val="00A3707B"/>
    <w:rsid w:val="00A37610"/>
    <w:rsid w:val="00A37A6E"/>
    <w:rsid w:val="00A37FDB"/>
    <w:rsid w:val="00A40ED0"/>
    <w:rsid w:val="00A41114"/>
    <w:rsid w:val="00A4194D"/>
    <w:rsid w:val="00A41D36"/>
    <w:rsid w:val="00A424A3"/>
    <w:rsid w:val="00A427A3"/>
    <w:rsid w:val="00A4291F"/>
    <w:rsid w:val="00A42A82"/>
    <w:rsid w:val="00A44B62"/>
    <w:rsid w:val="00A44B9B"/>
    <w:rsid w:val="00A45428"/>
    <w:rsid w:val="00A4591C"/>
    <w:rsid w:val="00A45B23"/>
    <w:rsid w:val="00A45D24"/>
    <w:rsid w:val="00A45E5B"/>
    <w:rsid w:val="00A46081"/>
    <w:rsid w:val="00A46278"/>
    <w:rsid w:val="00A464B4"/>
    <w:rsid w:val="00A469AE"/>
    <w:rsid w:val="00A469FE"/>
    <w:rsid w:val="00A46B11"/>
    <w:rsid w:val="00A46D1F"/>
    <w:rsid w:val="00A47144"/>
    <w:rsid w:val="00A475D0"/>
    <w:rsid w:val="00A479D9"/>
    <w:rsid w:val="00A504D1"/>
    <w:rsid w:val="00A50668"/>
    <w:rsid w:val="00A5098C"/>
    <w:rsid w:val="00A509E7"/>
    <w:rsid w:val="00A50E85"/>
    <w:rsid w:val="00A51A56"/>
    <w:rsid w:val="00A51E3F"/>
    <w:rsid w:val="00A51E84"/>
    <w:rsid w:val="00A5202C"/>
    <w:rsid w:val="00A520B9"/>
    <w:rsid w:val="00A521DA"/>
    <w:rsid w:val="00A52250"/>
    <w:rsid w:val="00A52483"/>
    <w:rsid w:val="00A52887"/>
    <w:rsid w:val="00A52F6A"/>
    <w:rsid w:val="00A5333E"/>
    <w:rsid w:val="00A542FB"/>
    <w:rsid w:val="00A54CCB"/>
    <w:rsid w:val="00A55000"/>
    <w:rsid w:val="00A5501E"/>
    <w:rsid w:val="00A55462"/>
    <w:rsid w:val="00A558A3"/>
    <w:rsid w:val="00A55B0B"/>
    <w:rsid w:val="00A55FB7"/>
    <w:rsid w:val="00A5674F"/>
    <w:rsid w:val="00A56B23"/>
    <w:rsid w:val="00A56C4B"/>
    <w:rsid w:val="00A578A5"/>
    <w:rsid w:val="00A57B00"/>
    <w:rsid w:val="00A57E1F"/>
    <w:rsid w:val="00A60575"/>
    <w:rsid w:val="00A60844"/>
    <w:rsid w:val="00A60CE8"/>
    <w:rsid w:val="00A61AD3"/>
    <w:rsid w:val="00A62423"/>
    <w:rsid w:val="00A625A2"/>
    <w:rsid w:val="00A627C4"/>
    <w:rsid w:val="00A62C6A"/>
    <w:rsid w:val="00A6324A"/>
    <w:rsid w:val="00A6348E"/>
    <w:rsid w:val="00A634A6"/>
    <w:rsid w:val="00A63532"/>
    <w:rsid w:val="00A63838"/>
    <w:rsid w:val="00A638DF"/>
    <w:rsid w:val="00A63A4F"/>
    <w:rsid w:val="00A63E87"/>
    <w:rsid w:val="00A6443F"/>
    <w:rsid w:val="00A648DF"/>
    <w:rsid w:val="00A64BD1"/>
    <w:rsid w:val="00A64E21"/>
    <w:rsid w:val="00A655C3"/>
    <w:rsid w:val="00A65B83"/>
    <w:rsid w:val="00A65E4D"/>
    <w:rsid w:val="00A65FC9"/>
    <w:rsid w:val="00A66206"/>
    <w:rsid w:val="00A66665"/>
    <w:rsid w:val="00A66E9A"/>
    <w:rsid w:val="00A67A6D"/>
    <w:rsid w:val="00A67ACA"/>
    <w:rsid w:val="00A67D8F"/>
    <w:rsid w:val="00A67EF5"/>
    <w:rsid w:val="00A700A1"/>
    <w:rsid w:val="00A700C8"/>
    <w:rsid w:val="00A705ED"/>
    <w:rsid w:val="00A70C8D"/>
    <w:rsid w:val="00A70DEB"/>
    <w:rsid w:val="00A70EDD"/>
    <w:rsid w:val="00A71088"/>
    <w:rsid w:val="00A71096"/>
    <w:rsid w:val="00A71EB7"/>
    <w:rsid w:val="00A71F95"/>
    <w:rsid w:val="00A7210D"/>
    <w:rsid w:val="00A724C8"/>
    <w:rsid w:val="00A725A6"/>
    <w:rsid w:val="00A7275B"/>
    <w:rsid w:val="00A7282A"/>
    <w:rsid w:val="00A7289D"/>
    <w:rsid w:val="00A72FBA"/>
    <w:rsid w:val="00A73BA0"/>
    <w:rsid w:val="00A740BF"/>
    <w:rsid w:val="00A740F0"/>
    <w:rsid w:val="00A74118"/>
    <w:rsid w:val="00A751C2"/>
    <w:rsid w:val="00A7534B"/>
    <w:rsid w:val="00A7550E"/>
    <w:rsid w:val="00A75F0F"/>
    <w:rsid w:val="00A762EE"/>
    <w:rsid w:val="00A7665B"/>
    <w:rsid w:val="00A7686B"/>
    <w:rsid w:val="00A76C59"/>
    <w:rsid w:val="00A76D82"/>
    <w:rsid w:val="00A76EB1"/>
    <w:rsid w:val="00A76EB8"/>
    <w:rsid w:val="00A771C6"/>
    <w:rsid w:val="00A771CC"/>
    <w:rsid w:val="00A773BD"/>
    <w:rsid w:val="00A7795E"/>
    <w:rsid w:val="00A77BAE"/>
    <w:rsid w:val="00A80961"/>
    <w:rsid w:val="00A80B8F"/>
    <w:rsid w:val="00A80D19"/>
    <w:rsid w:val="00A813D5"/>
    <w:rsid w:val="00A814DB"/>
    <w:rsid w:val="00A81FEA"/>
    <w:rsid w:val="00A82227"/>
    <w:rsid w:val="00A825FD"/>
    <w:rsid w:val="00A82B61"/>
    <w:rsid w:val="00A82BCB"/>
    <w:rsid w:val="00A833CE"/>
    <w:rsid w:val="00A83AC2"/>
    <w:rsid w:val="00A83CE3"/>
    <w:rsid w:val="00A842BC"/>
    <w:rsid w:val="00A8507D"/>
    <w:rsid w:val="00A85304"/>
    <w:rsid w:val="00A85DE9"/>
    <w:rsid w:val="00A869B5"/>
    <w:rsid w:val="00A86A2C"/>
    <w:rsid w:val="00A86C94"/>
    <w:rsid w:val="00A86CDA"/>
    <w:rsid w:val="00A879D5"/>
    <w:rsid w:val="00A87E38"/>
    <w:rsid w:val="00A90D0C"/>
    <w:rsid w:val="00A91011"/>
    <w:rsid w:val="00A91335"/>
    <w:rsid w:val="00A913F3"/>
    <w:rsid w:val="00A91454"/>
    <w:rsid w:val="00A9155D"/>
    <w:rsid w:val="00A919D2"/>
    <w:rsid w:val="00A9205D"/>
    <w:rsid w:val="00A92079"/>
    <w:rsid w:val="00A925E4"/>
    <w:rsid w:val="00A92D62"/>
    <w:rsid w:val="00A93261"/>
    <w:rsid w:val="00A9359B"/>
    <w:rsid w:val="00A940B3"/>
    <w:rsid w:val="00A94BF1"/>
    <w:rsid w:val="00A94D14"/>
    <w:rsid w:val="00A9559C"/>
    <w:rsid w:val="00A96241"/>
    <w:rsid w:val="00A96736"/>
    <w:rsid w:val="00A972AF"/>
    <w:rsid w:val="00A97456"/>
    <w:rsid w:val="00A97B36"/>
    <w:rsid w:val="00AA0105"/>
    <w:rsid w:val="00AA0229"/>
    <w:rsid w:val="00AA05A3"/>
    <w:rsid w:val="00AA05E2"/>
    <w:rsid w:val="00AA0894"/>
    <w:rsid w:val="00AA1481"/>
    <w:rsid w:val="00AA1FF2"/>
    <w:rsid w:val="00AA2163"/>
    <w:rsid w:val="00AA2403"/>
    <w:rsid w:val="00AA2AAE"/>
    <w:rsid w:val="00AA3063"/>
    <w:rsid w:val="00AA3B89"/>
    <w:rsid w:val="00AA3BDB"/>
    <w:rsid w:val="00AA4504"/>
    <w:rsid w:val="00AA476D"/>
    <w:rsid w:val="00AA48C1"/>
    <w:rsid w:val="00AA4983"/>
    <w:rsid w:val="00AA5553"/>
    <w:rsid w:val="00AA57C0"/>
    <w:rsid w:val="00AA58CE"/>
    <w:rsid w:val="00AA5DD9"/>
    <w:rsid w:val="00AA5E1C"/>
    <w:rsid w:val="00AA5E70"/>
    <w:rsid w:val="00AA6688"/>
    <w:rsid w:val="00AA6CCC"/>
    <w:rsid w:val="00AA70DC"/>
    <w:rsid w:val="00AA727C"/>
    <w:rsid w:val="00AB009F"/>
    <w:rsid w:val="00AB0966"/>
    <w:rsid w:val="00AB0982"/>
    <w:rsid w:val="00AB0F24"/>
    <w:rsid w:val="00AB11D8"/>
    <w:rsid w:val="00AB14AF"/>
    <w:rsid w:val="00AB1C64"/>
    <w:rsid w:val="00AB294D"/>
    <w:rsid w:val="00AB3200"/>
    <w:rsid w:val="00AB3355"/>
    <w:rsid w:val="00AB359A"/>
    <w:rsid w:val="00AB3AB2"/>
    <w:rsid w:val="00AB4311"/>
    <w:rsid w:val="00AB439F"/>
    <w:rsid w:val="00AB4542"/>
    <w:rsid w:val="00AB4AD2"/>
    <w:rsid w:val="00AB4DA3"/>
    <w:rsid w:val="00AB4E9F"/>
    <w:rsid w:val="00AB586C"/>
    <w:rsid w:val="00AB5F8E"/>
    <w:rsid w:val="00AB6868"/>
    <w:rsid w:val="00AB6C0C"/>
    <w:rsid w:val="00AB6E50"/>
    <w:rsid w:val="00AB70EA"/>
    <w:rsid w:val="00AB7CDF"/>
    <w:rsid w:val="00AB7F0F"/>
    <w:rsid w:val="00AC0199"/>
    <w:rsid w:val="00AC0299"/>
    <w:rsid w:val="00AC0B7C"/>
    <w:rsid w:val="00AC0E02"/>
    <w:rsid w:val="00AC0FE8"/>
    <w:rsid w:val="00AC1182"/>
    <w:rsid w:val="00AC140A"/>
    <w:rsid w:val="00AC161D"/>
    <w:rsid w:val="00AC1E7A"/>
    <w:rsid w:val="00AC36A7"/>
    <w:rsid w:val="00AC3C47"/>
    <w:rsid w:val="00AC402F"/>
    <w:rsid w:val="00AC4859"/>
    <w:rsid w:val="00AC4A91"/>
    <w:rsid w:val="00AC4F6A"/>
    <w:rsid w:val="00AC54AD"/>
    <w:rsid w:val="00AC5747"/>
    <w:rsid w:val="00AC5979"/>
    <w:rsid w:val="00AC5A47"/>
    <w:rsid w:val="00AC5C8E"/>
    <w:rsid w:val="00AC6F71"/>
    <w:rsid w:val="00AC79BA"/>
    <w:rsid w:val="00AC7B3B"/>
    <w:rsid w:val="00AC7D81"/>
    <w:rsid w:val="00AC7D8A"/>
    <w:rsid w:val="00AD1552"/>
    <w:rsid w:val="00AD1EB7"/>
    <w:rsid w:val="00AD1EF4"/>
    <w:rsid w:val="00AD1FAC"/>
    <w:rsid w:val="00AD2203"/>
    <w:rsid w:val="00AD3053"/>
    <w:rsid w:val="00AD341D"/>
    <w:rsid w:val="00AD3B9C"/>
    <w:rsid w:val="00AD3DE2"/>
    <w:rsid w:val="00AD41BF"/>
    <w:rsid w:val="00AD4846"/>
    <w:rsid w:val="00AD4A69"/>
    <w:rsid w:val="00AD50EC"/>
    <w:rsid w:val="00AD559C"/>
    <w:rsid w:val="00AD58ED"/>
    <w:rsid w:val="00AD62BD"/>
    <w:rsid w:val="00AD698C"/>
    <w:rsid w:val="00AD6996"/>
    <w:rsid w:val="00AD6DDA"/>
    <w:rsid w:val="00AD6ECC"/>
    <w:rsid w:val="00AD723E"/>
    <w:rsid w:val="00AD74FF"/>
    <w:rsid w:val="00AE0083"/>
    <w:rsid w:val="00AE047D"/>
    <w:rsid w:val="00AE054C"/>
    <w:rsid w:val="00AE08B8"/>
    <w:rsid w:val="00AE0D9C"/>
    <w:rsid w:val="00AE0E6C"/>
    <w:rsid w:val="00AE15BE"/>
    <w:rsid w:val="00AE1ABF"/>
    <w:rsid w:val="00AE1B97"/>
    <w:rsid w:val="00AE213E"/>
    <w:rsid w:val="00AE215C"/>
    <w:rsid w:val="00AE26B5"/>
    <w:rsid w:val="00AE2B61"/>
    <w:rsid w:val="00AE340C"/>
    <w:rsid w:val="00AE3F8B"/>
    <w:rsid w:val="00AE439A"/>
    <w:rsid w:val="00AE48FC"/>
    <w:rsid w:val="00AE4A88"/>
    <w:rsid w:val="00AE4B5E"/>
    <w:rsid w:val="00AE4CDA"/>
    <w:rsid w:val="00AE5694"/>
    <w:rsid w:val="00AE5BD3"/>
    <w:rsid w:val="00AE6396"/>
    <w:rsid w:val="00AE68B6"/>
    <w:rsid w:val="00AE6CF0"/>
    <w:rsid w:val="00AE6F01"/>
    <w:rsid w:val="00AE76FC"/>
    <w:rsid w:val="00AE78F3"/>
    <w:rsid w:val="00AE7EA7"/>
    <w:rsid w:val="00AF00AB"/>
    <w:rsid w:val="00AF126D"/>
    <w:rsid w:val="00AF163B"/>
    <w:rsid w:val="00AF16FB"/>
    <w:rsid w:val="00AF176C"/>
    <w:rsid w:val="00AF1A5B"/>
    <w:rsid w:val="00AF227C"/>
    <w:rsid w:val="00AF28D0"/>
    <w:rsid w:val="00AF2E1D"/>
    <w:rsid w:val="00AF3965"/>
    <w:rsid w:val="00AF3B23"/>
    <w:rsid w:val="00AF3D41"/>
    <w:rsid w:val="00AF448D"/>
    <w:rsid w:val="00AF4AC3"/>
    <w:rsid w:val="00AF4B7C"/>
    <w:rsid w:val="00AF4C7B"/>
    <w:rsid w:val="00AF5159"/>
    <w:rsid w:val="00AF5290"/>
    <w:rsid w:val="00AF575B"/>
    <w:rsid w:val="00AF5BCF"/>
    <w:rsid w:val="00AF5DF8"/>
    <w:rsid w:val="00AF60AC"/>
    <w:rsid w:val="00AF60EE"/>
    <w:rsid w:val="00AF6270"/>
    <w:rsid w:val="00AF658E"/>
    <w:rsid w:val="00AF6ED4"/>
    <w:rsid w:val="00AF7029"/>
    <w:rsid w:val="00AF79EF"/>
    <w:rsid w:val="00AF79FC"/>
    <w:rsid w:val="00AF7DA0"/>
    <w:rsid w:val="00AF7F9C"/>
    <w:rsid w:val="00B005C7"/>
    <w:rsid w:val="00B007A5"/>
    <w:rsid w:val="00B007CC"/>
    <w:rsid w:val="00B0085D"/>
    <w:rsid w:val="00B008F8"/>
    <w:rsid w:val="00B009DD"/>
    <w:rsid w:val="00B01514"/>
    <w:rsid w:val="00B01A98"/>
    <w:rsid w:val="00B01AF9"/>
    <w:rsid w:val="00B01D28"/>
    <w:rsid w:val="00B01FB9"/>
    <w:rsid w:val="00B02387"/>
    <w:rsid w:val="00B02C9C"/>
    <w:rsid w:val="00B02F84"/>
    <w:rsid w:val="00B03007"/>
    <w:rsid w:val="00B030E4"/>
    <w:rsid w:val="00B03B6C"/>
    <w:rsid w:val="00B04460"/>
    <w:rsid w:val="00B04467"/>
    <w:rsid w:val="00B04502"/>
    <w:rsid w:val="00B049CB"/>
    <w:rsid w:val="00B052A8"/>
    <w:rsid w:val="00B053F1"/>
    <w:rsid w:val="00B0560D"/>
    <w:rsid w:val="00B056F9"/>
    <w:rsid w:val="00B0595C"/>
    <w:rsid w:val="00B059AB"/>
    <w:rsid w:val="00B05C58"/>
    <w:rsid w:val="00B0669B"/>
    <w:rsid w:val="00B06983"/>
    <w:rsid w:val="00B06BFA"/>
    <w:rsid w:val="00B06CC4"/>
    <w:rsid w:val="00B06CC8"/>
    <w:rsid w:val="00B06F51"/>
    <w:rsid w:val="00B07A6B"/>
    <w:rsid w:val="00B07A9B"/>
    <w:rsid w:val="00B07CA5"/>
    <w:rsid w:val="00B07D5F"/>
    <w:rsid w:val="00B07E33"/>
    <w:rsid w:val="00B07FD4"/>
    <w:rsid w:val="00B10792"/>
    <w:rsid w:val="00B10B98"/>
    <w:rsid w:val="00B10DDA"/>
    <w:rsid w:val="00B112A3"/>
    <w:rsid w:val="00B1186D"/>
    <w:rsid w:val="00B1201B"/>
    <w:rsid w:val="00B1210D"/>
    <w:rsid w:val="00B12439"/>
    <w:rsid w:val="00B12AFC"/>
    <w:rsid w:val="00B12D4D"/>
    <w:rsid w:val="00B13060"/>
    <w:rsid w:val="00B13185"/>
    <w:rsid w:val="00B13214"/>
    <w:rsid w:val="00B1335B"/>
    <w:rsid w:val="00B1367E"/>
    <w:rsid w:val="00B13990"/>
    <w:rsid w:val="00B13E4D"/>
    <w:rsid w:val="00B13E5C"/>
    <w:rsid w:val="00B14026"/>
    <w:rsid w:val="00B152CE"/>
    <w:rsid w:val="00B15319"/>
    <w:rsid w:val="00B15D54"/>
    <w:rsid w:val="00B15DF6"/>
    <w:rsid w:val="00B15F5B"/>
    <w:rsid w:val="00B162C7"/>
    <w:rsid w:val="00B16920"/>
    <w:rsid w:val="00B16BFA"/>
    <w:rsid w:val="00B173D0"/>
    <w:rsid w:val="00B17898"/>
    <w:rsid w:val="00B17A5C"/>
    <w:rsid w:val="00B17AD3"/>
    <w:rsid w:val="00B17F14"/>
    <w:rsid w:val="00B20138"/>
    <w:rsid w:val="00B201EE"/>
    <w:rsid w:val="00B203A4"/>
    <w:rsid w:val="00B209B8"/>
    <w:rsid w:val="00B20A42"/>
    <w:rsid w:val="00B210CA"/>
    <w:rsid w:val="00B210F0"/>
    <w:rsid w:val="00B211FB"/>
    <w:rsid w:val="00B213E9"/>
    <w:rsid w:val="00B216FB"/>
    <w:rsid w:val="00B22444"/>
    <w:rsid w:val="00B225BD"/>
    <w:rsid w:val="00B22647"/>
    <w:rsid w:val="00B22BB8"/>
    <w:rsid w:val="00B22BF2"/>
    <w:rsid w:val="00B22C4C"/>
    <w:rsid w:val="00B23407"/>
    <w:rsid w:val="00B241E0"/>
    <w:rsid w:val="00B24631"/>
    <w:rsid w:val="00B247B7"/>
    <w:rsid w:val="00B24A18"/>
    <w:rsid w:val="00B24E74"/>
    <w:rsid w:val="00B2514E"/>
    <w:rsid w:val="00B25281"/>
    <w:rsid w:val="00B25D80"/>
    <w:rsid w:val="00B26F46"/>
    <w:rsid w:val="00B27A47"/>
    <w:rsid w:val="00B27AE6"/>
    <w:rsid w:val="00B27C39"/>
    <w:rsid w:val="00B27C8B"/>
    <w:rsid w:val="00B27E6A"/>
    <w:rsid w:val="00B300B3"/>
    <w:rsid w:val="00B301DE"/>
    <w:rsid w:val="00B3029D"/>
    <w:rsid w:val="00B30A8C"/>
    <w:rsid w:val="00B30C35"/>
    <w:rsid w:val="00B3119C"/>
    <w:rsid w:val="00B315AF"/>
    <w:rsid w:val="00B31B7C"/>
    <w:rsid w:val="00B3347F"/>
    <w:rsid w:val="00B33D48"/>
    <w:rsid w:val="00B34041"/>
    <w:rsid w:val="00B3406E"/>
    <w:rsid w:val="00B3424E"/>
    <w:rsid w:val="00B35043"/>
    <w:rsid w:val="00B3509D"/>
    <w:rsid w:val="00B35B04"/>
    <w:rsid w:val="00B35FB0"/>
    <w:rsid w:val="00B36510"/>
    <w:rsid w:val="00B36578"/>
    <w:rsid w:val="00B36B2C"/>
    <w:rsid w:val="00B36C27"/>
    <w:rsid w:val="00B36CA9"/>
    <w:rsid w:val="00B370EA"/>
    <w:rsid w:val="00B40976"/>
    <w:rsid w:val="00B40B37"/>
    <w:rsid w:val="00B40C30"/>
    <w:rsid w:val="00B40F0B"/>
    <w:rsid w:val="00B416E5"/>
    <w:rsid w:val="00B4197D"/>
    <w:rsid w:val="00B42308"/>
    <w:rsid w:val="00B42527"/>
    <w:rsid w:val="00B42743"/>
    <w:rsid w:val="00B427EC"/>
    <w:rsid w:val="00B42CF3"/>
    <w:rsid w:val="00B431EF"/>
    <w:rsid w:val="00B43218"/>
    <w:rsid w:val="00B43442"/>
    <w:rsid w:val="00B4372E"/>
    <w:rsid w:val="00B43F0D"/>
    <w:rsid w:val="00B44371"/>
    <w:rsid w:val="00B44A9F"/>
    <w:rsid w:val="00B44B8E"/>
    <w:rsid w:val="00B452C9"/>
    <w:rsid w:val="00B452F6"/>
    <w:rsid w:val="00B45381"/>
    <w:rsid w:val="00B45A03"/>
    <w:rsid w:val="00B45E96"/>
    <w:rsid w:val="00B45EEF"/>
    <w:rsid w:val="00B4647C"/>
    <w:rsid w:val="00B46485"/>
    <w:rsid w:val="00B468BC"/>
    <w:rsid w:val="00B46C93"/>
    <w:rsid w:val="00B46CAF"/>
    <w:rsid w:val="00B46EE7"/>
    <w:rsid w:val="00B47857"/>
    <w:rsid w:val="00B47C33"/>
    <w:rsid w:val="00B47E27"/>
    <w:rsid w:val="00B50546"/>
    <w:rsid w:val="00B509E3"/>
    <w:rsid w:val="00B51420"/>
    <w:rsid w:val="00B52953"/>
    <w:rsid w:val="00B5301B"/>
    <w:rsid w:val="00B53726"/>
    <w:rsid w:val="00B53839"/>
    <w:rsid w:val="00B53850"/>
    <w:rsid w:val="00B5391F"/>
    <w:rsid w:val="00B53C6C"/>
    <w:rsid w:val="00B53D20"/>
    <w:rsid w:val="00B53FF4"/>
    <w:rsid w:val="00B542C8"/>
    <w:rsid w:val="00B55830"/>
    <w:rsid w:val="00B55F80"/>
    <w:rsid w:val="00B56777"/>
    <w:rsid w:val="00B56839"/>
    <w:rsid w:val="00B56981"/>
    <w:rsid w:val="00B572E9"/>
    <w:rsid w:val="00B57BCC"/>
    <w:rsid w:val="00B57E83"/>
    <w:rsid w:val="00B60002"/>
    <w:rsid w:val="00B60A25"/>
    <w:rsid w:val="00B60B53"/>
    <w:rsid w:val="00B60D11"/>
    <w:rsid w:val="00B610F8"/>
    <w:rsid w:val="00B61F9E"/>
    <w:rsid w:val="00B62019"/>
    <w:rsid w:val="00B627B8"/>
    <w:rsid w:val="00B628B5"/>
    <w:rsid w:val="00B62B2F"/>
    <w:rsid w:val="00B62D55"/>
    <w:rsid w:val="00B62E11"/>
    <w:rsid w:val="00B63205"/>
    <w:rsid w:val="00B63256"/>
    <w:rsid w:val="00B638BC"/>
    <w:rsid w:val="00B63C60"/>
    <w:rsid w:val="00B649B5"/>
    <w:rsid w:val="00B649CB"/>
    <w:rsid w:val="00B6545C"/>
    <w:rsid w:val="00B65651"/>
    <w:rsid w:val="00B657F0"/>
    <w:rsid w:val="00B66650"/>
    <w:rsid w:val="00B667FB"/>
    <w:rsid w:val="00B668D9"/>
    <w:rsid w:val="00B669EB"/>
    <w:rsid w:val="00B67800"/>
    <w:rsid w:val="00B67C2F"/>
    <w:rsid w:val="00B67D80"/>
    <w:rsid w:val="00B67F10"/>
    <w:rsid w:val="00B70435"/>
    <w:rsid w:val="00B706F3"/>
    <w:rsid w:val="00B709B4"/>
    <w:rsid w:val="00B70BDE"/>
    <w:rsid w:val="00B70CAC"/>
    <w:rsid w:val="00B70DA0"/>
    <w:rsid w:val="00B71092"/>
    <w:rsid w:val="00B714B2"/>
    <w:rsid w:val="00B719AB"/>
    <w:rsid w:val="00B71CB7"/>
    <w:rsid w:val="00B71EC0"/>
    <w:rsid w:val="00B71F49"/>
    <w:rsid w:val="00B723A7"/>
    <w:rsid w:val="00B72445"/>
    <w:rsid w:val="00B72448"/>
    <w:rsid w:val="00B735C4"/>
    <w:rsid w:val="00B7398B"/>
    <w:rsid w:val="00B73A3C"/>
    <w:rsid w:val="00B73B27"/>
    <w:rsid w:val="00B73D99"/>
    <w:rsid w:val="00B742C8"/>
    <w:rsid w:val="00B74312"/>
    <w:rsid w:val="00B74912"/>
    <w:rsid w:val="00B750A3"/>
    <w:rsid w:val="00B75C82"/>
    <w:rsid w:val="00B76047"/>
    <w:rsid w:val="00B76C57"/>
    <w:rsid w:val="00B76E96"/>
    <w:rsid w:val="00B7729C"/>
    <w:rsid w:val="00B77D19"/>
    <w:rsid w:val="00B77D8D"/>
    <w:rsid w:val="00B77DAA"/>
    <w:rsid w:val="00B77EA6"/>
    <w:rsid w:val="00B77F8F"/>
    <w:rsid w:val="00B8034A"/>
    <w:rsid w:val="00B80915"/>
    <w:rsid w:val="00B80951"/>
    <w:rsid w:val="00B80D61"/>
    <w:rsid w:val="00B80EE6"/>
    <w:rsid w:val="00B80F04"/>
    <w:rsid w:val="00B8124A"/>
    <w:rsid w:val="00B81761"/>
    <w:rsid w:val="00B817D6"/>
    <w:rsid w:val="00B8187E"/>
    <w:rsid w:val="00B819A9"/>
    <w:rsid w:val="00B81B41"/>
    <w:rsid w:val="00B81B82"/>
    <w:rsid w:val="00B81C39"/>
    <w:rsid w:val="00B81CA7"/>
    <w:rsid w:val="00B822F7"/>
    <w:rsid w:val="00B826D4"/>
    <w:rsid w:val="00B828F8"/>
    <w:rsid w:val="00B8318F"/>
    <w:rsid w:val="00B83B73"/>
    <w:rsid w:val="00B83CE9"/>
    <w:rsid w:val="00B844A9"/>
    <w:rsid w:val="00B8526B"/>
    <w:rsid w:val="00B85590"/>
    <w:rsid w:val="00B857CC"/>
    <w:rsid w:val="00B86293"/>
    <w:rsid w:val="00B8638D"/>
    <w:rsid w:val="00B863CD"/>
    <w:rsid w:val="00B86404"/>
    <w:rsid w:val="00B86AC0"/>
    <w:rsid w:val="00B8757D"/>
    <w:rsid w:val="00B9086C"/>
    <w:rsid w:val="00B90976"/>
    <w:rsid w:val="00B909EA"/>
    <w:rsid w:val="00B90AA4"/>
    <w:rsid w:val="00B912B7"/>
    <w:rsid w:val="00B912D1"/>
    <w:rsid w:val="00B91B0C"/>
    <w:rsid w:val="00B9304F"/>
    <w:rsid w:val="00B933A5"/>
    <w:rsid w:val="00B9361E"/>
    <w:rsid w:val="00B93A8C"/>
    <w:rsid w:val="00B93B9D"/>
    <w:rsid w:val="00B93E79"/>
    <w:rsid w:val="00B93EEA"/>
    <w:rsid w:val="00B952DF"/>
    <w:rsid w:val="00B956CA"/>
    <w:rsid w:val="00B95728"/>
    <w:rsid w:val="00B95E13"/>
    <w:rsid w:val="00B9687B"/>
    <w:rsid w:val="00B970D1"/>
    <w:rsid w:val="00BA025B"/>
    <w:rsid w:val="00BA035F"/>
    <w:rsid w:val="00BA0482"/>
    <w:rsid w:val="00BA07B3"/>
    <w:rsid w:val="00BA095B"/>
    <w:rsid w:val="00BA0BB2"/>
    <w:rsid w:val="00BA120E"/>
    <w:rsid w:val="00BA1744"/>
    <w:rsid w:val="00BA1B5F"/>
    <w:rsid w:val="00BA1C81"/>
    <w:rsid w:val="00BA2342"/>
    <w:rsid w:val="00BA2D28"/>
    <w:rsid w:val="00BA3051"/>
    <w:rsid w:val="00BA3134"/>
    <w:rsid w:val="00BA3317"/>
    <w:rsid w:val="00BA3379"/>
    <w:rsid w:val="00BA365F"/>
    <w:rsid w:val="00BA3FF1"/>
    <w:rsid w:val="00BA401C"/>
    <w:rsid w:val="00BA44EE"/>
    <w:rsid w:val="00BA4E87"/>
    <w:rsid w:val="00BA55F7"/>
    <w:rsid w:val="00BA5AA2"/>
    <w:rsid w:val="00BA5F94"/>
    <w:rsid w:val="00BA65D7"/>
    <w:rsid w:val="00BA6796"/>
    <w:rsid w:val="00BA6DB1"/>
    <w:rsid w:val="00BA6FA7"/>
    <w:rsid w:val="00BA7211"/>
    <w:rsid w:val="00BA7E16"/>
    <w:rsid w:val="00BB1ACA"/>
    <w:rsid w:val="00BB1E9A"/>
    <w:rsid w:val="00BB2501"/>
    <w:rsid w:val="00BB2CD2"/>
    <w:rsid w:val="00BB2F70"/>
    <w:rsid w:val="00BB3389"/>
    <w:rsid w:val="00BB33D1"/>
    <w:rsid w:val="00BB3761"/>
    <w:rsid w:val="00BB48BC"/>
    <w:rsid w:val="00BB4BB2"/>
    <w:rsid w:val="00BB50AD"/>
    <w:rsid w:val="00BB5588"/>
    <w:rsid w:val="00BB55B2"/>
    <w:rsid w:val="00BB5EC4"/>
    <w:rsid w:val="00BB6C27"/>
    <w:rsid w:val="00BB6C9F"/>
    <w:rsid w:val="00BB6DA4"/>
    <w:rsid w:val="00BB70DD"/>
    <w:rsid w:val="00BC0094"/>
    <w:rsid w:val="00BC057D"/>
    <w:rsid w:val="00BC0726"/>
    <w:rsid w:val="00BC0886"/>
    <w:rsid w:val="00BC0B7A"/>
    <w:rsid w:val="00BC0F82"/>
    <w:rsid w:val="00BC1081"/>
    <w:rsid w:val="00BC10B2"/>
    <w:rsid w:val="00BC1233"/>
    <w:rsid w:val="00BC1511"/>
    <w:rsid w:val="00BC165B"/>
    <w:rsid w:val="00BC16F6"/>
    <w:rsid w:val="00BC1733"/>
    <w:rsid w:val="00BC2122"/>
    <w:rsid w:val="00BC22D8"/>
    <w:rsid w:val="00BC31C5"/>
    <w:rsid w:val="00BC3308"/>
    <w:rsid w:val="00BC34AB"/>
    <w:rsid w:val="00BC37A3"/>
    <w:rsid w:val="00BC4458"/>
    <w:rsid w:val="00BC47D6"/>
    <w:rsid w:val="00BC4919"/>
    <w:rsid w:val="00BC50D3"/>
    <w:rsid w:val="00BC5100"/>
    <w:rsid w:val="00BC51EF"/>
    <w:rsid w:val="00BC54F0"/>
    <w:rsid w:val="00BC55B7"/>
    <w:rsid w:val="00BC5664"/>
    <w:rsid w:val="00BC5A36"/>
    <w:rsid w:val="00BC6041"/>
    <w:rsid w:val="00BC67EE"/>
    <w:rsid w:val="00BC71AA"/>
    <w:rsid w:val="00BC726E"/>
    <w:rsid w:val="00BC779A"/>
    <w:rsid w:val="00BD033D"/>
    <w:rsid w:val="00BD051D"/>
    <w:rsid w:val="00BD05E4"/>
    <w:rsid w:val="00BD0C59"/>
    <w:rsid w:val="00BD1E0B"/>
    <w:rsid w:val="00BD26FF"/>
    <w:rsid w:val="00BD281E"/>
    <w:rsid w:val="00BD296E"/>
    <w:rsid w:val="00BD2C0D"/>
    <w:rsid w:val="00BD2F0F"/>
    <w:rsid w:val="00BD3820"/>
    <w:rsid w:val="00BD429E"/>
    <w:rsid w:val="00BD42AA"/>
    <w:rsid w:val="00BD4499"/>
    <w:rsid w:val="00BD4AA4"/>
    <w:rsid w:val="00BD4ACA"/>
    <w:rsid w:val="00BD4C9D"/>
    <w:rsid w:val="00BD4CF9"/>
    <w:rsid w:val="00BD4D54"/>
    <w:rsid w:val="00BD5375"/>
    <w:rsid w:val="00BD53AE"/>
    <w:rsid w:val="00BD5B7E"/>
    <w:rsid w:val="00BD5D9C"/>
    <w:rsid w:val="00BD5EB2"/>
    <w:rsid w:val="00BD613F"/>
    <w:rsid w:val="00BD653D"/>
    <w:rsid w:val="00BD66E1"/>
    <w:rsid w:val="00BD6718"/>
    <w:rsid w:val="00BD68C6"/>
    <w:rsid w:val="00BD6E4F"/>
    <w:rsid w:val="00BD7117"/>
    <w:rsid w:val="00BD7325"/>
    <w:rsid w:val="00BD7511"/>
    <w:rsid w:val="00BD7629"/>
    <w:rsid w:val="00BD78A0"/>
    <w:rsid w:val="00BD7A3D"/>
    <w:rsid w:val="00BD7B66"/>
    <w:rsid w:val="00BE083F"/>
    <w:rsid w:val="00BE0A3A"/>
    <w:rsid w:val="00BE0D9A"/>
    <w:rsid w:val="00BE0F40"/>
    <w:rsid w:val="00BE0FA2"/>
    <w:rsid w:val="00BE1225"/>
    <w:rsid w:val="00BE12C2"/>
    <w:rsid w:val="00BE1865"/>
    <w:rsid w:val="00BE18F4"/>
    <w:rsid w:val="00BE1916"/>
    <w:rsid w:val="00BE1B94"/>
    <w:rsid w:val="00BE1C3C"/>
    <w:rsid w:val="00BE251B"/>
    <w:rsid w:val="00BE2A71"/>
    <w:rsid w:val="00BE2ABD"/>
    <w:rsid w:val="00BE3037"/>
    <w:rsid w:val="00BE30E7"/>
    <w:rsid w:val="00BE34A0"/>
    <w:rsid w:val="00BE3585"/>
    <w:rsid w:val="00BE36E6"/>
    <w:rsid w:val="00BE3C24"/>
    <w:rsid w:val="00BE3DF6"/>
    <w:rsid w:val="00BE405A"/>
    <w:rsid w:val="00BE42E2"/>
    <w:rsid w:val="00BE4588"/>
    <w:rsid w:val="00BE4F38"/>
    <w:rsid w:val="00BE511F"/>
    <w:rsid w:val="00BE576F"/>
    <w:rsid w:val="00BE581A"/>
    <w:rsid w:val="00BE5FB1"/>
    <w:rsid w:val="00BE6403"/>
    <w:rsid w:val="00BE6AED"/>
    <w:rsid w:val="00BE6BC5"/>
    <w:rsid w:val="00BE6C90"/>
    <w:rsid w:val="00BE6CC0"/>
    <w:rsid w:val="00BE720C"/>
    <w:rsid w:val="00BE7297"/>
    <w:rsid w:val="00BE75DB"/>
    <w:rsid w:val="00BE7F9C"/>
    <w:rsid w:val="00BF02F3"/>
    <w:rsid w:val="00BF065B"/>
    <w:rsid w:val="00BF0951"/>
    <w:rsid w:val="00BF13D8"/>
    <w:rsid w:val="00BF16A2"/>
    <w:rsid w:val="00BF1FE5"/>
    <w:rsid w:val="00BF27D7"/>
    <w:rsid w:val="00BF29E4"/>
    <w:rsid w:val="00BF35AB"/>
    <w:rsid w:val="00BF37C2"/>
    <w:rsid w:val="00BF398C"/>
    <w:rsid w:val="00BF41B2"/>
    <w:rsid w:val="00BF422A"/>
    <w:rsid w:val="00BF48C3"/>
    <w:rsid w:val="00BF4A5A"/>
    <w:rsid w:val="00BF4BF0"/>
    <w:rsid w:val="00BF4F8A"/>
    <w:rsid w:val="00BF552B"/>
    <w:rsid w:val="00BF5721"/>
    <w:rsid w:val="00BF5F51"/>
    <w:rsid w:val="00BF6365"/>
    <w:rsid w:val="00BF70BC"/>
    <w:rsid w:val="00BF77DD"/>
    <w:rsid w:val="00BF789E"/>
    <w:rsid w:val="00BF7E14"/>
    <w:rsid w:val="00C0059F"/>
    <w:rsid w:val="00C00A65"/>
    <w:rsid w:val="00C00EB7"/>
    <w:rsid w:val="00C00FF4"/>
    <w:rsid w:val="00C011C0"/>
    <w:rsid w:val="00C0120A"/>
    <w:rsid w:val="00C01751"/>
    <w:rsid w:val="00C01A8E"/>
    <w:rsid w:val="00C01ECF"/>
    <w:rsid w:val="00C02458"/>
    <w:rsid w:val="00C02579"/>
    <w:rsid w:val="00C02599"/>
    <w:rsid w:val="00C0290C"/>
    <w:rsid w:val="00C03319"/>
    <w:rsid w:val="00C03AC7"/>
    <w:rsid w:val="00C03D5A"/>
    <w:rsid w:val="00C04018"/>
    <w:rsid w:val="00C0417A"/>
    <w:rsid w:val="00C042EE"/>
    <w:rsid w:val="00C04687"/>
    <w:rsid w:val="00C055D5"/>
    <w:rsid w:val="00C0561E"/>
    <w:rsid w:val="00C056A2"/>
    <w:rsid w:val="00C05B75"/>
    <w:rsid w:val="00C05C9F"/>
    <w:rsid w:val="00C05D55"/>
    <w:rsid w:val="00C064F4"/>
    <w:rsid w:val="00C06C21"/>
    <w:rsid w:val="00C06DF0"/>
    <w:rsid w:val="00C06F7E"/>
    <w:rsid w:val="00C06FF8"/>
    <w:rsid w:val="00C07562"/>
    <w:rsid w:val="00C07F29"/>
    <w:rsid w:val="00C1009C"/>
    <w:rsid w:val="00C10508"/>
    <w:rsid w:val="00C10AA8"/>
    <w:rsid w:val="00C10ABF"/>
    <w:rsid w:val="00C110C6"/>
    <w:rsid w:val="00C115CD"/>
    <w:rsid w:val="00C1190F"/>
    <w:rsid w:val="00C119C4"/>
    <w:rsid w:val="00C11B00"/>
    <w:rsid w:val="00C11BAB"/>
    <w:rsid w:val="00C11F29"/>
    <w:rsid w:val="00C11FD0"/>
    <w:rsid w:val="00C1230F"/>
    <w:rsid w:val="00C125C6"/>
    <w:rsid w:val="00C12EC5"/>
    <w:rsid w:val="00C131D0"/>
    <w:rsid w:val="00C137BB"/>
    <w:rsid w:val="00C13E6C"/>
    <w:rsid w:val="00C148B0"/>
    <w:rsid w:val="00C14AD2"/>
    <w:rsid w:val="00C14D34"/>
    <w:rsid w:val="00C14EB2"/>
    <w:rsid w:val="00C14F16"/>
    <w:rsid w:val="00C153E0"/>
    <w:rsid w:val="00C158CD"/>
    <w:rsid w:val="00C163AC"/>
    <w:rsid w:val="00C16480"/>
    <w:rsid w:val="00C1654C"/>
    <w:rsid w:val="00C165A8"/>
    <w:rsid w:val="00C16737"/>
    <w:rsid w:val="00C170F6"/>
    <w:rsid w:val="00C172DD"/>
    <w:rsid w:val="00C17716"/>
    <w:rsid w:val="00C17CC5"/>
    <w:rsid w:val="00C17D31"/>
    <w:rsid w:val="00C17FC0"/>
    <w:rsid w:val="00C20D5D"/>
    <w:rsid w:val="00C20DAF"/>
    <w:rsid w:val="00C21373"/>
    <w:rsid w:val="00C21880"/>
    <w:rsid w:val="00C21A95"/>
    <w:rsid w:val="00C22381"/>
    <w:rsid w:val="00C22F21"/>
    <w:rsid w:val="00C23714"/>
    <w:rsid w:val="00C237F5"/>
    <w:rsid w:val="00C23E4C"/>
    <w:rsid w:val="00C2408A"/>
    <w:rsid w:val="00C24536"/>
    <w:rsid w:val="00C248AE"/>
    <w:rsid w:val="00C24D5B"/>
    <w:rsid w:val="00C255C1"/>
    <w:rsid w:val="00C261C8"/>
    <w:rsid w:val="00C265F0"/>
    <w:rsid w:val="00C26D70"/>
    <w:rsid w:val="00C26E77"/>
    <w:rsid w:val="00C27014"/>
    <w:rsid w:val="00C27242"/>
    <w:rsid w:val="00C2757F"/>
    <w:rsid w:val="00C27DB0"/>
    <w:rsid w:val="00C30330"/>
    <w:rsid w:val="00C307BC"/>
    <w:rsid w:val="00C30D0C"/>
    <w:rsid w:val="00C31356"/>
    <w:rsid w:val="00C31ECB"/>
    <w:rsid w:val="00C324E9"/>
    <w:rsid w:val="00C32F9A"/>
    <w:rsid w:val="00C330D0"/>
    <w:rsid w:val="00C33302"/>
    <w:rsid w:val="00C335B2"/>
    <w:rsid w:val="00C33617"/>
    <w:rsid w:val="00C3363D"/>
    <w:rsid w:val="00C33C7D"/>
    <w:rsid w:val="00C34347"/>
    <w:rsid w:val="00C345A3"/>
    <w:rsid w:val="00C346F8"/>
    <w:rsid w:val="00C35779"/>
    <w:rsid w:val="00C357EE"/>
    <w:rsid w:val="00C361D2"/>
    <w:rsid w:val="00C36443"/>
    <w:rsid w:val="00C36659"/>
    <w:rsid w:val="00C367C9"/>
    <w:rsid w:val="00C36B65"/>
    <w:rsid w:val="00C36B7C"/>
    <w:rsid w:val="00C36C3E"/>
    <w:rsid w:val="00C37663"/>
    <w:rsid w:val="00C37845"/>
    <w:rsid w:val="00C40060"/>
    <w:rsid w:val="00C40D0C"/>
    <w:rsid w:val="00C40F0F"/>
    <w:rsid w:val="00C41482"/>
    <w:rsid w:val="00C4165E"/>
    <w:rsid w:val="00C420BA"/>
    <w:rsid w:val="00C423B8"/>
    <w:rsid w:val="00C4242E"/>
    <w:rsid w:val="00C42CD1"/>
    <w:rsid w:val="00C432DE"/>
    <w:rsid w:val="00C434CE"/>
    <w:rsid w:val="00C4363B"/>
    <w:rsid w:val="00C436FA"/>
    <w:rsid w:val="00C4390C"/>
    <w:rsid w:val="00C43967"/>
    <w:rsid w:val="00C441C2"/>
    <w:rsid w:val="00C44462"/>
    <w:rsid w:val="00C456A8"/>
    <w:rsid w:val="00C45D19"/>
    <w:rsid w:val="00C45D5D"/>
    <w:rsid w:val="00C46025"/>
    <w:rsid w:val="00C46FB5"/>
    <w:rsid w:val="00C470D7"/>
    <w:rsid w:val="00C471C5"/>
    <w:rsid w:val="00C47549"/>
    <w:rsid w:val="00C50582"/>
    <w:rsid w:val="00C50BD8"/>
    <w:rsid w:val="00C50D30"/>
    <w:rsid w:val="00C5107E"/>
    <w:rsid w:val="00C51D01"/>
    <w:rsid w:val="00C51D75"/>
    <w:rsid w:val="00C52B30"/>
    <w:rsid w:val="00C52E5D"/>
    <w:rsid w:val="00C530E5"/>
    <w:rsid w:val="00C532E6"/>
    <w:rsid w:val="00C53348"/>
    <w:rsid w:val="00C53357"/>
    <w:rsid w:val="00C536C6"/>
    <w:rsid w:val="00C53FE9"/>
    <w:rsid w:val="00C54229"/>
    <w:rsid w:val="00C54B94"/>
    <w:rsid w:val="00C54BC8"/>
    <w:rsid w:val="00C54F8B"/>
    <w:rsid w:val="00C55F8B"/>
    <w:rsid w:val="00C56627"/>
    <w:rsid w:val="00C566CE"/>
    <w:rsid w:val="00C57CFC"/>
    <w:rsid w:val="00C60491"/>
    <w:rsid w:val="00C60C72"/>
    <w:rsid w:val="00C60DEF"/>
    <w:rsid w:val="00C614ED"/>
    <w:rsid w:val="00C62DD9"/>
    <w:rsid w:val="00C63059"/>
    <w:rsid w:val="00C63259"/>
    <w:rsid w:val="00C63382"/>
    <w:rsid w:val="00C636E2"/>
    <w:rsid w:val="00C64082"/>
    <w:rsid w:val="00C6609E"/>
    <w:rsid w:val="00C6616B"/>
    <w:rsid w:val="00C661E8"/>
    <w:rsid w:val="00C66884"/>
    <w:rsid w:val="00C66FED"/>
    <w:rsid w:val="00C679AC"/>
    <w:rsid w:val="00C67B9F"/>
    <w:rsid w:val="00C67DF8"/>
    <w:rsid w:val="00C713AE"/>
    <w:rsid w:val="00C718DC"/>
    <w:rsid w:val="00C71A1A"/>
    <w:rsid w:val="00C71F68"/>
    <w:rsid w:val="00C71F95"/>
    <w:rsid w:val="00C71FA6"/>
    <w:rsid w:val="00C72258"/>
    <w:rsid w:val="00C72814"/>
    <w:rsid w:val="00C72F37"/>
    <w:rsid w:val="00C730B9"/>
    <w:rsid w:val="00C7340C"/>
    <w:rsid w:val="00C7422A"/>
    <w:rsid w:val="00C74B3F"/>
    <w:rsid w:val="00C74CD2"/>
    <w:rsid w:val="00C7504F"/>
    <w:rsid w:val="00C75262"/>
    <w:rsid w:val="00C75E60"/>
    <w:rsid w:val="00C764B7"/>
    <w:rsid w:val="00C767F6"/>
    <w:rsid w:val="00C76C11"/>
    <w:rsid w:val="00C77970"/>
    <w:rsid w:val="00C7798D"/>
    <w:rsid w:val="00C8017F"/>
    <w:rsid w:val="00C805B9"/>
    <w:rsid w:val="00C806BC"/>
    <w:rsid w:val="00C80F23"/>
    <w:rsid w:val="00C8126E"/>
    <w:rsid w:val="00C82070"/>
    <w:rsid w:val="00C833ED"/>
    <w:rsid w:val="00C83602"/>
    <w:rsid w:val="00C83C54"/>
    <w:rsid w:val="00C83C63"/>
    <w:rsid w:val="00C83EAB"/>
    <w:rsid w:val="00C840BC"/>
    <w:rsid w:val="00C843FF"/>
    <w:rsid w:val="00C84C4C"/>
    <w:rsid w:val="00C84E79"/>
    <w:rsid w:val="00C84F7E"/>
    <w:rsid w:val="00C85506"/>
    <w:rsid w:val="00C85928"/>
    <w:rsid w:val="00C85AF8"/>
    <w:rsid w:val="00C869EE"/>
    <w:rsid w:val="00C86B16"/>
    <w:rsid w:val="00C86CC3"/>
    <w:rsid w:val="00C86D38"/>
    <w:rsid w:val="00C86F2E"/>
    <w:rsid w:val="00C87A4C"/>
    <w:rsid w:val="00C87FD0"/>
    <w:rsid w:val="00C9098F"/>
    <w:rsid w:val="00C90B14"/>
    <w:rsid w:val="00C913A6"/>
    <w:rsid w:val="00C917E4"/>
    <w:rsid w:val="00C91952"/>
    <w:rsid w:val="00C919B4"/>
    <w:rsid w:val="00C923C0"/>
    <w:rsid w:val="00C92437"/>
    <w:rsid w:val="00C9249D"/>
    <w:rsid w:val="00C925CB"/>
    <w:rsid w:val="00C92706"/>
    <w:rsid w:val="00C92962"/>
    <w:rsid w:val="00C9323C"/>
    <w:rsid w:val="00C93411"/>
    <w:rsid w:val="00C9394D"/>
    <w:rsid w:val="00C93E4B"/>
    <w:rsid w:val="00C9442F"/>
    <w:rsid w:val="00C94960"/>
    <w:rsid w:val="00C94C2A"/>
    <w:rsid w:val="00C94C43"/>
    <w:rsid w:val="00C95909"/>
    <w:rsid w:val="00C95C5F"/>
    <w:rsid w:val="00C96395"/>
    <w:rsid w:val="00C964D2"/>
    <w:rsid w:val="00C96511"/>
    <w:rsid w:val="00C968B8"/>
    <w:rsid w:val="00C96DA8"/>
    <w:rsid w:val="00C9711D"/>
    <w:rsid w:val="00C97277"/>
    <w:rsid w:val="00C97305"/>
    <w:rsid w:val="00C979E7"/>
    <w:rsid w:val="00C97A5D"/>
    <w:rsid w:val="00C97EA4"/>
    <w:rsid w:val="00CA09C2"/>
    <w:rsid w:val="00CA0B48"/>
    <w:rsid w:val="00CA0C92"/>
    <w:rsid w:val="00CA0F0D"/>
    <w:rsid w:val="00CA0FEF"/>
    <w:rsid w:val="00CA1980"/>
    <w:rsid w:val="00CA1A12"/>
    <w:rsid w:val="00CA1B20"/>
    <w:rsid w:val="00CA1D4D"/>
    <w:rsid w:val="00CA2DC0"/>
    <w:rsid w:val="00CA300F"/>
    <w:rsid w:val="00CA3790"/>
    <w:rsid w:val="00CA3D37"/>
    <w:rsid w:val="00CA3FC5"/>
    <w:rsid w:val="00CA40BC"/>
    <w:rsid w:val="00CA42E4"/>
    <w:rsid w:val="00CA4733"/>
    <w:rsid w:val="00CA4786"/>
    <w:rsid w:val="00CA4DE4"/>
    <w:rsid w:val="00CA568D"/>
    <w:rsid w:val="00CA5B73"/>
    <w:rsid w:val="00CA5EFB"/>
    <w:rsid w:val="00CA624F"/>
    <w:rsid w:val="00CA64D1"/>
    <w:rsid w:val="00CA64F8"/>
    <w:rsid w:val="00CA6579"/>
    <w:rsid w:val="00CA6593"/>
    <w:rsid w:val="00CA67C3"/>
    <w:rsid w:val="00CA69D4"/>
    <w:rsid w:val="00CA6D0D"/>
    <w:rsid w:val="00CA6FAA"/>
    <w:rsid w:val="00CA711F"/>
    <w:rsid w:val="00CA71C8"/>
    <w:rsid w:val="00CA759D"/>
    <w:rsid w:val="00CA760A"/>
    <w:rsid w:val="00CA7EF5"/>
    <w:rsid w:val="00CB044E"/>
    <w:rsid w:val="00CB05A1"/>
    <w:rsid w:val="00CB07B3"/>
    <w:rsid w:val="00CB0F63"/>
    <w:rsid w:val="00CB1C1C"/>
    <w:rsid w:val="00CB2907"/>
    <w:rsid w:val="00CB29E6"/>
    <w:rsid w:val="00CB2B80"/>
    <w:rsid w:val="00CB3623"/>
    <w:rsid w:val="00CB3871"/>
    <w:rsid w:val="00CB3991"/>
    <w:rsid w:val="00CB3CEC"/>
    <w:rsid w:val="00CB4CF4"/>
    <w:rsid w:val="00CB534A"/>
    <w:rsid w:val="00CB5438"/>
    <w:rsid w:val="00CB5930"/>
    <w:rsid w:val="00CB5A88"/>
    <w:rsid w:val="00CB5B44"/>
    <w:rsid w:val="00CB5C6A"/>
    <w:rsid w:val="00CB669F"/>
    <w:rsid w:val="00CB6819"/>
    <w:rsid w:val="00CB6F2C"/>
    <w:rsid w:val="00CB7A9C"/>
    <w:rsid w:val="00CB7BA9"/>
    <w:rsid w:val="00CB7E16"/>
    <w:rsid w:val="00CC025F"/>
    <w:rsid w:val="00CC03AE"/>
    <w:rsid w:val="00CC03F7"/>
    <w:rsid w:val="00CC0F77"/>
    <w:rsid w:val="00CC0FE6"/>
    <w:rsid w:val="00CC1130"/>
    <w:rsid w:val="00CC13D5"/>
    <w:rsid w:val="00CC1531"/>
    <w:rsid w:val="00CC1C35"/>
    <w:rsid w:val="00CC1CB1"/>
    <w:rsid w:val="00CC34BF"/>
    <w:rsid w:val="00CC4A9A"/>
    <w:rsid w:val="00CC4B71"/>
    <w:rsid w:val="00CC5497"/>
    <w:rsid w:val="00CC5D0D"/>
    <w:rsid w:val="00CC6762"/>
    <w:rsid w:val="00CC6A03"/>
    <w:rsid w:val="00CC71BE"/>
    <w:rsid w:val="00CC7984"/>
    <w:rsid w:val="00CC7AF4"/>
    <w:rsid w:val="00CC7F23"/>
    <w:rsid w:val="00CD001A"/>
    <w:rsid w:val="00CD0593"/>
    <w:rsid w:val="00CD0DCA"/>
    <w:rsid w:val="00CD1023"/>
    <w:rsid w:val="00CD1454"/>
    <w:rsid w:val="00CD1E78"/>
    <w:rsid w:val="00CD1E99"/>
    <w:rsid w:val="00CD21E8"/>
    <w:rsid w:val="00CD2264"/>
    <w:rsid w:val="00CD25DC"/>
    <w:rsid w:val="00CD2792"/>
    <w:rsid w:val="00CD2818"/>
    <w:rsid w:val="00CD31A8"/>
    <w:rsid w:val="00CD3B59"/>
    <w:rsid w:val="00CD440B"/>
    <w:rsid w:val="00CD45D5"/>
    <w:rsid w:val="00CD5142"/>
    <w:rsid w:val="00CD5E2C"/>
    <w:rsid w:val="00CD6586"/>
    <w:rsid w:val="00CD66EF"/>
    <w:rsid w:val="00CD6A70"/>
    <w:rsid w:val="00CD7016"/>
    <w:rsid w:val="00CD7746"/>
    <w:rsid w:val="00CE0076"/>
    <w:rsid w:val="00CE084A"/>
    <w:rsid w:val="00CE0995"/>
    <w:rsid w:val="00CE09C1"/>
    <w:rsid w:val="00CE1645"/>
    <w:rsid w:val="00CE18B0"/>
    <w:rsid w:val="00CE1A3E"/>
    <w:rsid w:val="00CE22D5"/>
    <w:rsid w:val="00CE22F2"/>
    <w:rsid w:val="00CE2362"/>
    <w:rsid w:val="00CE2448"/>
    <w:rsid w:val="00CE2614"/>
    <w:rsid w:val="00CE286C"/>
    <w:rsid w:val="00CE2AEF"/>
    <w:rsid w:val="00CE2E8E"/>
    <w:rsid w:val="00CE3135"/>
    <w:rsid w:val="00CE3471"/>
    <w:rsid w:val="00CE362D"/>
    <w:rsid w:val="00CE3DB1"/>
    <w:rsid w:val="00CE3EBE"/>
    <w:rsid w:val="00CE3FB3"/>
    <w:rsid w:val="00CE4147"/>
    <w:rsid w:val="00CE4193"/>
    <w:rsid w:val="00CE44CE"/>
    <w:rsid w:val="00CE4707"/>
    <w:rsid w:val="00CE4BFF"/>
    <w:rsid w:val="00CE4D5B"/>
    <w:rsid w:val="00CE51B6"/>
    <w:rsid w:val="00CE5201"/>
    <w:rsid w:val="00CE5529"/>
    <w:rsid w:val="00CE5560"/>
    <w:rsid w:val="00CE5A5C"/>
    <w:rsid w:val="00CE5DEF"/>
    <w:rsid w:val="00CE5E2D"/>
    <w:rsid w:val="00CE602E"/>
    <w:rsid w:val="00CE6D0A"/>
    <w:rsid w:val="00CF02DE"/>
    <w:rsid w:val="00CF040A"/>
    <w:rsid w:val="00CF0782"/>
    <w:rsid w:val="00CF081A"/>
    <w:rsid w:val="00CF12CB"/>
    <w:rsid w:val="00CF163B"/>
    <w:rsid w:val="00CF1BB9"/>
    <w:rsid w:val="00CF1C11"/>
    <w:rsid w:val="00CF24BD"/>
    <w:rsid w:val="00CF29A9"/>
    <w:rsid w:val="00CF2B72"/>
    <w:rsid w:val="00CF2D7C"/>
    <w:rsid w:val="00CF2DDC"/>
    <w:rsid w:val="00CF2FF9"/>
    <w:rsid w:val="00CF32C8"/>
    <w:rsid w:val="00CF3634"/>
    <w:rsid w:val="00CF36B2"/>
    <w:rsid w:val="00CF389E"/>
    <w:rsid w:val="00CF39C2"/>
    <w:rsid w:val="00CF42E8"/>
    <w:rsid w:val="00CF4CCF"/>
    <w:rsid w:val="00CF4EBD"/>
    <w:rsid w:val="00CF541F"/>
    <w:rsid w:val="00CF542E"/>
    <w:rsid w:val="00CF5814"/>
    <w:rsid w:val="00CF5B31"/>
    <w:rsid w:val="00CF60EF"/>
    <w:rsid w:val="00CF6344"/>
    <w:rsid w:val="00CF6655"/>
    <w:rsid w:val="00CF6A04"/>
    <w:rsid w:val="00CF6A42"/>
    <w:rsid w:val="00CF70BD"/>
    <w:rsid w:val="00CF7E64"/>
    <w:rsid w:val="00D00371"/>
    <w:rsid w:val="00D00A05"/>
    <w:rsid w:val="00D00C2C"/>
    <w:rsid w:val="00D01BF0"/>
    <w:rsid w:val="00D01C8C"/>
    <w:rsid w:val="00D01E70"/>
    <w:rsid w:val="00D02545"/>
    <w:rsid w:val="00D028A3"/>
    <w:rsid w:val="00D03030"/>
    <w:rsid w:val="00D0323C"/>
    <w:rsid w:val="00D03757"/>
    <w:rsid w:val="00D03E0D"/>
    <w:rsid w:val="00D03E6E"/>
    <w:rsid w:val="00D042DD"/>
    <w:rsid w:val="00D0499B"/>
    <w:rsid w:val="00D05587"/>
    <w:rsid w:val="00D058F4"/>
    <w:rsid w:val="00D05A3F"/>
    <w:rsid w:val="00D05F39"/>
    <w:rsid w:val="00D0731D"/>
    <w:rsid w:val="00D07942"/>
    <w:rsid w:val="00D07A19"/>
    <w:rsid w:val="00D10271"/>
    <w:rsid w:val="00D10696"/>
    <w:rsid w:val="00D10E27"/>
    <w:rsid w:val="00D10F73"/>
    <w:rsid w:val="00D111EA"/>
    <w:rsid w:val="00D11FF0"/>
    <w:rsid w:val="00D126CD"/>
    <w:rsid w:val="00D12FF6"/>
    <w:rsid w:val="00D130FD"/>
    <w:rsid w:val="00D13187"/>
    <w:rsid w:val="00D13241"/>
    <w:rsid w:val="00D1341F"/>
    <w:rsid w:val="00D13479"/>
    <w:rsid w:val="00D1364D"/>
    <w:rsid w:val="00D13941"/>
    <w:rsid w:val="00D143E8"/>
    <w:rsid w:val="00D158B4"/>
    <w:rsid w:val="00D161D0"/>
    <w:rsid w:val="00D166E3"/>
    <w:rsid w:val="00D16BE6"/>
    <w:rsid w:val="00D17385"/>
    <w:rsid w:val="00D174EF"/>
    <w:rsid w:val="00D17599"/>
    <w:rsid w:val="00D17870"/>
    <w:rsid w:val="00D17B0F"/>
    <w:rsid w:val="00D17B8A"/>
    <w:rsid w:val="00D17E8A"/>
    <w:rsid w:val="00D20A9D"/>
    <w:rsid w:val="00D20B7E"/>
    <w:rsid w:val="00D20EFC"/>
    <w:rsid w:val="00D2140F"/>
    <w:rsid w:val="00D21690"/>
    <w:rsid w:val="00D220C3"/>
    <w:rsid w:val="00D225C0"/>
    <w:rsid w:val="00D22CDE"/>
    <w:rsid w:val="00D23081"/>
    <w:rsid w:val="00D2319B"/>
    <w:rsid w:val="00D23468"/>
    <w:rsid w:val="00D237B1"/>
    <w:rsid w:val="00D23C58"/>
    <w:rsid w:val="00D23DB3"/>
    <w:rsid w:val="00D23FE2"/>
    <w:rsid w:val="00D241D9"/>
    <w:rsid w:val="00D2479B"/>
    <w:rsid w:val="00D24C7A"/>
    <w:rsid w:val="00D24DBA"/>
    <w:rsid w:val="00D24EF7"/>
    <w:rsid w:val="00D25AD2"/>
    <w:rsid w:val="00D2606A"/>
    <w:rsid w:val="00D26A58"/>
    <w:rsid w:val="00D26BD1"/>
    <w:rsid w:val="00D27B0E"/>
    <w:rsid w:val="00D27C16"/>
    <w:rsid w:val="00D27C25"/>
    <w:rsid w:val="00D27EA8"/>
    <w:rsid w:val="00D301E0"/>
    <w:rsid w:val="00D302A4"/>
    <w:rsid w:val="00D30485"/>
    <w:rsid w:val="00D30CF2"/>
    <w:rsid w:val="00D3135B"/>
    <w:rsid w:val="00D3169B"/>
    <w:rsid w:val="00D317B2"/>
    <w:rsid w:val="00D31A06"/>
    <w:rsid w:val="00D31F01"/>
    <w:rsid w:val="00D3215D"/>
    <w:rsid w:val="00D330D8"/>
    <w:rsid w:val="00D33865"/>
    <w:rsid w:val="00D33E54"/>
    <w:rsid w:val="00D33F7F"/>
    <w:rsid w:val="00D342E3"/>
    <w:rsid w:val="00D347D4"/>
    <w:rsid w:val="00D34C1D"/>
    <w:rsid w:val="00D34C86"/>
    <w:rsid w:val="00D34D9F"/>
    <w:rsid w:val="00D35125"/>
    <w:rsid w:val="00D354EA"/>
    <w:rsid w:val="00D35706"/>
    <w:rsid w:val="00D35B3E"/>
    <w:rsid w:val="00D35BB0"/>
    <w:rsid w:val="00D362A6"/>
    <w:rsid w:val="00D36871"/>
    <w:rsid w:val="00D36A5B"/>
    <w:rsid w:val="00D36B54"/>
    <w:rsid w:val="00D36EBC"/>
    <w:rsid w:val="00D37128"/>
    <w:rsid w:val="00D373E0"/>
    <w:rsid w:val="00D377D7"/>
    <w:rsid w:val="00D40033"/>
    <w:rsid w:val="00D40723"/>
    <w:rsid w:val="00D40E38"/>
    <w:rsid w:val="00D40EF1"/>
    <w:rsid w:val="00D41777"/>
    <w:rsid w:val="00D419B0"/>
    <w:rsid w:val="00D41BE4"/>
    <w:rsid w:val="00D41D14"/>
    <w:rsid w:val="00D41EB5"/>
    <w:rsid w:val="00D423EC"/>
    <w:rsid w:val="00D42522"/>
    <w:rsid w:val="00D42B4E"/>
    <w:rsid w:val="00D42B9A"/>
    <w:rsid w:val="00D42C8B"/>
    <w:rsid w:val="00D43326"/>
    <w:rsid w:val="00D43459"/>
    <w:rsid w:val="00D43DF9"/>
    <w:rsid w:val="00D4422C"/>
    <w:rsid w:val="00D446A0"/>
    <w:rsid w:val="00D4499B"/>
    <w:rsid w:val="00D44ECF"/>
    <w:rsid w:val="00D44EDA"/>
    <w:rsid w:val="00D455B6"/>
    <w:rsid w:val="00D459FD"/>
    <w:rsid w:val="00D45A93"/>
    <w:rsid w:val="00D45B14"/>
    <w:rsid w:val="00D462C8"/>
    <w:rsid w:val="00D46434"/>
    <w:rsid w:val="00D46466"/>
    <w:rsid w:val="00D469F1"/>
    <w:rsid w:val="00D475C8"/>
    <w:rsid w:val="00D476D0"/>
    <w:rsid w:val="00D505F8"/>
    <w:rsid w:val="00D50AEC"/>
    <w:rsid w:val="00D5164B"/>
    <w:rsid w:val="00D51AC6"/>
    <w:rsid w:val="00D51F1E"/>
    <w:rsid w:val="00D52380"/>
    <w:rsid w:val="00D525CD"/>
    <w:rsid w:val="00D5339E"/>
    <w:rsid w:val="00D533E7"/>
    <w:rsid w:val="00D53538"/>
    <w:rsid w:val="00D536AC"/>
    <w:rsid w:val="00D54475"/>
    <w:rsid w:val="00D54A2B"/>
    <w:rsid w:val="00D55365"/>
    <w:rsid w:val="00D5542E"/>
    <w:rsid w:val="00D5596C"/>
    <w:rsid w:val="00D56010"/>
    <w:rsid w:val="00D56402"/>
    <w:rsid w:val="00D565BB"/>
    <w:rsid w:val="00D56617"/>
    <w:rsid w:val="00D56BCD"/>
    <w:rsid w:val="00D56C2F"/>
    <w:rsid w:val="00D57852"/>
    <w:rsid w:val="00D57F96"/>
    <w:rsid w:val="00D60AFD"/>
    <w:rsid w:val="00D60B19"/>
    <w:rsid w:val="00D613DC"/>
    <w:rsid w:val="00D61575"/>
    <w:rsid w:val="00D61C91"/>
    <w:rsid w:val="00D61FA5"/>
    <w:rsid w:val="00D6210E"/>
    <w:rsid w:val="00D62C72"/>
    <w:rsid w:val="00D63601"/>
    <w:rsid w:val="00D63757"/>
    <w:rsid w:val="00D639FE"/>
    <w:rsid w:val="00D63C5E"/>
    <w:rsid w:val="00D63DF5"/>
    <w:rsid w:val="00D63FE3"/>
    <w:rsid w:val="00D651A9"/>
    <w:rsid w:val="00D6538C"/>
    <w:rsid w:val="00D655EA"/>
    <w:rsid w:val="00D661CA"/>
    <w:rsid w:val="00D6698E"/>
    <w:rsid w:val="00D6699A"/>
    <w:rsid w:val="00D6764B"/>
    <w:rsid w:val="00D7067E"/>
    <w:rsid w:val="00D70881"/>
    <w:rsid w:val="00D70B18"/>
    <w:rsid w:val="00D713EA"/>
    <w:rsid w:val="00D717E2"/>
    <w:rsid w:val="00D71837"/>
    <w:rsid w:val="00D71B9D"/>
    <w:rsid w:val="00D71BD0"/>
    <w:rsid w:val="00D7213B"/>
    <w:rsid w:val="00D721DB"/>
    <w:rsid w:val="00D72A66"/>
    <w:rsid w:val="00D73059"/>
    <w:rsid w:val="00D7360E"/>
    <w:rsid w:val="00D736F1"/>
    <w:rsid w:val="00D73A41"/>
    <w:rsid w:val="00D73C16"/>
    <w:rsid w:val="00D73CB9"/>
    <w:rsid w:val="00D73E57"/>
    <w:rsid w:val="00D740A4"/>
    <w:rsid w:val="00D74303"/>
    <w:rsid w:val="00D74768"/>
    <w:rsid w:val="00D74914"/>
    <w:rsid w:val="00D74E44"/>
    <w:rsid w:val="00D74ED6"/>
    <w:rsid w:val="00D74FA1"/>
    <w:rsid w:val="00D75369"/>
    <w:rsid w:val="00D754A4"/>
    <w:rsid w:val="00D75BD1"/>
    <w:rsid w:val="00D75C44"/>
    <w:rsid w:val="00D762F4"/>
    <w:rsid w:val="00D76C0E"/>
    <w:rsid w:val="00D77246"/>
    <w:rsid w:val="00D77D48"/>
    <w:rsid w:val="00D81242"/>
    <w:rsid w:val="00D8154C"/>
    <w:rsid w:val="00D8197C"/>
    <w:rsid w:val="00D821A3"/>
    <w:rsid w:val="00D82AE6"/>
    <w:rsid w:val="00D82CDF"/>
    <w:rsid w:val="00D830CD"/>
    <w:rsid w:val="00D832F9"/>
    <w:rsid w:val="00D8410D"/>
    <w:rsid w:val="00D842E5"/>
    <w:rsid w:val="00D84759"/>
    <w:rsid w:val="00D8485A"/>
    <w:rsid w:val="00D849E8"/>
    <w:rsid w:val="00D84A1A"/>
    <w:rsid w:val="00D84B6B"/>
    <w:rsid w:val="00D84C04"/>
    <w:rsid w:val="00D854DC"/>
    <w:rsid w:val="00D854EF"/>
    <w:rsid w:val="00D86498"/>
    <w:rsid w:val="00D8682F"/>
    <w:rsid w:val="00D87023"/>
    <w:rsid w:val="00D87827"/>
    <w:rsid w:val="00D87C1C"/>
    <w:rsid w:val="00D87E49"/>
    <w:rsid w:val="00D87EB3"/>
    <w:rsid w:val="00D9014E"/>
    <w:rsid w:val="00D90869"/>
    <w:rsid w:val="00D90C76"/>
    <w:rsid w:val="00D90CD0"/>
    <w:rsid w:val="00D90CF2"/>
    <w:rsid w:val="00D90E7B"/>
    <w:rsid w:val="00D91C92"/>
    <w:rsid w:val="00D92336"/>
    <w:rsid w:val="00D92638"/>
    <w:rsid w:val="00D9274F"/>
    <w:rsid w:val="00D92823"/>
    <w:rsid w:val="00D929B1"/>
    <w:rsid w:val="00D92A57"/>
    <w:rsid w:val="00D92D10"/>
    <w:rsid w:val="00D9308C"/>
    <w:rsid w:val="00D93E8E"/>
    <w:rsid w:val="00D940EC"/>
    <w:rsid w:val="00D9413E"/>
    <w:rsid w:val="00D9452D"/>
    <w:rsid w:val="00D94638"/>
    <w:rsid w:val="00D946A2"/>
    <w:rsid w:val="00D94977"/>
    <w:rsid w:val="00D94D7C"/>
    <w:rsid w:val="00D95145"/>
    <w:rsid w:val="00D956D9"/>
    <w:rsid w:val="00D95962"/>
    <w:rsid w:val="00D95A8B"/>
    <w:rsid w:val="00D966B3"/>
    <w:rsid w:val="00D9721C"/>
    <w:rsid w:val="00D97BD1"/>
    <w:rsid w:val="00D97DBC"/>
    <w:rsid w:val="00DA05C2"/>
    <w:rsid w:val="00DA05DD"/>
    <w:rsid w:val="00DA0832"/>
    <w:rsid w:val="00DA0ABF"/>
    <w:rsid w:val="00DA0B8D"/>
    <w:rsid w:val="00DA0F42"/>
    <w:rsid w:val="00DA14FE"/>
    <w:rsid w:val="00DA167F"/>
    <w:rsid w:val="00DA1991"/>
    <w:rsid w:val="00DA1B6F"/>
    <w:rsid w:val="00DA2026"/>
    <w:rsid w:val="00DA218D"/>
    <w:rsid w:val="00DA2610"/>
    <w:rsid w:val="00DA31CB"/>
    <w:rsid w:val="00DA36F7"/>
    <w:rsid w:val="00DA3782"/>
    <w:rsid w:val="00DA37C0"/>
    <w:rsid w:val="00DA3AD4"/>
    <w:rsid w:val="00DA3AF7"/>
    <w:rsid w:val="00DA3F75"/>
    <w:rsid w:val="00DA407E"/>
    <w:rsid w:val="00DA4549"/>
    <w:rsid w:val="00DA4623"/>
    <w:rsid w:val="00DA52A6"/>
    <w:rsid w:val="00DA551B"/>
    <w:rsid w:val="00DA5613"/>
    <w:rsid w:val="00DA6730"/>
    <w:rsid w:val="00DA6774"/>
    <w:rsid w:val="00DA6824"/>
    <w:rsid w:val="00DA6871"/>
    <w:rsid w:val="00DA7F56"/>
    <w:rsid w:val="00DB0426"/>
    <w:rsid w:val="00DB0C00"/>
    <w:rsid w:val="00DB0F1F"/>
    <w:rsid w:val="00DB1407"/>
    <w:rsid w:val="00DB1AA6"/>
    <w:rsid w:val="00DB1BA6"/>
    <w:rsid w:val="00DB1C43"/>
    <w:rsid w:val="00DB2294"/>
    <w:rsid w:val="00DB23D9"/>
    <w:rsid w:val="00DB2C63"/>
    <w:rsid w:val="00DB2DDB"/>
    <w:rsid w:val="00DB2EE5"/>
    <w:rsid w:val="00DB3180"/>
    <w:rsid w:val="00DB32EB"/>
    <w:rsid w:val="00DB3CE0"/>
    <w:rsid w:val="00DB3FAB"/>
    <w:rsid w:val="00DB415F"/>
    <w:rsid w:val="00DB463E"/>
    <w:rsid w:val="00DB4AAF"/>
    <w:rsid w:val="00DB4DEA"/>
    <w:rsid w:val="00DB4EC7"/>
    <w:rsid w:val="00DB5271"/>
    <w:rsid w:val="00DB6649"/>
    <w:rsid w:val="00DB6C16"/>
    <w:rsid w:val="00DB6D0F"/>
    <w:rsid w:val="00DB6F2F"/>
    <w:rsid w:val="00DB70B9"/>
    <w:rsid w:val="00DB757E"/>
    <w:rsid w:val="00DB79A5"/>
    <w:rsid w:val="00DB7D9C"/>
    <w:rsid w:val="00DB7DAE"/>
    <w:rsid w:val="00DB7DCE"/>
    <w:rsid w:val="00DB7FE0"/>
    <w:rsid w:val="00DC071B"/>
    <w:rsid w:val="00DC11CB"/>
    <w:rsid w:val="00DC1222"/>
    <w:rsid w:val="00DC205A"/>
    <w:rsid w:val="00DC2438"/>
    <w:rsid w:val="00DC328F"/>
    <w:rsid w:val="00DC360F"/>
    <w:rsid w:val="00DC3886"/>
    <w:rsid w:val="00DC3B52"/>
    <w:rsid w:val="00DC4B06"/>
    <w:rsid w:val="00DC4D36"/>
    <w:rsid w:val="00DC4FA8"/>
    <w:rsid w:val="00DC6108"/>
    <w:rsid w:val="00DC74C7"/>
    <w:rsid w:val="00DD018A"/>
    <w:rsid w:val="00DD03D1"/>
    <w:rsid w:val="00DD09DD"/>
    <w:rsid w:val="00DD190F"/>
    <w:rsid w:val="00DD200D"/>
    <w:rsid w:val="00DD23CD"/>
    <w:rsid w:val="00DD2A44"/>
    <w:rsid w:val="00DD39B9"/>
    <w:rsid w:val="00DD3C30"/>
    <w:rsid w:val="00DD45F0"/>
    <w:rsid w:val="00DD46EA"/>
    <w:rsid w:val="00DD476C"/>
    <w:rsid w:val="00DD4A6F"/>
    <w:rsid w:val="00DD4A97"/>
    <w:rsid w:val="00DD5191"/>
    <w:rsid w:val="00DD54BA"/>
    <w:rsid w:val="00DD5582"/>
    <w:rsid w:val="00DD55E6"/>
    <w:rsid w:val="00DD55FC"/>
    <w:rsid w:val="00DD598F"/>
    <w:rsid w:val="00DD5B38"/>
    <w:rsid w:val="00DD5D28"/>
    <w:rsid w:val="00DD622C"/>
    <w:rsid w:val="00DD6362"/>
    <w:rsid w:val="00DD68BC"/>
    <w:rsid w:val="00DD694B"/>
    <w:rsid w:val="00DD6D37"/>
    <w:rsid w:val="00DD7566"/>
    <w:rsid w:val="00DD7951"/>
    <w:rsid w:val="00DD7DE6"/>
    <w:rsid w:val="00DD7E7A"/>
    <w:rsid w:val="00DE0CA1"/>
    <w:rsid w:val="00DE0D5E"/>
    <w:rsid w:val="00DE0F7B"/>
    <w:rsid w:val="00DE13E6"/>
    <w:rsid w:val="00DE14C1"/>
    <w:rsid w:val="00DE1792"/>
    <w:rsid w:val="00DE17A0"/>
    <w:rsid w:val="00DE180D"/>
    <w:rsid w:val="00DE1E13"/>
    <w:rsid w:val="00DE2303"/>
    <w:rsid w:val="00DE2CDC"/>
    <w:rsid w:val="00DE2D13"/>
    <w:rsid w:val="00DE2F4A"/>
    <w:rsid w:val="00DE347C"/>
    <w:rsid w:val="00DE401D"/>
    <w:rsid w:val="00DE4560"/>
    <w:rsid w:val="00DE508F"/>
    <w:rsid w:val="00DE53DF"/>
    <w:rsid w:val="00DE56AB"/>
    <w:rsid w:val="00DE592B"/>
    <w:rsid w:val="00DE5B63"/>
    <w:rsid w:val="00DE5F50"/>
    <w:rsid w:val="00DE5FBD"/>
    <w:rsid w:val="00DE6076"/>
    <w:rsid w:val="00DE62F6"/>
    <w:rsid w:val="00DE6870"/>
    <w:rsid w:val="00DE6BE2"/>
    <w:rsid w:val="00DE79A3"/>
    <w:rsid w:val="00DE79E0"/>
    <w:rsid w:val="00DF0093"/>
    <w:rsid w:val="00DF0332"/>
    <w:rsid w:val="00DF175B"/>
    <w:rsid w:val="00DF1A58"/>
    <w:rsid w:val="00DF1DAA"/>
    <w:rsid w:val="00DF1DE4"/>
    <w:rsid w:val="00DF1E62"/>
    <w:rsid w:val="00DF1EE5"/>
    <w:rsid w:val="00DF22D8"/>
    <w:rsid w:val="00DF2331"/>
    <w:rsid w:val="00DF2EF3"/>
    <w:rsid w:val="00DF3161"/>
    <w:rsid w:val="00DF328A"/>
    <w:rsid w:val="00DF34D6"/>
    <w:rsid w:val="00DF37FF"/>
    <w:rsid w:val="00DF383A"/>
    <w:rsid w:val="00DF3A89"/>
    <w:rsid w:val="00DF3FF6"/>
    <w:rsid w:val="00DF3FFE"/>
    <w:rsid w:val="00DF45EC"/>
    <w:rsid w:val="00DF4B6C"/>
    <w:rsid w:val="00DF4E64"/>
    <w:rsid w:val="00DF4E7A"/>
    <w:rsid w:val="00DF51F0"/>
    <w:rsid w:val="00DF583F"/>
    <w:rsid w:val="00DF5E31"/>
    <w:rsid w:val="00DF5F0E"/>
    <w:rsid w:val="00DF6397"/>
    <w:rsid w:val="00DF6900"/>
    <w:rsid w:val="00DF6B06"/>
    <w:rsid w:val="00DF6ECB"/>
    <w:rsid w:val="00DF72C2"/>
    <w:rsid w:val="00DF770E"/>
    <w:rsid w:val="00DF77C5"/>
    <w:rsid w:val="00DF7CF4"/>
    <w:rsid w:val="00E0031E"/>
    <w:rsid w:val="00E00CE4"/>
    <w:rsid w:val="00E00F3E"/>
    <w:rsid w:val="00E01477"/>
    <w:rsid w:val="00E019B3"/>
    <w:rsid w:val="00E0240D"/>
    <w:rsid w:val="00E02D05"/>
    <w:rsid w:val="00E034D6"/>
    <w:rsid w:val="00E03719"/>
    <w:rsid w:val="00E03C92"/>
    <w:rsid w:val="00E03D16"/>
    <w:rsid w:val="00E03E73"/>
    <w:rsid w:val="00E03F5B"/>
    <w:rsid w:val="00E04950"/>
    <w:rsid w:val="00E04BE0"/>
    <w:rsid w:val="00E04E48"/>
    <w:rsid w:val="00E06BCF"/>
    <w:rsid w:val="00E06D5E"/>
    <w:rsid w:val="00E06FE9"/>
    <w:rsid w:val="00E07A20"/>
    <w:rsid w:val="00E07FAB"/>
    <w:rsid w:val="00E102E2"/>
    <w:rsid w:val="00E108FB"/>
    <w:rsid w:val="00E10967"/>
    <w:rsid w:val="00E10A8C"/>
    <w:rsid w:val="00E10AE3"/>
    <w:rsid w:val="00E11492"/>
    <w:rsid w:val="00E11F5B"/>
    <w:rsid w:val="00E12081"/>
    <w:rsid w:val="00E1216D"/>
    <w:rsid w:val="00E12330"/>
    <w:rsid w:val="00E12E52"/>
    <w:rsid w:val="00E13378"/>
    <w:rsid w:val="00E13A69"/>
    <w:rsid w:val="00E14175"/>
    <w:rsid w:val="00E14A5F"/>
    <w:rsid w:val="00E14CBC"/>
    <w:rsid w:val="00E1536B"/>
    <w:rsid w:val="00E15414"/>
    <w:rsid w:val="00E1567D"/>
    <w:rsid w:val="00E158EF"/>
    <w:rsid w:val="00E15CAD"/>
    <w:rsid w:val="00E1601B"/>
    <w:rsid w:val="00E1603F"/>
    <w:rsid w:val="00E16432"/>
    <w:rsid w:val="00E167F7"/>
    <w:rsid w:val="00E1699F"/>
    <w:rsid w:val="00E16B90"/>
    <w:rsid w:val="00E16F20"/>
    <w:rsid w:val="00E1736A"/>
    <w:rsid w:val="00E20CD9"/>
    <w:rsid w:val="00E20D67"/>
    <w:rsid w:val="00E20D93"/>
    <w:rsid w:val="00E20F6B"/>
    <w:rsid w:val="00E21299"/>
    <w:rsid w:val="00E21A01"/>
    <w:rsid w:val="00E21AD6"/>
    <w:rsid w:val="00E21C6D"/>
    <w:rsid w:val="00E21CD8"/>
    <w:rsid w:val="00E21CD9"/>
    <w:rsid w:val="00E22142"/>
    <w:rsid w:val="00E2263E"/>
    <w:rsid w:val="00E22A18"/>
    <w:rsid w:val="00E22E9D"/>
    <w:rsid w:val="00E2305D"/>
    <w:rsid w:val="00E23403"/>
    <w:rsid w:val="00E23654"/>
    <w:rsid w:val="00E23887"/>
    <w:rsid w:val="00E24226"/>
    <w:rsid w:val="00E24461"/>
    <w:rsid w:val="00E2454E"/>
    <w:rsid w:val="00E24784"/>
    <w:rsid w:val="00E247A2"/>
    <w:rsid w:val="00E24D12"/>
    <w:rsid w:val="00E251A1"/>
    <w:rsid w:val="00E252B6"/>
    <w:rsid w:val="00E25D00"/>
    <w:rsid w:val="00E25F10"/>
    <w:rsid w:val="00E25F7F"/>
    <w:rsid w:val="00E262DB"/>
    <w:rsid w:val="00E26305"/>
    <w:rsid w:val="00E267E3"/>
    <w:rsid w:val="00E26D48"/>
    <w:rsid w:val="00E26FF4"/>
    <w:rsid w:val="00E27015"/>
    <w:rsid w:val="00E27AA4"/>
    <w:rsid w:val="00E27B53"/>
    <w:rsid w:val="00E30308"/>
    <w:rsid w:val="00E30B0A"/>
    <w:rsid w:val="00E30C8C"/>
    <w:rsid w:val="00E30CC0"/>
    <w:rsid w:val="00E30DD6"/>
    <w:rsid w:val="00E31011"/>
    <w:rsid w:val="00E31221"/>
    <w:rsid w:val="00E31819"/>
    <w:rsid w:val="00E31AE1"/>
    <w:rsid w:val="00E32104"/>
    <w:rsid w:val="00E32299"/>
    <w:rsid w:val="00E324FB"/>
    <w:rsid w:val="00E32EE9"/>
    <w:rsid w:val="00E333AC"/>
    <w:rsid w:val="00E334BB"/>
    <w:rsid w:val="00E33D13"/>
    <w:rsid w:val="00E3433C"/>
    <w:rsid w:val="00E3436D"/>
    <w:rsid w:val="00E346D8"/>
    <w:rsid w:val="00E34A62"/>
    <w:rsid w:val="00E35425"/>
    <w:rsid w:val="00E358C7"/>
    <w:rsid w:val="00E35F91"/>
    <w:rsid w:val="00E3608C"/>
    <w:rsid w:val="00E3621F"/>
    <w:rsid w:val="00E365CB"/>
    <w:rsid w:val="00E365DE"/>
    <w:rsid w:val="00E36990"/>
    <w:rsid w:val="00E36C18"/>
    <w:rsid w:val="00E36EEA"/>
    <w:rsid w:val="00E37B08"/>
    <w:rsid w:val="00E37C27"/>
    <w:rsid w:val="00E4066C"/>
    <w:rsid w:val="00E40EB7"/>
    <w:rsid w:val="00E41007"/>
    <w:rsid w:val="00E412C7"/>
    <w:rsid w:val="00E41310"/>
    <w:rsid w:val="00E413C8"/>
    <w:rsid w:val="00E418CE"/>
    <w:rsid w:val="00E41E30"/>
    <w:rsid w:val="00E41F06"/>
    <w:rsid w:val="00E42389"/>
    <w:rsid w:val="00E4362E"/>
    <w:rsid w:val="00E43C7C"/>
    <w:rsid w:val="00E43D51"/>
    <w:rsid w:val="00E441B2"/>
    <w:rsid w:val="00E45097"/>
    <w:rsid w:val="00E45B95"/>
    <w:rsid w:val="00E45F27"/>
    <w:rsid w:val="00E45F85"/>
    <w:rsid w:val="00E461B0"/>
    <w:rsid w:val="00E46774"/>
    <w:rsid w:val="00E46A69"/>
    <w:rsid w:val="00E47419"/>
    <w:rsid w:val="00E4797A"/>
    <w:rsid w:val="00E500EA"/>
    <w:rsid w:val="00E50331"/>
    <w:rsid w:val="00E503C3"/>
    <w:rsid w:val="00E5047B"/>
    <w:rsid w:val="00E506E3"/>
    <w:rsid w:val="00E507C0"/>
    <w:rsid w:val="00E5181C"/>
    <w:rsid w:val="00E51966"/>
    <w:rsid w:val="00E51CF0"/>
    <w:rsid w:val="00E52253"/>
    <w:rsid w:val="00E52DA9"/>
    <w:rsid w:val="00E5325B"/>
    <w:rsid w:val="00E5344F"/>
    <w:rsid w:val="00E54676"/>
    <w:rsid w:val="00E54876"/>
    <w:rsid w:val="00E552FC"/>
    <w:rsid w:val="00E55534"/>
    <w:rsid w:val="00E55DE5"/>
    <w:rsid w:val="00E5626B"/>
    <w:rsid w:val="00E5629A"/>
    <w:rsid w:val="00E563D7"/>
    <w:rsid w:val="00E56B41"/>
    <w:rsid w:val="00E56DF3"/>
    <w:rsid w:val="00E571DF"/>
    <w:rsid w:val="00E573B7"/>
    <w:rsid w:val="00E573FC"/>
    <w:rsid w:val="00E574DD"/>
    <w:rsid w:val="00E5758F"/>
    <w:rsid w:val="00E578AA"/>
    <w:rsid w:val="00E57B9D"/>
    <w:rsid w:val="00E57EFE"/>
    <w:rsid w:val="00E60116"/>
    <w:rsid w:val="00E601E5"/>
    <w:rsid w:val="00E603E3"/>
    <w:rsid w:val="00E60795"/>
    <w:rsid w:val="00E60D39"/>
    <w:rsid w:val="00E6181B"/>
    <w:rsid w:val="00E61AE2"/>
    <w:rsid w:val="00E62374"/>
    <w:rsid w:val="00E6252C"/>
    <w:rsid w:val="00E6276F"/>
    <w:rsid w:val="00E6291C"/>
    <w:rsid w:val="00E62C68"/>
    <w:rsid w:val="00E62F55"/>
    <w:rsid w:val="00E63171"/>
    <w:rsid w:val="00E6325E"/>
    <w:rsid w:val="00E63D46"/>
    <w:rsid w:val="00E64E89"/>
    <w:rsid w:val="00E65313"/>
    <w:rsid w:val="00E656AA"/>
    <w:rsid w:val="00E6572B"/>
    <w:rsid w:val="00E659B4"/>
    <w:rsid w:val="00E66096"/>
    <w:rsid w:val="00E66A04"/>
    <w:rsid w:val="00E66FEA"/>
    <w:rsid w:val="00E671EE"/>
    <w:rsid w:val="00E67378"/>
    <w:rsid w:val="00E67766"/>
    <w:rsid w:val="00E677A8"/>
    <w:rsid w:val="00E70495"/>
    <w:rsid w:val="00E705F2"/>
    <w:rsid w:val="00E7158D"/>
    <w:rsid w:val="00E71675"/>
    <w:rsid w:val="00E71745"/>
    <w:rsid w:val="00E71A8B"/>
    <w:rsid w:val="00E721EC"/>
    <w:rsid w:val="00E724B0"/>
    <w:rsid w:val="00E72768"/>
    <w:rsid w:val="00E728D1"/>
    <w:rsid w:val="00E72A60"/>
    <w:rsid w:val="00E72B85"/>
    <w:rsid w:val="00E72DDD"/>
    <w:rsid w:val="00E73526"/>
    <w:rsid w:val="00E74AAC"/>
    <w:rsid w:val="00E74B0C"/>
    <w:rsid w:val="00E74D11"/>
    <w:rsid w:val="00E75150"/>
    <w:rsid w:val="00E75299"/>
    <w:rsid w:val="00E75543"/>
    <w:rsid w:val="00E7603A"/>
    <w:rsid w:val="00E76245"/>
    <w:rsid w:val="00E762C8"/>
    <w:rsid w:val="00E76436"/>
    <w:rsid w:val="00E76453"/>
    <w:rsid w:val="00E767C8"/>
    <w:rsid w:val="00E77016"/>
    <w:rsid w:val="00E776A3"/>
    <w:rsid w:val="00E77BD1"/>
    <w:rsid w:val="00E8004D"/>
    <w:rsid w:val="00E808E1"/>
    <w:rsid w:val="00E80F1B"/>
    <w:rsid w:val="00E80F83"/>
    <w:rsid w:val="00E81520"/>
    <w:rsid w:val="00E815AB"/>
    <w:rsid w:val="00E815D2"/>
    <w:rsid w:val="00E82042"/>
    <w:rsid w:val="00E824B3"/>
    <w:rsid w:val="00E827DD"/>
    <w:rsid w:val="00E82DB6"/>
    <w:rsid w:val="00E84074"/>
    <w:rsid w:val="00E8435F"/>
    <w:rsid w:val="00E847BD"/>
    <w:rsid w:val="00E84E4A"/>
    <w:rsid w:val="00E85733"/>
    <w:rsid w:val="00E85FA1"/>
    <w:rsid w:val="00E86525"/>
    <w:rsid w:val="00E86563"/>
    <w:rsid w:val="00E86848"/>
    <w:rsid w:val="00E86BC3"/>
    <w:rsid w:val="00E86E84"/>
    <w:rsid w:val="00E86F3B"/>
    <w:rsid w:val="00E87044"/>
    <w:rsid w:val="00E87645"/>
    <w:rsid w:val="00E87873"/>
    <w:rsid w:val="00E878FC"/>
    <w:rsid w:val="00E9040C"/>
    <w:rsid w:val="00E90908"/>
    <w:rsid w:val="00E90C48"/>
    <w:rsid w:val="00E9120C"/>
    <w:rsid w:val="00E91756"/>
    <w:rsid w:val="00E928AA"/>
    <w:rsid w:val="00E92CD6"/>
    <w:rsid w:val="00E938BF"/>
    <w:rsid w:val="00E942ED"/>
    <w:rsid w:val="00E9543A"/>
    <w:rsid w:val="00E95C04"/>
    <w:rsid w:val="00E95F48"/>
    <w:rsid w:val="00E96210"/>
    <w:rsid w:val="00E965A1"/>
    <w:rsid w:val="00E966C6"/>
    <w:rsid w:val="00E96742"/>
    <w:rsid w:val="00EA029E"/>
    <w:rsid w:val="00EA0398"/>
    <w:rsid w:val="00EA084E"/>
    <w:rsid w:val="00EA1054"/>
    <w:rsid w:val="00EA1452"/>
    <w:rsid w:val="00EA18EB"/>
    <w:rsid w:val="00EA18FB"/>
    <w:rsid w:val="00EA1EC4"/>
    <w:rsid w:val="00EA2431"/>
    <w:rsid w:val="00EA2CDD"/>
    <w:rsid w:val="00EA2F4F"/>
    <w:rsid w:val="00EA3459"/>
    <w:rsid w:val="00EA3505"/>
    <w:rsid w:val="00EA35AC"/>
    <w:rsid w:val="00EA36EE"/>
    <w:rsid w:val="00EA3B91"/>
    <w:rsid w:val="00EA3D9C"/>
    <w:rsid w:val="00EA4852"/>
    <w:rsid w:val="00EA4E96"/>
    <w:rsid w:val="00EA53F8"/>
    <w:rsid w:val="00EA5626"/>
    <w:rsid w:val="00EA5640"/>
    <w:rsid w:val="00EA57A2"/>
    <w:rsid w:val="00EA5817"/>
    <w:rsid w:val="00EA61B4"/>
    <w:rsid w:val="00EA6772"/>
    <w:rsid w:val="00EA6A1D"/>
    <w:rsid w:val="00EA6E12"/>
    <w:rsid w:val="00EA740F"/>
    <w:rsid w:val="00EA74A3"/>
    <w:rsid w:val="00EA78AA"/>
    <w:rsid w:val="00EA7A72"/>
    <w:rsid w:val="00EA7FDC"/>
    <w:rsid w:val="00EB091B"/>
    <w:rsid w:val="00EB0B9C"/>
    <w:rsid w:val="00EB0DBE"/>
    <w:rsid w:val="00EB145A"/>
    <w:rsid w:val="00EB14C0"/>
    <w:rsid w:val="00EB1635"/>
    <w:rsid w:val="00EB1855"/>
    <w:rsid w:val="00EB2501"/>
    <w:rsid w:val="00EB254A"/>
    <w:rsid w:val="00EB2622"/>
    <w:rsid w:val="00EB3784"/>
    <w:rsid w:val="00EB435E"/>
    <w:rsid w:val="00EB45F4"/>
    <w:rsid w:val="00EB47B2"/>
    <w:rsid w:val="00EB4C6F"/>
    <w:rsid w:val="00EB4CCA"/>
    <w:rsid w:val="00EB4E23"/>
    <w:rsid w:val="00EB4EA7"/>
    <w:rsid w:val="00EB5375"/>
    <w:rsid w:val="00EB5638"/>
    <w:rsid w:val="00EB5D4B"/>
    <w:rsid w:val="00EB602E"/>
    <w:rsid w:val="00EB62E9"/>
    <w:rsid w:val="00EB6B20"/>
    <w:rsid w:val="00EB6E30"/>
    <w:rsid w:val="00EB7FEF"/>
    <w:rsid w:val="00EC0B64"/>
    <w:rsid w:val="00EC13A5"/>
    <w:rsid w:val="00EC17BB"/>
    <w:rsid w:val="00EC2D15"/>
    <w:rsid w:val="00EC2F56"/>
    <w:rsid w:val="00EC348A"/>
    <w:rsid w:val="00EC3A7D"/>
    <w:rsid w:val="00EC40D1"/>
    <w:rsid w:val="00EC45C9"/>
    <w:rsid w:val="00EC4705"/>
    <w:rsid w:val="00EC4980"/>
    <w:rsid w:val="00EC50A3"/>
    <w:rsid w:val="00EC51D0"/>
    <w:rsid w:val="00EC551E"/>
    <w:rsid w:val="00EC55D7"/>
    <w:rsid w:val="00EC578F"/>
    <w:rsid w:val="00EC5983"/>
    <w:rsid w:val="00EC5994"/>
    <w:rsid w:val="00EC6364"/>
    <w:rsid w:val="00EC64D6"/>
    <w:rsid w:val="00EC6C52"/>
    <w:rsid w:val="00EC7384"/>
    <w:rsid w:val="00EC7570"/>
    <w:rsid w:val="00EC772F"/>
    <w:rsid w:val="00EC78B2"/>
    <w:rsid w:val="00EC7929"/>
    <w:rsid w:val="00EC7D6D"/>
    <w:rsid w:val="00ED01FF"/>
    <w:rsid w:val="00ED0945"/>
    <w:rsid w:val="00ED0A43"/>
    <w:rsid w:val="00ED0AE2"/>
    <w:rsid w:val="00ED0E0E"/>
    <w:rsid w:val="00ED12B7"/>
    <w:rsid w:val="00ED1935"/>
    <w:rsid w:val="00ED19AB"/>
    <w:rsid w:val="00ED1F1A"/>
    <w:rsid w:val="00ED1F6B"/>
    <w:rsid w:val="00ED276E"/>
    <w:rsid w:val="00ED2F43"/>
    <w:rsid w:val="00ED33A9"/>
    <w:rsid w:val="00ED34A6"/>
    <w:rsid w:val="00ED351E"/>
    <w:rsid w:val="00ED392A"/>
    <w:rsid w:val="00ED397D"/>
    <w:rsid w:val="00ED3DB3"/>
    <w:rsid w:val="00ED3EFF"/>
    <w:rsid w:val="00ED48AA"/>
    <w:rsid w:val="00ED4AC8"/>
    <w:rsid w:val="00ED4C97"/>
    <w:rsid w:val="00ED4EE1"/>
    <w:rsid w:val="00ED4F6F"/>
    <w:rsid w:val="00ED5011"/>
    <w:rsid w:val="00ED5018"/>
    <w:rsid w:val="00ED66A0"/>
    <w:rsid w:val="00ED6952"/>
    <w:rsid w:val="00ED7582"/>
    <w:rsid w:val="00ED795F"/>
    <w:rsid w:val="00ED79B9"/>
    <w:rsid w:val="00ED7C59"/>
    <w:rsid w:val="00EE01E2"/>
    <w:rsid w:val="00EE06DB"/>
    <w:rsid w:val="00EE0ABF"/>
    <w:rsid w:val="00EE2425"/>
    <w:rsid w:val="00EE24CC"/>
    <w:rsid w:val="00EE252A"/>
    <w:rsid w:val="00EE273D"/>
    <w:rsid w:val="00EE2909"/>
    <w:rsid w:val="00EE3248"/>
    <w:rsid w:val="00EE367B"/>
    <w:rsid w:val="00EE4A2C"/>
    <w:rsid w:val="00EE4EE4"/>
    <w:rsid w:val="00EE4F56"/>
    <w:rsid w:val="00EE51A7"/>
    <w:rsid w:val="00EE577D"/>
    <w:rsid w:val="00EE5AC7"/>
    <w:rsid w:val="00EE62DB"/>
    <w:rsid w:val="00EE6567"/>
    <w:rsid w:val="00EE677B"/>
    <w:rsid w:val="00EE68DB"/>
    <w:rsid w:val="00EE6DC1"/>
    <w:rsid w:val="00EE74A4"/>
    <w:rsid w:val="00EE784D"/>
    <w:rsid w:val="00EE7978"/>
    <w:rsid w:val="00EE7E54"/>
    <w:rsid w:val="00EE7F22"/>
    <w:rsid w:val="00EE7F86"/>
    <w:rsid w:val="00EF08E1"/>
    <w:rsid w:val="00EF0B6B"/>
    <w:rsid w:val="00EF0FB4"/>
    <w:rsid w:val="00EF1142"/>
    <w:rsid w:val="00EF12E0"/>
    <w:rsid w:val="00EF12F6"/>
    <w:rsid w:val="00EF1484"/>
    <w:rsid w:val="00EF1625"/>
    <w:rsid w:val="00EF178E"/>
    <w:rsid w:val="00EF1DB8"/>
    <w:rsid w:val="00EF2192"/>
    <w:rsid w:val="00EF30F7"/>
    <w:rsid w:val="00EF3717"/>
    <w:rsid w:val="00EF4209"/>
    <w:rsid w:val="00EF489F"/>
    <w:rsid w:val="00EF4917"/>
    <w:rsid w:val="00EF4F97"/>
    <w:rsid w:val="00EF5178"/>
    <w:rsid w:val="00EF52F2"/>
    <w:rsid w:val="00EF5516"/>
    <w:rsid w:val="00EF5796"/>
    <w:rsid w:val="00EF581C"/>
    <w:rsid w:val="00EF5C1E"/>
    <w:rsid w:val="00EF5EC9"/>
    <w:rsid w:val="00EF624D"/>
    <w:rsid w:val="00EF6658"/>
    <w:rsid w:val="00EF6DD7"/>
    <w:rsid w:val="00EF7AD6"/>
    <w:rsid w:val="00EF7CE6"/>
    <w:rsid w:val="00F0027B"/>
    <w:rsid w:val="00F00799"/>
    <w:rsid w:val="00F010C3"/>
    <w:rsid w:val="00F012C2"/>
    <w:rsid w:val="00F01614"/>
    <w:rsid w:val="00F017C7"/>
    <w:rsid w:val="00F02388"/>
    <w:rsid w:val="00F03102"/>
    <w:rsid w:val="00F0335D"/>
    <w:rsid w:val="00F033BF"/>
    <w:rsid w:val="00F036CB"/>
    <w:rsid w:val="00F03849"/>
    <w:rsid w:val="00F039C7"/>
    <w:rsid w:val="00F03C7C"/>
    <w:rsid w:val="00F04157"/>
    <w:rsid w:val="00F044C7"/>
    <w:rsid w:val="00F044C8"/>
    <w:rsid w:val="00F046C3"/>
    <w:rsid w:val="00F04C5D"/>
    <w:rsid w:val="00F04D3A"/>
    <w:rsid w:val="00F04D3E"/>
    <w:rsid w:val="00F0507C"/>
    <w:rsid w:val="00F0508C"/>
    <w:rsid w:val="00F0527B"/>
    <w:rsid w:val="00F05575"/>
    <w:rsid w:val="00F05CC7"/>
    <w:rsid w:val="00F066EA"/>
    <w:rsid w:val="00F069D9"/>
    <w:rsid w:val="00F06C3D"/>
    <w:rsid w:val="00F07166"/>
    <w:rsid w:val="00F076C2"/>
    <w:rsid w:val="00F07E1A"/>
    <w:rsid w:val="00F10235"/>
    <w:rsid w:val="00F1031A"/>
    <w:rsid w:val="00F106B1"/>
    <w:rsid w:val="00F10E8E"/>
    <w:rsid w:val="00F1100C"/>
    <w:rsid w:val="00F1122A"/>
    <w:rsid w:val="00F11C02"/>
    <w:rsid w:val="00F11D7D"/>
    <w:rsid w:val="00F11EE9"/>
    <w:rsid w:val="00F11F59"/>
    <w:rsid w:val="00F121E7"/>
    <w:rsid w:val="00F122C5"/>
    <w:rsid w:val="00F122FF"/>
    <w:rsid w:val="00F125BB"/>
    <w:rsid w:val="00F125C7"/>
    <w:rsid w:val="00F12DC6"/>
    <w:rsid w:val="00F131A8"/>
    <w:rsid w:val="00F13294"/>
    <w:rsid w:val="00F13F35"/>
    <w:rsid w:val="00F1408A"/>
    <w:rsid w:val="00F14478"/>
    <w:rsid w:val="00F14516"/>
    <w:rsid w:val="00F1475C"/>
    <w:rsid w:val="00F14D99"/>
    <w:rsid w:val="00F14FCC"/>
    <w:rsid w:val="00F152DD"/>
    <w:rsid w:val="00F15521"/>
    <w:rsid w:val="00F15645"/>
    <w:rsid w:val="00F157F7"/>
    <w:rsid w:val="00F15829"/>
    <w:rsid w:val="00F15BA8"/>
    <w:rsid w:val="00F169FA"/>
    <w:rsid w:val="00F178DB"/>
    <w:rsid w:val="00F17C64"/>
    <w:rsid w:val="00F17CB4"/>
    <w:rsid w:val="00F17CBB"/>
    <w:rsid w:val="00F20254"/>
    <w:rsid w:val="00F20414"/>
    <w:rsid w:val="00F208A6"/>
    <w:rsid w:val="00F2091E"/>
    <w:rsid w:val="00F21AE6"/>
    <w:rsid w:val="00F21C42"/>
    <w:rsid w:val="00F21DA1"/>
    <w:rsid w:val="00F21FA3"/>
    <w:rsid w:val="00F2253C"/>
    <w:rsid w:val="00F229FB"/>
    <w:rsid w:val="00F22D04"/>
    <w:rsid w:val="00F235BE"/>
    <w:rsid w:val="00F239AC"/>
    <w:rsid w:val="00F23E40"/>
    <w:rsid w:val="00F2423D"/>
    <w:rsid w:val="00F245A9"/>
    <w:rsid w:val="00F24E35"/>
    <w:rsid w:val="00F2506A"/>
    <w:rsid w:val="00F2692B"/>
    <w:rsid w:val="00F26D9B"/>
    <w:rsid w:val="00F27AC3"/>
    <w:rsid w:val="00F27C63"/>
    <w:rsid w:val="00F27E24"/>
    <w:rsid w:val="00F305A2"/>
    <w:rsid w:val="00F30911"/>
    <w:rsid w:val="00F312F6"/>
    <w:rsid w:val="00F314EA"/>
    <w:rsid w:val="00F318E2"/>
    <w:rsid w:val="00F31B35"/>
    <w:rsid w:val="00F31EA5"/>
    <w:rsid w:val="00F322A0"/>
    <w:rsid w:val="00F32701"/>
    <w:rsid w:val="00F3304C"/>
    <w:rsid w:val="00F3362C"/>
    <w:rsid w:val="00F339F4"/>
    <w:rsid w:val="00F33B14"/>
    <w:rsid w:val="00F33BC2"/>
    <w:rsid w:val="00F33DD2"/>
    <w:rsid w:val="00F33DE8"/>
    <w:rsid w:val="00F33EAC"/>
    <w:rsid w:val="00F346B9"/>
    <w:rsid w:val="00F34C0B"/>
    <w:rsid w:val="00F35774"/>
    <w:rsid w:val="00F35896"/>
    <w:rsid w:val="00F35A3F"/>
    <w:rsid w:val="00F35BCD"/>
    <w:rsid w:val="00F3667A"/>
    <w:rsid w:val="00F36CE0"/>
    <w:rsid w:val="00F36E59"/>
    <w:rsid w:val="00F37642"/>
    <w:rsid w:val="00F3767C"/>
    <w:rsid w:val="00F378F0"/>
    <w:rsid w:val="00F402B9"/>
    <w:rsid w:val="00F40730"/>
    <w:rsid w:val="00F407A0"/>
    <w:rsid w:val="00F407CA"/>
    <w:rsid w:val="00F40913"/>
    <w:rsid w:val="00F40A8C"/>
    <w:rsid w:val="00F41AD8"/>
    <w:rsid w:val="00F4250D"/>
    <w:rsid w:val="00F42D88"/>
    <w:rsid w:val="00F4310F"/>
    <w:rsid w:val="00F4329F"/>
    <w:rsid w:val="00F4379B"/>
    <w:rsid w:val="00F4430C"/>
    <w:rsid w:val="00F44753"/>
    <w:rsid w:val="00F44768"/>
    <w:rsid w:val="00F447A3"/>
    <w:rsid w:val="00F44823"/>
    <w:rsid w:val="00F453E4"/>
    <w:rsid w:val="00F4687F"/>
    <w:rsid w:val="00F46EDD"/>
    <w:rsid w:val="00F47128"/>
    <w:rsid w:val="00F474F9"/>
    <w:rsid w:val="00F4777D"/>
    <w:rsid w:val="00F478C5"/>
    <w:rsid w:val="00F47F67"/>
    <w:rsid w:val="00F50731"/>
    <w:rsid w:val="00F50B05"/>
    <w:rsid w:val="00F50E82"/>
    <w:rsid w:val="00F5159C"/>
    <w:rsid w:val="00F51B21"/>
    <w:rsid w:val="00F521DB"/>
    <w:rsid w:val="00F522AC"/>
    <w:rsid w:val="00F52962"/>
    <w:rsid w:val="00F52A3C"/>
    <w:rsid w:val="00F52CD2"/>
    <w:rsid w:val="00F52D39"/>
    <w:rsid w:val="00F5309A"/>
    <w:rsid w:val="00F531C2"/>
    <w:rsid w:val="00F53207"/>
    <w:rsid w:val="00F533C3"/>
    <w:rsid w:val="00F535B7"/>
    <w:rsid w:val="00F53753"/>
    <w:rsid w:val="00F53B08"/>
    <w:rsid w:val="00F53FF8"/>
    <w:rsid w:val="00F54F8F"/>
    <w:rsid w:val="00F55BBD"/>
    <w:rsid w:val="00F56052"/>
    <w:rsid w:val="00F56091"/>
    <w:rsid w:val="00F565A3"/>
    <w:rsid w:val="00F565BD"/>
    <w:rsid w:val="00F56B80"/>
    <w:rsid w:val="00F56CCF"/>
    <w:rsid w:val="00F57038"/>
    <w:rsid w:val="00F5730C"/>
    <w:rsid w:val="00F574A6"/>
    <w:rsid w:val="00F57805"/>
    <w:rsid w:val="00F57BB5"/>
    <w:rsid w:val="00F57C27"/>
    <w:rsid w:val="00F60BEF"/>
    <w:rsid w:val="00F60EF4"/>
    <w:rsid w:val="00F60FEE"/>
    <w:rsid w:val="00F611CD"/>
    <w:rsid w:val="00F61333"/>
    <w:rsid w:val="00F61629"/>
    <w:rsid w:val="00F61658"/>
    <w:rsid w:val="00F629D8"/>
    <w:rsid w:val="00F62E68"/>
    <w:rsid w:val="00F62FA3"/>
    <w:rsid w:val="00F632E0"/>
    <w:rsid w:val="00F635F3"/>
    <w:rsid w:val="00F63D0F"/>
    <w:rsid w:val="00F64543"/>
    <w:rsid w:val="00F64CD9"/>
    <w:rsid w:val="00F64FAE"/>
    <w:rsid w:val="00F653C7"/>
    <w:rsid w:val="00F65CAF"/>
    <w:rsid w:val="00F65CD2"/>
    <w:rsid w:val="00F65D98"/>
    <w:rsid w:val="00F662F8"/>
    <w:rsid w:val="00F665A4"/>
    <w:rsid w:val="00F665E6"/>
    <w:rsid w:val="00F667C8"/>
    <w:rsid w:val="00F6780C"/>
    <w:rsid w:val="00F67B1E"/>
    <w:rsid w:val="00F71265"/>
    <w:rsid w:val="00F71A09"/>
    <w:rsid w:val="00F71D59"/>
    <w:rsid w:val="00F71E9D"/>
    <w:rsid w:val="00F7216E"/>
    <w:rsid w:val="00F72657"/>
    <w:rsid w:val="00F7290A"/>
    <w:rsid w:val="00F7355F"/>
    <w:rsid w:val="00F73659"/>
    <w:rsid w:val="00F73791"/>
    <w:rsid w:val="00F74724"/>
    <w:rsid w:val="00F74A5B"/>
    <w:rsid w:val="00F74B5E"/>
    <w:rsid w:val="00F74BAA"/>
    <w:rsid w:val="00F74ED0"/>
    <w:rsid w:val="00F75A7C"/>
    <w:rsid w:val="00F75BC5"/>
    <w:rsid w:val="00F75CD6"/>
    <w:rsid w:val="00F7606B"/>
    <w:rsid w:val="00F7610E"/>
    <w:rsid w:val="00F76785"/>
    <w:rsid w:val="00F76FFD"/>
    <w:rsid w:val="00F773D1"/>
    <w:rsid w:val="00F77473"/>
    <w:rsid w:val="00F779EA"/>
    <w:rsid w:val="00F77DD3"/>
    <w:rsid w:val="00F77E96"/>
    <w:rsid w:val="00F77F16"/>
    <w:rsid w:val="00F8005F"/>
    <w:rsid w:val="00F801A9"/>
    <w:rsid w:val="00F801B3"/>
    <w:rsid w:val="00F801F6"/>
    <w:rsid w:val="00F803D1"/>
    <w:rsid w:val="00F81850"/>
    <w:rsid w:val="00F81858"/>
    <w:rsid w:val="00F8214E"/>
    <w:rsid w:val="00F82E7B"/>
    <w:rsid w:val="00F82F20"/>
    <w:rsid w:val="00F83729"/>
    <w:rsid w:val="00F837C7"/>
    <w:rsid w:val="00F838B0"/>
    <w:rsid w:val="00F83BCB"/>
    <w:rsid w:val="00F8424A"/>
    <w:rsid w:val="00F84517"/>
    <w:rsid w:val="00F84739"/>
    <w:rsid w:val="00F847AB"/>
    <w:rsid w:val="00F8481F"/>
    <w:rsid w:val="00F84930"/>
    <w:rsid w:val="00F85EBA"/>
    <w:rsid w:val="00F862F7"/>
    <w:rsid w:val="00F863D2"/>
    <w:rsid w:val="00F869A0"/>
    <w:rsid w:val="00F86B19"/>
    <w:rsid w:val="00F86BCE"/>
    <w:rsid w:val="00F87232"/>
    <w:rsid w:val="00F87807"/>
    <w:rsid w:val="00F87ABB"/>
    <w:rsid w:val="00F87C5B"/>
    <w:rsid w:val="00F901A9"/>
    <w:rsid w:val="00F90220"/>
    <w:rsid w:val="00F90847"/>
    <w:rsid w:val="00F90981"/>
    <w:rsid w:val="00F90C55"/>
    <w:rsid w:val="00F90D4E"/>
    <w:rsid w:val="00F91407"/>
    <w:rsid w:val="00F9145B"/>
    <w:rsid w:val="00F91B77"/>
    <w:rsid w:val="00F91EB7"/>
    <w:rsid w:val="00F924AC"/>
    <w:rsid w:val="00F92772"/>
    <w:rsid w:val="00F92C9B"/>
    <w:rsid w:val="00F92D9A"/>
    <w:rsid w:val="00F93006"/>
    <w:rsid w:val="00F931A4"/>
    <w:rsid w:val="00F9333C"/>
    <w:rsid w:val="00F9380C"/>
    <w:rsid w:val="00F93DF3"/>
    <w:rsid w:val="00F943B3"/>
    <w:rsid w:val="00F946D4"/>
    <w:rsid w:val="00F947D1"/>
    <w:rsid w:val="00F94873"/>
    <w:rsid w:val="00F9488D"/>
    <w:rsid w:val="00F94AF9"/>
    <w:rsid w:val="00F94F81"/>
    <w:rsid w:val="00F95978"/>
    <w:rsid w:val="00F96597"/>
    <w:rsid w:val="00F968C5"/>
    <w:rsid w:val="00F975CC"/>
    <w:rsid w:val="00F97CEC"/>
    <w:rsid w:val="00F97D52"/>
    <w:rsid w:val="00F97F1A"/>
    <w:rsid w:val="00FA01EF"/>
    <w:rsid w:val="00FA052A"/>
    <w:rsid w:val="00FA0631"/>
    <w:rsid w:val="00FA078E"/>
    <w:rsid w:val="00FA0F39"/>
    <w:rsid w:val="00FA13F7"/>
    <w:rsid w:val="00FA2600"/>
    <w:rsid w:val="00FA279E"/>
    <w:rsid w:val="00FA2901"/>
    <w:rsid w:val="00FA3212"/>
    <w:rsid w:val="00FA35FC"/>
    <w:rsid w:val="00FA3C44"/>
    <w:rsid w:val="00FA3D20"/>
    <w:rsid w:val="00FA3F26"/>
    <w:rsid w:val="00FA40CE"/>
    <w:rsid w:val="00FA4138"/>
    <w:rsid w:val="00FA457C"/>
    <w:rsid w:val="00FA4923"/>
    <w:rsid w:val="00FA4DE4"/>
    <w:rsid w:val="00FA4F63"/>
    <w:rsid w:val="00FA57D4"/>
    <w:rsid w:val="00FA5915"/>
    <w:rsid w:val="00FA5BB7"/>
    <w:rsid w:val="00FA66DD"/>
    <w:rsid w:val="00FA68AB"/>
    <w:rsid w:val="00FA6B0C"/>
    <w:rsid w:val="00FA70E9"/>
    <w:rsid w:val="00FA718C"/>
    <w:rsid w:val="00FA72F5"/>
    <w:rsid w:val="00FA7EF1"/>
    <w:rsid w:val="00FB0355"/>
    <w:rsid w:val="00FB0368"/>
    <w:rsid w:val="00FB08B9"/>
    <w:rsid w:val="00FB0BF5"/>
    <w:rsid w:val="00FB0C02"/>
    <w:rsid w:val="00FB0E8A"/>
    <w:rsid w:val="00FB0F27"/>
    <w:rsid w:val="00FB1068"/>
    <w:rsid w:val="00FB1347"/>
    <w:rsid w:val="00FB20F8"/>
    <w:rsid w:val="00FB2833"/>
    <w:rsid w:val="00FB2963"/>
    <w:rsid w:val="00FB2976"/>
    <w:rsid w:val="00FB29C9"/>
    <w:rsid w:val="00FB329B"/>
    <w:rsid w:val="00FB383F"/>
    <w:rsid w:val="00FB3A4D"/>
    <w:rsid w:val="00FB401C"/>
    <w:rsid w:val="00FB4497"/>
    <w:rsid w:val="00FB4868"/>
    <w:rsid w:val="00FB5093"/>
    <w:rsid w:val="00FB50E9"/>
    <w:rsid w:val="00FB51D4"/>
    <w:rsid w:val="00FB56FF"/>
    <w:rsid w:val="00FB5AE6"/>
    <w:rsid w:val="00FB65A0"/>
    <w:rsid w:val="00FB72DB"/>
    <w:rsid w:val="00FB73A5"/>
    <w:rsid w:val="00FC00CC"/>
    <w:rsid w:val="00FC038A"/>
    <w:rsid w:val="00FC0909"/>
    <w:rsid w:val="00FC110D"/>
    <w:rsid w:val="00FC124A"/>
    <w:rsid w:val="00FC157D"/>
    <w:rsid w:val="00FC16B2"/>
    <w:rsid w:val="00FC2559"/>
    <w:rsid w:val="00FC2B00"/>
    <w:rsid w:val="00FC2E5B"/>
    <w:rsid w:val="00FC30C0"/>
    <w:rsid w:val="00FC3355"/>
    <w:rsid w:val="00FC354D"/>
    <w:rsid w:val="00FC3D1D"/>
    <w:rsid w:val="00FC5A81"/>
    <w:rsid w:val="00FC5FF1"/>
    <w:rsid w:val="00FC61DF"/>
    <w:rsid w:val="00FC661B"/>
    <w:rsid w:val="00FC744B"/>
    <w:rsid w:val="00FC7B2B"/>
    <w:rsid w:val="00FC7E94"/>
    <w:rsid w:val="00FD0928"/>
    <w:rsid w:val="00FD0B33"/>
    <w:rsid w:val="00FD0EF3"/>
    <w:rsid w:val="00FD147D"/>
    <w:rsid w:val="00FD158A"/>
    <w:rsid w:val="00FD1748"/>
    <w:rsid w:val="00FD18C5"/>
    <w:rsid w:val="00FD1FAB"/>
    <w:rsid w:val="00FD2D3A"/>
    <w:rsid w:val="00FD3390"/>
    <w:rsid w:val="00FD3E9E"/>
    <w:rsid w:val="00FD3F74"/>
    <w:rsid w:val="00FD4173"/>
    <w:rsid w:val="00FD46C2"/>
    <w:rsid w:val="00FD4DA8"/>
    <w:rsid w:val="00FD5A59"/>
    <w:rsid w:val="00FD5E04"/>
    <w:rsid w:val="00FD5F12"/>
    <w:rsid w:val="00FD69D1"/>
    <w:rsid w:val="00FD6B0E"/>
    <w:rsid w:val="00FD7104"/>
    <w:rsid w:val="00FD767D"/>
    <w:rsid w:val="00FD7F71"/>
    <w:rsid w:val="00FE09C5"/>
    <w:rsid w:val="00FE0A6B"/>
    <w:rsid w:val="00FE0B21"/>
    <w:rsid w:val="00FE1EC7"/>
    <w:rsid w:val="00FE1FEC"/>
    <w:rsid w:val="00FE354E"/>
    <w:rsid w:val="00FE370F"/>
    <w:rsid w:val="00FE37D3"/>
    <w:rsid w:val="00FE3BF5"/>
    <w:rsid w:val="00FE4DEA"/>
    <w:rsid w:val="00FE53E8"/>
    <w:rsid w:val="00FE540E"/>
    <w:rsid w:val="00FE5564"/>
    <w:rsid w:val="00FE624C"/>
    <w:rsid w:val="00FE66FF"/>
    <w:rsid w:val="00FE6794"/>
    <w:rsid w:val="00FE6CB6"/>
    <w:rsid w:val="00FE715F"/>
    <w:rsid w:val="00FE7699"/>
    <w:rsid w:val="00FE7AA1"/>
    <w:rsid w:val="00FE7D7C"/>
    <w:rsid w:val="00FE7DC7"/>
    <w:rsid w:val="00FE7DF5"/>
    <w:rsid w:val="00FF0431"/>
    <w:rsid w:val="00FF05FE"/>
    <w:rsid w:val="00FF0751"/>
    <w:rsid w:val="00FF112A"/>
    <w:rsid w:val="00FF240B"/>
    <w:rsid w:val="00FF24FF"/>
    <w:rsid w:val="00FF3428"/>
    <w:rsid w:val="00FF34D9"/>
    <w:rsid w:val="00FF351D"/>
    <w:rsid w:val="00FF3F85"/>
    <w:rsid w:val="00FF4D62"/>
    <w:rsid w:val="00FF4F62"/>
    <w:rsid w:val="00FF5111"/>
    <w:rsid w:val="00FF51F3"/>
    <w:rsid w:val="00FF5261"/>
    <w:rsid w:val="00FF5305"/>
    <w:rsid w:val="00FF549F"/>
    <w:rsid w:val="00FF6049"/>
    <w:rsid w:val="00FF641A"/>
    <w:rsid w:val="00FF6714"/>
    <w:rsid w:val="00FF68F9"/>
    <w:rsid w:val="00FF6E27"/>
    <w:rsid w:val="00FF749D"/>
    <w:rsid w:val="00FF77AE"/>
    <w:rsid w:val="00FF7BE4"/>
    <w:rsid w:val="00FF7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E6"/>
    <w:pPr>
      <w:spacing w:before="120" w:after="60" w:line="276" w:lineRule="auto"/>
      <w:jc w:val="both"/>
    </w:pPr>
    <w:rPr>
      <w:sz w:val="22"/>
      <w:lang w:val="en-US" w:eastAsia="en-US" w:bidi="en-US"/>
    </w:rPr>
  </w:style>
  <w:style w:type="paragraph" w:styleId="Heading1">
    <w:name w:val="heading 1"/>
    <w:basedOn w:val="Normal"/>
    <w:next w:val="Normal"/>
    <w:link w:val="Heading1Char"/>
    <w:qFormat/>
    <w:rsid w:val="008D51E0"/>
    <w:pPr>
      <w:numPr>
        <w:numId w:val="3"/>
      </w:numPr>
      <w:spacing w:before="300" w:after="120" w:line="240" w:lineRule="auto"/>
      <w:jc w:val="left"/>
      <w:outlineLvl w:val="0"/>
    </w:pPr>
    <w:rPr>
      <w:rFonts w:ascii="Trebuchet MS" w:hAnsi="Trebuchet MS"/>
      <w:b/>
      <w:smallCaps/>
      <w:color w:val="365F91"/>
      <w:spacing w:val="5"/>
      <w:sz w:val="28"/>
      <w:szCs w:val="32"/>
      <w:lang w:val="en-GB"/>
    </w:rPr>
  </w:style>
  <w:style w:type="paragraph" w:styleId="Heading2">
    <w:name w:val="heading 2"/>
    <w:basedOn w:val="Normal"/>
    <w:next w:val="Normal"/>
    <w:link w:val="Heading2Char"/>
    <w:autoRedefine/>
    <w:qFormat/>
    <w:rsid w:val="00B052A8"/>
    <w:pPr>
      <w:suppressAutoHyphens/>
      <w:spacing w:after="0" w:line="360" w:lineRule="auto"/>
      <w:ind w:right="-71"/>
      <w:outlineLvl w:val="1"/>
    </w:pPr>
    <w:rPr>
      <w:rFonts w:ascii="Trebuchet MS" w:eastAsia="Calibri" w:hAnsi="Trebuchet MS"/>
      <w:b/>
      <w:smallCaps/>
      <w:noProof/>
      <w:color w:val="365F91"/>
      <w:spacing w:val="5"/>
      <w:sz w:val="24"/>
      <w:szCs w:val="24"/>
      <w:lang w:val="en-GB"/>
    </w:rPr>
  </w:style>
  <w:style w:type="paragraph" w:styleId="Heading3">
    <w:name w:val="heading 3"/>
    <w:aliases w:val="Heading4"/>
    <w:basedOn w:val="Normal"/>
    <w:next w:val="Normal"/>
    <w:link w:val="Heading3Char"/>
    <w:qFormat/>
    <w:rsid w:val="007D6B4E"/>
    <w:pPr>
      <w:numPr>
        <w:ilvl w:val="2"/>
        <w:numId w:val="3"/>
      </w:numPr>
      <w:outlineLvl w:val="2"/>
    </w:pPr>
    <w:rPr>
      <w:rFonts w:ascii="Trebuchet MS" w:hAnsi="Trebuchet MS"/>
      <w:color w:val="365F91"/>
      <w:szCs w:val="22"/>
      <w:lang w:val="fr-FR"/>
    </w:rPr>
  </w:style>
  <w:style w:type="paragraph" w:styleId="Heading4">
    <w:name w:val="heading 4"/>
    <w:basedOn w:val="Normal"/>
    <w:next w:val="Normal"/>
    <w:link w:val="Heading4Char"/>
    <w:qFormat/>
    <w:rsid w:val="0021576B"/>
    <w:pPr>
      <w:keepNext/>
      <w:keepLines/>
      <w:numPr>
        <w:ilvl w:val="3"/>
        <w:numId w:val="3"/>
      </w:numPr>
      <w:outlineLvl w:val="3"/>
    </w:pPr>
    <w:rPr>
      <w:rFonts w:ascii="Trebuchet MS" w:hAnsi="Trebuchet MS"/>
      <w:i/>
      <w:color w:val="365F91"/>
      <w:sz w:val="20"/>
      <w:lang w:val="fr-FR"/>
    </w:rPr>
  </w:style>
  <w:style w:type="paragraph" w:styleId="Heading5">
    <w:name w:val="heading 5"/>
    <w:basedOn w:val="Normal"/>
    <w:next w:val="Normal"/>
    <w:link w:val="Heading5Char"/>
    <w:qFormat/>
    <w:rsid w:val="004F4FD1"/>
    <w:pPr>
      <w:numPr>
        <w:ilvl w:val="4"/>
        <w:numId w:val="3"/>
      </w:numPr>
      <w:spacing w:before="200" w:after="0"/>
      <w:jc w:val="left"/>
      <w:outlineLvl w:val="4"/>
    </w:pPr>
    <w:rPr>
      <w:color w:val="365F91"/>
      <w:sz w:val="24"/>
      <w:szCs w:val="26"/>
      <w:lang w:val="fr-FR"/>
    </w:rPr>
  </w:style>
  <w:style w:type="paragraph" w:styleId="Heading6">
    <w:name w:val="heading 6"/>
    <w:basedOn w:val="Normal"/>
    <w:next w:val="Normal"/>
    <w:link w:val="Heading6Char"/>
    <w:qFormat/>
    <w:rsid w:val="001C52C9"/>
    <w:pPr>
      <w:numPr>
        <w:ilvl w:val="5"/>
        <w:numId w:val="3"/>
      </w:numPr>
      <w:spacing w:after="0"/>
      <w:jc w:val="left"/>
      <w:outlineLvl w:val="5"/>
    </w:pPr>
    <w:rPr>
      <w:smallCaps/>
      <w:color w:val="C0504D"/>
      <w:spacing w:val="5"/>
    </w:rPr>
  </w:style>
  <w:style w:type="paragraph" w:styleId="Heading7">
    <w:name w:val="heading 7"/>
    <w:basedOn w:val="Normal"/>
    <w:next w:val="Normal"/>
    <w:link w:val="Heading7Char"/>
    <w:qFormat/>
    <w:rsid w:val="001C52C9"/>
    <w:pPr>
      <w:numPr>
        <w:ilvl w:val="6"/>
        <w:numId w:val="3"/>
      </w:numPr>
      <w:spacing w:after="0"/>
      <w:jc w:val="left"/>
      <w:outlineLvl w:val="6"/>
    </w:pPr>
    <w:rPr>
      <w:b/>
      <w:smallCaps/>
      <w:color w:val="C0504D"/>
      <w:spacing w:val="10"/>
    </w:rPr>
  </w:style>
  <w:style w:type="paragraph" w:styleId="Heading8">
    <w:name w:val="heading 8"/>
    <w:basedOn w:val="Normal"/>
    <w:next w:val="Normal"/>
    <w:link w:val="Heading8Char"/>
    <w:qFormat/>
    <w:rsid w:val="001C52C9"/>
    <w:pPr>
      <w:numPr>
        <w:ilvl w:val="7"/>
        <w:numId w:val="3"/>
      </w:numPr>
      <w:spacing w:after="0"/>
      <w:jc w:val="left"/>
      <w:outlineLvl w:val="7"/>
    </w:pPr>
    <w:rPr>
      <w:b/>
      <w:i/>
      <w:smallCaps/>
      <w:color w:val="943634"/>
    </w:rPr>
  </w:style>
  <w:style w:type="paragraph" w:styleId="Heading9">
    <w:name w:val="heading 9"/>
    <w:basedOn w:val="Normal"/>
    <w:next w:val="Normal"/>
    <w:link w:val="Heading9Char"/>
    <w:qFormat/>
    <w:rsid w:val="001C52C9"/>
    <w:pPr>
      <w:numPr>
        <w:ilvl w:val="8"/>
        <w:numId w:val="3"/>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1E0"/>
    <w:rPr>
      <w:rFonts w:ascii="Trebuchet MS" w:hAnsi="Trebuchet MS"/>
      <w:b/>
      <w:smallCaps/>
      <w:color w:val="365F91"/>
      <w:spacing w:val="5"/>
      <w:sz w:val="28"/>
      <w:szCs w:val="32"/>
      <w:lang w:eastAsia="en-US" w:bidi="en-US"/>
    </w:rPr>
  </w:style>
  <w:style w:type="character" w:customStyle="1" w:styleId="Heading2Char">
    <w:name w:val="Heading 2 Char"/>
    <w:basedOn w:val="DefaultParagraphFont"/>
    <w:link w:val="Heading2"/>
    <w:rsid w:val="00B052A8"/>
    <w:rPr>
      <w:rFonts w:ascii="Trebuchet MS" w:eastAsia="Calibri" w:hAnsi="Trebuchet MS"/>
      <w:b/>
      <w:smallCaps/>
      <w:noProof/>
      <w:color w:val="365F91"/>
      <w:spacing w:val="5"/>
      <w:sz w:val="24"/>
      <w:szCs w:val="24"/>
      <w:lang w:eastAsia="en-US" w:bidi="en-US"/>
    </w:rPr>
  </w:style>
  <w:style w:type="character" w:customStyle="1" w:styleId="Heading3Char">
    <w:name w:val="Heading 3 Char"/>
    <w:aliases w:val="Heading4 Char"/>
    <w:basedOn w:val="DefaultParagraphFont"/>
    <w:link w:val="Heading3"/>
    <w:rsid w:val="007D6B4E"/>
    <w:rPr>
      <w:rFonts w:ascii="Trebuchet MS" w:hAnsi="Trebuchet MS"/>
      <w:color w:val="365F91"/>
      <w:sz w:val="22"/>
      <w:szCs w:val="22"/>
      <w:lang w:val="fr-FR" w:eastAsia="en-US" w:bidi="en-US"/>
    </w:rPr>
  </w:style>
  <w:style w:type="character" w:customStyle="1" w:styleId="Heading4Char">
    <w:name w:val="Heading 4 Char"/>
    <w:basedOn w:val="DefaultParagraphFont"/>
    <w:link w:val="Heading4"/>
    <w:rsid w:val="0021576B"/>
    <w:rPr>
      <w:rFonts w:ascii="Trebuchet MS" w:hAnsi="Trebuchet MS"/>
      <w:i/>
      <w:color w:val="365F91"/>
      <w:lang w:val="fr-FR" w:eastAsia="en-US" w:bidi="en-US"/>
    </w:rPr>
  </w:style>
  <w:style w:type="character" w:customStyle="1" w:styleId="Heading5Char">
    <w:name w:val="Heading 5 Char"/>
    <w:basedOn w:val="DefaultParagraphFont"/>
    <w:link w:val="Heading5"/>
    <w:rsid w:val="004F4FD1"/>
    <w:rPr>
      <w:color w:val="365F91"/>
      <w:sz w:val="24"/>
      <w:szCs w:val="26"/>
      <w:lang w:val="fr-FR" w:eastAsia="en-US" w:bidi="en-US"/>
    </w:rPr>
  </w:style>
  <w:style w:type="character" w:customStyle="1" w:styleId="Heading6Char">
    <w:name w:val="Heading 6 Char"/>
    <w:basedOn w:val="DefaultParagraphFont"/>
    <w:link w:val="Heading6"/>
    <w:rsid w:val="001C52C9"/>
    <w:rPr>
      <w:smallCaps/>
      <w:color w:val="C0504D"/>
      <w:spacing w:val="5"/>
      <w:sz w:val="22"/>
      <w:lang w:val="en-US" w:eastAsia="en-US" w:bidi="en-US"/>
    </w:rPr>
  </w:style>
  <w:style w:type="character" w:customStyle="1" w:styleId="Heading7Char">
    <w:name w:val="Heading 7 Char"/>
    <w:basedOn w:val="DefaultParagraphFont"/>
    <w:link w:val="Heading7"/>
    <w:rsid w:val="001C52C9"/>
    <w:rPr>
      <w:b/>
      <w:smallCaps/>
      <w:color w:val="C0504D"/>
      <w:spacing w:val="10"/>
      <w:sz w:val="22"/>
      <w:lang w:val="en-US" w:eastAsia="en-US" w:bidi="en-US"/>
    </w:rPr>
  </w:style>
  <w:style w:type="character" w:customStyle="1" w:styleId="Heading8Char">
    <w:name w:val="Heading 8 Char"/>
    <w:basedOn w:val="DefaultParagraphFont"/>
    <w:link w:val="Heading8"/>
    <w:rsid w:val="001C52C9"/>
    <w:rPr>
      <w:b/>
      <w:i/>
      <w:smallCaps/>
      <w:color w:val="943634"/>
      <w:sz w:val="22"/>
      <w:lang w:val="en-US" w:eastAsia="en-US" w:bidi="en-US"/>
    </w:rPr>
  </w:style>
  <w:style w:type="character" w:customStyle="1" w:styleId="Heading9Char">
    <w:name w:val="Heading 9 Char"/>
    <w:basedOn w:val="DefaultParagraphFont"/>
    <w:link w:val="Heading9"/>
    <w:rsid w:val="001C52C9"/>
    <w:rPr>
      <w:b/>
      <w:i/>
      <w:smallCaps/>
      <w:color w:val="622423"/>
      <w:sz w:val="22"/>
      <w:lang w:val="en-US" w:eastAsia="en-US" w:bidi="en-US"/>
    </w:rPr>
  </w:style>
  <w:style w:type="paragraph" w:styleId="BalloonText">
    <w:name w:val="Balloon Text"/>
    <w:basedOn w:val="Normal"/>
    <w:link w:val="BalloonTextChar1"/>
    <w:uiPriority w:val="99"/>
    <w:semiHidden/>
    <w:unhideWhenUsed/>
    <w:rsid w:val="004B23A3"/>
    <w:pPr>
      <w:spacing w:before="0"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B23A3"/>
    <w:rPr>
      <w:rFonts w:ascii="Tahoma" w:eastAsia="Times New Roman" w:hAnsi="Tahoma" w:cs="Tahoma"/>
      <w:sz w:val="16"/>
      <w:szCs w:val="16"/>
      <w:lang w:eastAsia="fr-FR"/>
    </w:rPr>
  </w:style>
  <w:style w:type="character" w:customStyle="1" w:styleId="BalloonTextChar">
    <w:name w:val="Balloon Text Char"/>
    <w:basedOn w:val="DefaultParagraphFont"/>
    <w:uiPriority w:val="99"/>
    <w:semiHidden/>
    <w:rsid w:val="00F305A5"/>
    <w:rPr>
      <w:rFonts w:ascii="Lucida Grande" w:hAnsi="Lucida Grande"/>
      <w:sz w:val="18"/>
      <w:szCs w:val="18"/>
    </w:rPr>
  </w:style>
  <w:style w:type="paragraph" w:styleId="FootnoteText">
    <w:name w:val="footnote text"/>
    <w:aliases w:val="Geneva 9,Font: Geneva 9,Boston 10,f,Footnote Text Char1,Footnote Text Char Char,Footnote Text Char1 Char Char,Footnote Text Char Char Char Char,Char Char Char Char Char,Char Char Char, Char Char Char Char Char, Char Char Char"/>
    <w:basedOn w:val="Normal"/>
    <w:link w:val="FootnoteTextChar"/>
    <w:unhideWhenUsed/>
    <w:rsid w:val="004B23A3"/>
    <w:pPr>
      <w:spacing w:before="0" w:after="200"/>
      <w:jc w:val="left"/>
    </w:pPr>
    <w:rPr>
      <w:rFonts w:eastAsia="Calibri"/>
      <w:sz w:val="20"/>
    </w:rPr>
  </w:style>
  <w:style w:type="character" w:customStyle="1" w:styleId="FootnoteTextChar">
    <w:name w:val="Footnote Text Char"/>
    <w:aliases w:val="Geneva 9 Char,Font: Geneva 9 Char,Boston 10 Char,f Char,Footnote Text Char1 Char,Footnote Text Char Char Char,Footnote Text Char1 Char Char Char,Footnote Text Char Char Char Char Char,Char Char Char Char Char Char,Char Char Char Char"/>
    <w:basedOn w:val="DefaultParagraphFont"/>
    <w:link w:val="FootnoteText"/>
    <w:rsid w:val="004B23A3"/>
    <w:rPr>
      <w:rFonts w:ascii="Calibri" w:eastAsia="Calibri" w:hAnsi="Calibri" w:cs="Times New Roman"/>
      <w:sz w:val="20"/>
      <w:szCs w:val="20"/>
    </w:rPr>
  </w:style>
  <w:style w:type="character" w:styleId="FootnoteReference">
    <w:name w:val="footnote reference"/>
    <w:basedOn w:val="DefaultParagraphFont"/>
    <w:unhideWhenUsed/>
    <w:rsid w:val="004B23A3"/>
    <w:rPr>
      <w:vertAlign w:val="superscript"/>
    </w:rPr>
  </w:style>
  <w:style w:type="paragraph" w:styleId="Caption">
    <w:name w:val="caption"/>
    <w:aliases w:val="Normal TOR"/>
    <w:basedOn w:val="Normal"/>
    <w:next w:val="Normal"/>
    <w:qFormat/>
    <w:rsid w:val="00EB1635"/>
    <w:rPr>
      <w:b/>
      <w:bCs/>
      <w:caps/>
      <w:sz w:val="28"/>
      <w:szCs w:val="18"/>
    </w:rPr>
  </w:style>
  <w:style w:type="paragraph" w:customStyle="1" w:styleId="Paragraphedeliste1">
    <w:name w:val="Paragraphe de liste1"/>
    <w:basedOn w:val="Normal"/>
    <w:uiPriority w:val="34"/>
    <w:qFormat/>
    <w:rsid w:val="001C52C9"/>
    <w:pPr>
      <w:ind w:left="720"/>
      <w:contextualSpacing/>
    </w:pPr>
  </w:style>
  <w:style w:type="paragraph" w:styleId="Header">
    <w:name w:val="header"/>
    <w:basedOn w:val="Normal"/>
    <w:link w:val="HeaderChar"/>
    <w:unhideWhenUsed/>
    <w:rsid w:val="00DE1E13"/>
    <w:pPr>
      <w:tabs>
        <w:tab w:val="center" w:pos="4536"/>
        <w:tab w:val="right" w:pos="9072"/>
      </w:tabs>
      <w:spacing w:before="0" w:after="0"/>
    </w:pPr>
  </w:style>
  <w:style w:type="character" w:customStyle="1" w:styleId="HeaderChar">
    <w:name w:val="Header Char"/>
    <w:basedOn w:val="DefaultParagraphFont"/>
    <w:link w:val="Header"/>
    <w:uiPriority w:val="99"/>
    <w:semiHidden/>
    <w:rsid w:val="00DE1E13"/>
    <w:rPr>
      <w:rFonts w:ascii="Arial" w:eastAsia="Times New Roman" w:hAnsi="Arial" w:cs="Arial"/>
      <w:szCs w:val="20"/>
      <w:lang w:eastAsia="fr-FR"/>
    </w:rPr>
  </w:style>
  <w:style w:type="paragraph" w:styleId="Footer">
    <w:name w:val="footer"/>
    <w:basedOn w:val="Normal"/>
    <w:link w:val="FooterChar"/>
    <w:uiPriority w:val="99"/>
    <w:unhideWhenUsed/>
    <w:rsid w:val="00DE1E13"/>
    <w:pPr>
      <w:tabs>
        <w:tab w:val="center" w:pos="4536"/>
        <w:tab w:val="right" w:pos="9072"/>
      </w:tabs>
      <w:spacing w:before="0" w:after="0"/>
    </w:pPr>
  </w:style>
  <w:style w:type="character" w:customStyle="1" w:styleId="FooterChar">
    <w:name w:val="Footer Char"/>
    <w:basedOn w:val="DefaultParagraphFont"/>
    <w:link w:val="Footer"/>
    <w:uiPriority w:val="99"/>
    <w:rsid w:val="00DE1E13"/>
    <w:rPr>
      <w:rFonts w:ascii="Arial" w:eastAsia="Times New Roman" w:hAnsi="Arial" w:cs="Arial"/>
      <w:szCs w:val="20"/>
      <w:lang w:eastAsia="fr-FR"/>
    </w:rPr>
  </w:style>
  <w:style w:type="paragraph" w:customStyle="1" w:styleId="CarCar">
    <w:name w:val="Car Car"/>
    <w:basedOn w:val="Normal"/>
    <w:rsid w:val="00DC2438"/>
    <w:pPr>
      <w:spacing w:before="0" w:after="160" w:line="240" w:lineRule="exact"/>
      <w:jc w:val="left"/>
    </w:pPr>
    <w:rPr>
      <w:rFonts w:ascii="Tahoma" w:hAnsi="Tahoma"/>
      <w:sz w:val="20"/>
    </w:rPr>
  </w:style>
  <w:style w:type="table" w:customStyle="1" w:styleId="Trameclaire-Accent11">
    <w:name w:val="Trame claire - Accent 11"/>
    <w:basedOn w:val="TableNormal"/>
    <w:uiPriority w:val="60"/>
    <w:rsid w:val="00CB7E1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1C0C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claire-Accent51">
    <w:name w:val="Trame claire - Accent 51"/>
    <w:basedOn w:val="TableNormal"/>
    <w:uiPriority w:val="60"/>
    <w:rsid w:val="00B9097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31">
    <w:name w:val="Trame claire - Accent 31"/>
    <w:basedOn w:val="TableNormal"/>
    <w:uiPriority w:val="60"/>
    <w:rsid w:val="00DA05D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tyle1">
    <w:name w:val="Style1"/>
    <w:basedOn w:val="TableWeb3"/>
    <w:uiPriority w:val="99"/>
    <w:qFormat/>
    <w:rsid w:val="00462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622EE"/>
    <w:pPr>
      <w:overflowPunct w:val="0"/>
      <w:autoSpaceDE w:val="0"/>
      <w:autoSpaceDN w:val="0"/>
      <w:adjustRightInd w:val="0"/>
      <w:spacing w:before="120" w:after="120"/>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2">
    <w:name w:val="Style2"/>
    <w:basedOn w:val="TableWeb3"/>
    <w:uiPriority w:val="99"/>
    <w:qFormat/>
    <w:rsid w:val="00462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622EE"/>
    <w:pPr>
      <w:overflowPunct w:val="0"/>
      <w:autoSpaceDE w:val="0"/>
      <w:autoSpaceDN w:val="0"/>
      <w:adjustRightInd w:val="0"/>
      <w:spacing w:before="120" w:after="120"/>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rps-de-texte">
    <w:name w:val="Corps-de-texte"/>
    <w:basedOn w:val="Normal"/>
    <w:rsid w:val="00163A00"/>
    <w:pPr>
      <w:spacing w:after="0"/>
      <w:ind w:right="249"/>
    </w:pPr>
    <w:rPr>
      <w:rFonts w:ascii="Times New Roman" w:hAnsi="Times New Roman"/>
      <w:sz w:val="20"/>
      <w:szCs w:val="24"/>
    </w:rPr>
  </w:style>
  <w:style w:type="table" w:customStyle="1" w:styleId="Style3">
    <w:name w:val="Style3"/>
    <w:basedOn w:val="Style1"/>
    <w:uiPriority w:val="99"/>
    <w:rsid w:val="009844B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ramemoyenne1-Accent51">
    <w:name w:val="Trame moyenne 1 - Accent 51"/>
    <w:basedOn w:val="TableNormal"/>
    <w:uiPriority w:val="63"/>
    <w:rsid w:val="002255B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xl65">
    <w:name w:val="xl65"/>
    <w:basedOn w:val="Normal"/>
    <w:rsid w:val="0099164D"/>
    <w:pPr>
      <w:spacing w:before="100" w:beforeAutospacing="1" w:after="100" w:afterAutospacing="1"/>
      <w:jc w:val="left"/>
    </w:pPr>
    <w:rPr>
      <w:rFonts w:ascii="Times New Roman" w:hAnsi="Times New Roman"/>
      <w:b/>
      <w:bCs/>
      <w:sz w:val="18"/>
      <w:szCs w:val="18"/>
    </w:rPr>
  </w:style>
  <w:style w:type="paragraph" w:customStyle="1" w:styleId="xl66">
    <w:name w:val="xl66"/>
    <w:basedOn w:val="Normal"/>
    <w:rsid w:val="0099164D"/>
    <w:pPr>
      <w:spacing w:before="100" w:beforeAutospacing="1" w:after="100" w:afterAutospacing="1"/>
      <w:jc w:val="left"/>
    </w:pPr>
    <w:rPr>
      <w:rFonts w:ascii="Times New Roman" w:hAnsi="Times New Roman"/>
      <w:sz w:val="18"/>
      <w:szCs w:val="18"/>
    </w:rPr>
  </w:style>
  <w:style w:type="paragraph" w:customStyle="1" w:styleId="xl67">
    <w:name w:val="xl67"/>
    <w:basedOn w:val="Normal"/>
    <w:rsid w:val="0099164D"/>
    <w:pPr>
      <w:spacing w:before="100" w:beforeAutospacing="1" w:after="100" w:afterAutospacing="1"/>
      <w:jc w:val="center"/>
    </w:pPr>
    <w:rPr>
      <w:rFonts w:ascii="Times New Roman" w:hAnsi="Times New Roman"/>
      <w:sz w:val="18"/>
      <w:szCs w:val="18"/>
    </w:rPr>
  </w:style>
  <w:style w:type="paragraph" w:customStyle="1" w:styleId="xl68">
    <w:name w:val="xl68"/>
    <w:basedOn w:val="Normal"/>
    <w:rsid w:val="0099164D"/>
    <w:pPr>
      <w:pBdr>
        <w:top w:val="single" w:sz="4" w:space="0" w:color="auto"/>
        <w:left w:val="single" w:sz="4" w:space="0" w:color="auto"/>
        <w:bottom w:val="single" w:sz="4" w:space="0" w:color="auto"/>
        <w:right w:val="single" w:sz="4" w:space="0" w:color="auto"/>
      </w:pBdr>
      <w:shd w:val="clear" w:color="CCCCFF" w:fill="CCCCCC"/>
      <w:spacing w:before="100" w:beforeAutospacing="1" w:after="100" w:afterAutospacing="1"/>
      <w:jc w:val="center"/>
    </w:pPr>
    <w:rPr>
      <w:rFonts w:ascii="Times New Roman" w:hAnsi="Times New Roman"/>
      <w:b/>
      <w:bCs/>
      <w:sz w:val="18"/>
      <w:szCs w:val="18"/>
    </w:rPr>
  </w:style>
  <w:style w:type="paragraph" w:customStyle="1" w:styleId="xl69">
    <w:name w:val="xl69"/>
    <w:basedOn w:val="Normal"/>
    <w:rsid w:val="0099164D"/>
    <w:pPr>
      <w:spacing w:before="100" w:beforeAutospacing="1" w:after="100" w:afterAutospacing="1"/>
      <w:jc w:val="center"/>
    </w:pPr>
    <w:rPr>
      <w:rFonts w:ascii="Times New Roman" w:hAnsi="Times New Roman"/>
      <w:b/>
      <w:bCs/>
      <w:sz w:val="18"/>
      <w:szCs w:val="18"/>
    </w:rPr>
  </w:style>
  <w:style w:type="paragraph" w:customStyle="1" w:styleId="xl70">
    <w:name w:val="xl70"/>
    <w:basedOn w:val="Normal"/>
    <w:rsid w:val="009916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1">
    <w:name w:val="xl71"/>
    <w:basedOn w:val="Normal"/>
    <w:rsid w:val="0099164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Times New Roman" w:hAnsi="Times New Roman"/>
      <w:sz w:val="18"/>
      <w:szCs w:val="18"/>
    </w:rPr>
  </w:style>
  <w:style w:type="paragraph" w:customStyle="1" w:styleId="xl72">
    <w:name w:val="xl72"/>
    <w:basedOn w:val="Normal"/>
    <w:rsid w:val="009916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rFonts w:ascii="Times New Roman" w:hAnsi="Times New Roman"/>
      <w:b/>
      <w:bCs/>
      <w:sz w:val="18"/>
      <w:szCs w:val="18"/>
    </w:rPr>
  </w:style>
  <w:style w:type="paragraph" w:customStyle="1" w:styleId="xl73">
    <w:name w:val="xl73"/>
    <w:basedOn w:val="Normal"/>
    <w:rsid w:val="009916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hAnsi="Times New Roman"/>
      <w:b/>
      <w:bCs/>
      <w:sz w:val="18"/>
      <w:szCs w:val="18"/>
    </w:rPr>
  </w:style>
  <w:style w:type="paragraph" w:customStyle="1" w:styleId="xl74">
    <w:name w:val="xl74"/>
    <w:basedOn w:val="Normal"/>
    <w:rsid w:val="0099164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b/>
      <w:bCs/>
      <w:sz w:val="18"/>
      <w:szCs w:val="18"/>
    </w:rPr>
  </w:style>
  <w:style w:type="paragraph" w:customStyle="1" w:styleId="xl75">
    <w:name w:val="xl75"/>
    <w:basedOn w:val="Normal"/>
    <w:rsid w:val="0099164D"/>
    <w:pPr>
      <w:pBdr>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sz w:val="18"/>
      <w:szCs w:val="18"/>
    </w:rPr>
  </w:style>
  <w:style w:type="paragraph" w:customStyle="1" w:styleId="xl76">
    <w:name w:val="xl76"/>
    <w:basedOn w:val="Normal"/>
    <w:rsid w:val="0099164D"/>
    <w:pPr>
      <w:pBdr>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sz w:val="18"/>
      <w:szCs w:val="18"/>
    </w:rPr>
  </w:style>
  <w:style w:type="paragraph" w:customStyle="1" w:styleId="xl77">
    <w:name w:val="xl77"/>
    <w:basedOn w:val="Normal"/>
    <w:rsid w:val="0099164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sz w:val="18"/>
      <w:szCs w:val="18"/>
    </w:rPr>
  </w:style>
  <w:style w:type="paragraph" w:customStyle="1" w:styleId="xl78">
    <w:name w:val="xl78"/>
    <w:basedOn w:val="Normal"/>
    <w:rsid w:val="0099164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sz w:val="18"/>
      <w:szCs w:val="18"/>
    </w:rPr>
  </w:style>
  <w:style w:type="paragraph" w:customStyle="1" w:styleId="xl79">
    <w:name w:val="xl79"/>
    <w:basedOn w:val="Normal"/>
    <w:rsid w:val="009916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rPr>
  </w:style>
  <w:style w:type="paragraph" w:customStyle="1" w:styleId="xl80">
    <w:name w:val="xl80"/>
    <w:basedOn w:val="Normal"/>
    <w:rsid w:val="0099164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b/>
      <w:bCs/>
      <w:sz w:val="18"/>
      <w:szCs w:val="18"/>
    </w:rPr>
  </w:style>
  <w:style w:type="paragraph" w:customStyle="1" w:styleId="xl81">
    <w:name w:val="xl81"/>
    <w:basedOn w:val="Normal"/>
    <w:rsid w:val="0099164D"/>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rPr>
  </w:style>
  <w:style w:type="paragraph" w:customStyle="1" w:styleId="xl82">
    <w:name w:val="xl82"/>
    <w:basedOn w:val="Normal"/>
    <w:rsid w:val="0099164D"/>
    <w:pPr>
      <w:pBdr>
        <w:top w:val="single" w:sz="4" w:space="0" w:color="auto"/>
        <w:left w:val="single" w:sz="4" w:space="0" w:color="auto"/>
        <w:bottom w:val="single" w:sz="4" w:space="0" w:color="000000"/>
        <w:right w:val="single" w:sz="4" w:space="0" w:color="auto"/>
      </w:pBdr>
      <w:spacing w:before="100" w:beforeAutospacing="1" w:after="100" w:afterAutospacing="1"/>
      <w:jc w:val="left"/>
    </w:pPr>
    <w:rPr>
      <w:rFonts w:ascii="Times New Roman" w:hAnsi="Times New Roman"/>
      <w:b/>
      <w:bCs/>
      <w:sz w:val="18"/>
      <w:szCs w:val="18"/>
    </w:rPr>
  </w:style>
  <w:style w:type="paragraph" w:customStyle="1" w:styleId="xl83">
    <w:name w:val="xl83"/>
    <w:basedOn w:val="Normal"/>
    <w:rsid w:val="0099164D"/>
    <w:pPr>
      <w:pBdr>
        <w:top w:val="single" w:sz="4" w:space="0" w:color="000000"/>
        <w:left w:val="single" w:sz="4" w:space="0" w:color="auto"/>
        <w:bottom w:val="single" w:sz="4" w:space="0" w:color="000000"/>
        <w:right w:val="single" w:sz="4" w:space="0" w:color="auto"/>
      </w:pBdr>
      <w:spacing w:before="100" w:beforeAutospacing="1" w:after="100" w:afterAutospacing="1"/>
      <w:jc w:val="left"/>
    </w:pPr>
    <w:rPr>
      <w:rFonts w:ascii="Times New Roman" w:hAnsi="Times New Roman"/>
      <w:b/>
      <w:bCs/>
      <w:sz w:val="18"/>
      <w:szCs w:val="18"/>
    </w:rPr>
  </w:style>
  <w:style w:type="paragraph" w:customStyle="1" w:styleId="xl84">
    <w:name w:val="xl84"/>
    <w:basedOn w:val="Normal"/>
    <w:rsid w:val="0099164D"/>
    <w:pPr>
      <w:pBdr>
        <w:top w:val="single" w:sz="4" w:space="0" w:color="000000"/>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rPr>
  </w:style>
  <w:style w:type="paragraph" w:customStyle="1" w:styleId="xl85">
    <w:name w:val="xl85"/>
    <w:basedOn w:val="Normal"/>
    <w:rsid w:val="0099164D"/>
    <w:pPr>
      <w:pBdr>
        <w:left w:val="single" w:sz="4" w:space="0" w:color="000000"/>
        <w:right w:val="single" w:sz="4" w:space="0" w:color="000000"/>
      </w:pBdr>
      <w:spacing w:before="100" w:beforeAutospacing="1" w:after="100" w:afterAutospacing="1"/>
      <w:jc w:val="left"/>
    </w:pPr>
    <w:rPr>
      <w:rFonts w:ascii="Times New Roman" w:hAnsi="Times New Roman"/>
      <w:b/>
      <w:bCs/>
      <w:sz w:val="18"/>
      <w:szCs w:val="18"/>
    </w:rPr>
  </w:style>
  <w:style w:type="paragraph" w:customStyle="1" w:styleId="xl86">
    <w:name w:val="xl86"/>
    <w:basedOn w:val="Normal"/>
    <w:rsid w:val="0099164D"/>
    <w:pPr>
      <w:pBdr>
        <w:left w:val="single" w:sz="4" w:space="0" w:color="000000"/>
      </w:pBdr>
      <w:spacing w:before="100" w:beforeAutospacing="1" w:after="100" w:afterAutospacing="1"/>
      <w:jc w:val="left"/>
    </w:pPr>
    <w:rPr>
      <w:rFonts w:ascii="Times New Roman" w:hAnsi="Times New Roman"/>
      <w:b/>
      <w:bCs/>
      <w:sz w:val="18"/>
      <w:szCs w:val="18"/>
    </w:rPr>
  </w:style>
  <w:style w:type="paragraph" w:customStyle="1" w:styleId="xl87">
    <w:name w:val="xl87"/>
    <w:basedOn w:val="Normal"/>
    <w:rsid w:val="0099164D"/>
    <w:pPr>
      <w:pBdr>
        <w:top w:val="single" w:sz="4" w:space="0" w:color="000000"/>
        <w:left w:val="single" w:sz="4" w:space="0" w:color="auto"/>
        <w:bottom w:val="single" w:sz="4" w:space="0" w:color="000000"/>
        <w:right w:val="single" w:sz="4" w:space="0" w:color="auto"/>
      </w:pBdr>
      <w:spacing w:before="100" w:beforeAutospacing="1" w:after="100" w:afterAutospacing="1"/>
      <w:jc w:val="left"/>
    </w:pPr>
    <w:rPr>
      <w:rFonts w:ascii="Times New Roman" w:hAnsi="Times New Roman"/>
      <w:b/>
      <w:bCs/>
      <w:color w:val="FF0000"/>
      <w:sz w:val="18"/>
      <w:szCs w:val="18"/>
    </w:rPr>
  </w:style>
  <w:style w:type="paragraph" w:customStyle="1" w:styleId="xl88">
    <w:name w:val="xl88"/>
    <w:basedOn w:val="Normal"/>
    <w:rsid w:val="0099164D"/>
    <w:pPr>
      <w:pBdr>
        <w:top w:val="single" w:sz="4" w:space="0" w:color="000000"/>
        <w:left w:val="single" w:sz="4" w:space="0" w:color="auto"/>
        <w:bottom w:val="single" w:sz="4" w:space="0" w:color="000000"/>
        <w:right w:val="single" w:sz="4" w:space="0" w:color="auto"/>
      </w:pBdr>
      <w:spacing w:before="100" w:beforeAutospacing="1" w:after="100" w:afterAutospacing="1"/>
      <w:jc w:val="left"/>
    </w:pPr>
    <w:rPr>
      <w:rFonts w:ascii="Times New Roman" w:hAnsi="Times New Roman"/>
      <w:b/>
      <w:bCs/>
      <w:color w:val="99CC00"/>
      <w:sz w:val="18"/>
      <w:szCs w:val="18"/>
    </w:rPr>
  </w:style>
  <w:style w:type="paragraph" w:customStyle="1" w:styleId="xl89">
    <w:name w:val="xl89"/>
    <w:basedOn w:val="Normal"/>
    <w:rsid w:val="0099164D"/>
    <w:pPr>
      <w:pBdr>
        <w:top w:val="single" w:sz="4" w:space="0" w:color="000000"/>
        <w:left w:val="single" w:sz="4" w:space="0" w:color="auto"/>
        <w:bottom w:val="single" w:sz="4" w:space="0" w:color="000000"/>
        <w:right w:val="single" w:sz="4" w:space="0" w:color="auto"/>
      </w:pBdr>
      <w:spacing w:before="100" w:beforeAutospacing="1" w:after="100" w:afterAutospacing="1"/>
      <w:jc w:val="left"/>
    </w:pPr>
    <w:rPr>
      <w:rFonts w:ascii="Times New Roman" w:hAnsi="Times New Roman"/>
      <w:b/>
      <w:bCs/>
      <w:sz w:val="18"/>
      <w:szCs w:val="18"/>
    </w:rPr>
  </w:style>
  <w:style w:type="paragraph" w:customStyle="1" w:styleId="xl90">
    <w:name w:val="xl90"/>
    <w:basedOn w:val="Normal"/>
    <w:rsid w:val="0099164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hAnsi="Times New Roman"/>
      <w:sz w:val="18"/>
      <w:szCs w:val="18"/>
    </w:rPr>
  </w:style>
  <w:style w:type="paragraph" w:customStyle="1" w:styleId="xl91">
    <w:name w:val="xl91"/>
    <w:basedOn w:val="Normal"/>
    <w:rsid w:val="0099164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Times New Roman" w:hAnsi="Times New Roman"/>
      <w:b/>
      <w:bCs/>
      <w:sz w:val="18"/>
      <w:szCs w:val="18"/>
    </w:rPr>
  </w:style>
  <w:style w:type="paragraph" w:customStyle="1" w:styleId="xl92">
    <w:name w:val="xl92"/>
    <w:basedOn w:val="Normal"/>
    <w:rsid w:val="0099164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18"/>
      <w:szCs w:val="18"/>
    </w:rPr>
  </w:style>
  <w:style w:type="paragraph" w:customStyle="1" w:styleId="xl93">
    <w:name w:val="xl93"/>
    <w:basedOn w:val="Normal"/>
    <w:rsid w:val="0099164D"/>
    <w:pPr>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Times New Roman" w:hAnsi="Times New Roman"/>
      <w:sz w:val="18"/>
      <w:szCs w:val="18"/>
    </w:rPr>
  </w:style>
  <w:style w:type="paragraph" w:customStyle="1" w:styleId="xl94">
    <w:name w:val="xl94"/>
    <w:basedOn w:val="Normal"/>
    <w:rsid w:val="0099164D"/>
    <w:pPr>
      <w:shd w:val="clear" w:color="000000" w:fill="FFFFFF"/>
      <w:spacing w:before="100" w:beforeAutospacing="1" w:after="100" w:afterAutospacing="1"/>
      <w:jc w:val="center"/>
    </w:pPr>
    <w:rPr>
      <w:rFonts w:ascii="Times New Roman" w:hAnsi="Times New Roman"/>
      <w:sz w:val="18"/>
      <w:szCs w:val="18"/>
    </w:rPr>
  </w:style>
  <w:style w:type="paragraph" w:customStyle="1" w:styleId="xl95">
    <w:name w:val="xl95"/>
    <w:basedOn w:val="Normal"/>
    <w:rsid w:val="0099164D"/>
    <w:pPr>
      <w:shd w:val="clear" w:color="000000" w:fill="FFFFFF"/>
      <w:spacing w:before="100" w:beforeAutospacing="1" w:after="100" w:afterAutospacing="1"/>
      <w:jc w:val="center"/>
    </w:pPr>
    <w:rPr>
      <w:rFonts w:ascii="Times New Roman" w:hAnsi="Times New Roman"/>
      <w:b/>
      <w:bCs/>
      <w:sz w:val="18"/>
      <w:szCs w:val="18"/>
    </w:rPr>
  </w:style>
  <w:style w:type="paragraph" w:customStyle="1" w:styleId="xl96">
    <w:name w:val="xl96"/>
    <w:basedOn w:val="Normal"/>
    <w:rsid w:val="0099164D"/>
    <w:pPr>
      <w:pBdr>
        <w:top w:val="single" w:sz="4" w:space="0" w:color="auto"/>
        <w:left w:val="single" w:sz="4" w:space="0" w:color="auto"/>
        <w:bottom w:val="single" w:sz="4" w:space="0" w:color="auto"/>
      </w:pBdr>
      <w:shd w:val="clear" w:color="000000" w:fill="CCFFFF"/>
      <w:spacing w:before="100" w:beforeAutospacing="1" w:after="100" w:afterAutospacing="1"/>
      <w:jc w:val="left"/>
    </w:pPr>
    <w:rPr>
      <w:rFonts w:ascii="Times New Roman" w:hAnsi="Times New Roman"/>
      <w:sz w:val="18"/>
      <w:szCs w:val="18"/>
    </w:rPr>
  </w:style>
  <w:style w:type="paragraph" w:customStyle="1" w:styleId="xl97">
    <w:name w:val="xl97"/>
    <w:basedOn w:val="Normal"/>
    <w:rsid w:val="0099164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imes New Roman" w:hAnsi="Times New Roman"/>
      <w:sz w:val="18"/>
      <w:szCs w:val="18"/>
    </w:rPr>
  </w:style>
  <w:style w:type="paragraph" w:customStyle="1" w:styleId="xl98">
    <w:name w:val="xl98"/>
    <w:basedOn w:val="Normal"/>
    <w:rsid w:val="0099164D"/>
    <w:pPr>
      <w:spacing w:before="100" w:beforeAutospacing="1" w:after="100" w:afterAutospacing="1"/>
      <w:jc w:val="center"/>
    </w:pPr>
    <w:rPr>
      <w:rFonts w:ascii="Times New Roman" w:hAnsi="Times New Roman"/>
      <w:sz w:val="18"/>
      <w:szCs w:val="18"/>
    </w:rPr>
  </w:style>
  <w:style w:type="paragraph" w:customStyle="1" w:styleId="xl99">
    <w:name w:val="xl99"/>
    <w:basedOn w:val="Normal"/>
    <w:rsid w:val="0099164D"/>
    <w:pPr>
      <w:shd w:val="clear" w:color="000000" w:fill="99CCFF"/>
      <w:spacing w:before="100" w:beforeAutospacing="1" w:after="100" w:afterAutospacing="1"/>
      <w:jc w:val="center"/>
    </w:pPr>
    <w:rPr>
      <w:rFonts w:ascii="Times New Roman" w:hAnsi="Times New Roman"/>
      <w:b/>
      <w:bCs/>
      <w:sz w:val="18"/>
      <w:szCs w:val="18"/>
    </w:rPr>
  </w:style>
  <w:style w:type="paragraph" w:customStyle="1" w:styleId="xl100">
    <w:name w:val="xl100"/>
    <w:basedOn w:val="Normal"/>
    <w:rsid w:val="0099164D"/>
    <w:pPr>
      <w:pBdr>
        <w:top w:val="single" w:sz="4" w:space="0" w:color="auto"/>
        <w:left w:val="single" w:sz="4" w:space="0" w:color="auto"/>
        <w:bottom w:val="single" w:sz="4" w:space="0" w:color="000000"/>
        <w:right w:val="single" w:sz="4" w:space="0" w:color="auto"/>
      </w:pBdr>
      <w:spacing w:before="100" w:beforeAutospacing="1" w:after="100" w:afterAutospacing="1"/>
      <w:jc w:val="left"/>
    </w:pPr>
    <w:rPr>
      <w:rFonts w:ascii="Times New Roman" w:hAnsi="Times New Roman"/>
      <w:b/>
      <w:bCs/>
      <w:color w:val="FF0000"/>
      <w:sz w:val="18"/>
      <w:szCs w:val="18"/>
    </w:rPr>
  </w:style>
  <w:style w:type="paragraph" w:customStyle="1" w:styleId="xl101">
    <w:name w:val="xl101"/>
    <w:basedOn w:val="Normal"/>
    <w:rsid w:val="0099164D"/>
    <w:pPr>
      <w:pBdr>
        <w:top w:val="single" w:sz="4" w:space="0" w:color="auto"/>
        <w:left w:val="single" w:sz="4" w:space="0" w:color="auto"/>
        <w:bottom w:val="single" w:sz="4" w:space="0" w:color="000000"/>
        <w:right w:val="single" w:sz="4" w:space="0" w:color="auto"/>
      </w:pBdr>
      <w:spacing w:before="100" w:beforeAutospacing="1" w:after="100" w:afterAutospacing="1"/>
      <w:jc w:val="left"/>
    </w:pPr>
    <w:rPr>
      <w:rFonts w:ascii="Times New Roman" w:hAnsi="Times New Roman"/>
      <w:b/>
      <w:bCs/>
      <w:color w:val="538ED5"/>
      <w:sz w:val="18"/>
      <w:szCs w:val="18"/>
    </w:rPr>
  </w:style>
  <w:style w:type="paragraph" w:customStyle="1" w:styleId="xl102">
    <w:name w:val="xl102"/>
    <w:basedOn w:val="Normal"/>
    <w:rsid w:val="0099164D"/>
    <w:pPr>
      <w:shd w:val="clear" w:color="000000" w:fill="FFFFFF"/>
      <w:spacing w:before="100" w:beforeAutospacing="1" w:after="100" w:afterAutospacing="1"/>
      <w:jc w:val="center"/>
    </w:pPr>
    <w:rPr>
      <w:rFonts w:ascii="Times New Roman" w:hAnsi="Times New Roman"/>
      <w:b/>
      <w:bCs/>
      <w:sz w:val="18"/>
      <w:szCs w:val="18"/>
    </w:rPr>
  </w:style>
  <w:style w:type="paragraph" w:customStyle="1" w:styleId="xl103">
    <w:name w:val="xl103"/>
    <w:basedOn w:val="Normal"/>
    <w:rsid w:val="0099164D"/>
    <w:pPr>
      <w:shd w:val="clear" w:color="000000" w:fill="FFFFFF"/>
      <w:spacing w:before="100" w:beforeAutospacing="1" w:after="100" w:afterAutospacing="1"/>
      <w:jc w:val="left"/>
    </w:pPr>
    <w:rPr>
      <w:rFonts w:ascii="Times New Roman" w:hAnsi="Times New Roman"/>
      <w:sz w:val="18"/>
      <w:szCs w:val="18"/>
    </w:rPr>
  </w:style>
  <w:style w:type="paragraph" w:customStyle="1" w:styleId="xl104">
    <w:name w:val="xl104"/>
    <w:basedOn w:val="Normal"/>
    <w:rsid w:val="0099164D"/>
    <w:pPr>
      <w:shd w:val="clear" w:color="000000" w:fill="FFFFFF"/>
      <w:spacing w:before="100" w:beforeAutospacing="1" w:after="100" w:afterAutospacing="1"/>
      <w:jc w:val="left"/>
    </w:pPr>
    <w:rPr>
      <w:rFonts w:ascii="Times New Roman" w:hAnsi="Times New Roman"/>
      <w:b/>
      <w:bCs/>
      <w:sz w:val="18"/>
      <w:szCs w:val="18"/>
    </w:rPr>
  </w:style>
  <w:style w:type="paragraph" w:customStyle="1" w:styleId="xl105">
    <w:name w:val="xl105"/>
    <w:basedOn w:val="Normal"/>
    <w:rsid w:val="0099164D"/>
    <w:pPr>
      <w:pBdr>
        <w:top w:val="single" w:sz="4" w:space="0" w:color="000000"/>
        <w:left w:val="single" w:sz="4" w:space="0" w:color="000000"/>
        <w:right w:val="single" w:sz="4" w:space="0" w:color="000000"/>
      </w:pBdr>
      <w:spacing w:before="100" w:beforeAutospacing="1" w:after="100" w:afterAutospacing="1"/>
      <w:jc w:val="left"/>
    </w:pPr>
    <w:rPr>
      <w:rFonts w:ascii="Times New Roman" w:hAnsi="Times New Roman"/>
      <w:sz w:val="18"/>
      <w:szCs w:val="18"/>
    </w:rPr>
  </w:style>
  <w:style w:type="paragraph" w:customStyle="1" w:styleId="xl106">
    <w:name w:val="xl106"/>
    <w:basedOn w:val="Normal"/>
    <w:rsid w:val="0099164D"/>
    <w:pPr>
      <w:pBdr>
        <w:top w:val="single" w:sz="4" w:space="0" w:color="000000"/>
        <w:left w:val="single" w:sz="4" w:space="0" w:color="000000"/>
        <w:right w:val="single" w:sz="4" w:space="0" w:color="000000"/>
      </w:pBdr>
      <w:spacing w:before="100" w:beforeAutospacing="1" w:after="100" w:afterAutospacing="1"/>
      <w:jc w:val="center"/>
    </w:pPr>
    <w:rPr>
      <w:rFonts w:ascii="Times New Roman" w:hAnsi="Times New Roman"/>
      <w:sz w:val="18"/>
      <w:szCs w:val="18"/>
    </w:rPr>
  </w:style>
  <w:style w:type="paragraph" w:customStyle="1" w:styleId="xl107">
    <w:name w:val="xl107"/>
    <w:basedOn w:val="Normal"/>
    <w:rsid w:val="0099164D"/>
    <w:pPr>
      <w:pBdr>
        <w:left w:val="single" w:sz="4" w:space="0" w:color="000000"/>
        <w:right w:val="single" w:sz="4" w:space="0" w:color="000000"/>
      </w:pBdr>
      <w:spacing w:before="100" w:beforeAutospacing="1" w:after="100" w:afterAutospacing="1"/>
      <w:jc w:val="left"/>
    </w:pPr>
    <w:rPr>
      <w:rFonts w:ascii="Times New Roman" w:hAnsi="Times New Roman"/>
      <w:sz w:val="18"/>
      <w:szCs w:val="18"/>
    </w:rPr>
  </w:style>
  <w:style w:type="paragraph" w:customStyle="1" w:styleId="xl108">
    <w:name w:val="xl108"/>
    <w:basedOn w:val="Normal"/>
    <w:rsid w:val="0099164D"/>
    <w:pPr>
      <w:pBdr>
        <w:left w:val="single" w:sz="4" w:space="0" w:color="000000"/>
        <w:right w:val="single" w:sz="4" w:space="0" w:color="000000"/>
      </w:pBdr>
      <w:spacing w:before="100" w:beforeAutospacing="1" w:after="100" w:afterAutospacing="1"/>
      <w:jc w:val="center"/>
    </w:pPr>
    <w:rPr>
      <w:rFonts w:ascii="Times New Roman" w:hAnsi="Times New Roman"/>
      <w:sz w:val="18"/>
      <w:szCs w:val="18"/>
    </w:rPr>
  </w:style>
  <w:style w:type="paragraph" w:customStyle="1" w:styleId="xl109">
    <w:name w:val="xl109"/>
    <w:basedOn w:val="Normal"/>
    <w:rsid w:val="0099164D"/>
    <w:pPr>
      <w:pBdr>
        <w:top w:val="single" w:sz="4" w:space="0" w:color="000000"/>
        <w:left w:val="single" w:sz="4" w:space="0" w:color="auto"/>
        <w:bottom w:val="single" w:sz="4" w:space="0" w:color="000000"/>
      </w:pBdr>
      <w:spacing w:before="100" w:beforeAutospacing="1" w:after="100" w:afterAutospacing="1"/>
      <w:jc w:val="left"/>
    </w:pPr>
    <w:rPr>
      <w:rFonts w:ascii="Times New Roman" w:hAnsi="Times New Roman"/>
      <w:b/>
      <w:bCs/>
      <w:sz w:val="18"/>
      <w:szCs w:val="18"/>
    </w:rPr>
  </w:style>
  <w:style w:type="paragraph" w:customStyle="1" w:styleId="xl110">
    <w:name w:val="xl110"/>
    <w:basedOn w:val="Normal"/>
    <w:rsid w:val="0099164D"/>
    <w:pPr>
      <w:pBdr>
        <w:top w:val="single" w:sz="4" w:space="0" w:color="000000"/>
        <w:left w:val="single" w:sz="4" w:space="0" w:color="auto"/>
        <w:bottom w:val="single" w:sz="4" w:space="0" w:color="auto"/>
      </w:pBdr>
      <w:spacing w:before="100" w:beforeAutospacing="1" w:after="100" w:afterAutospacing="1"/>
      <w:jc w:val="left"/>
    </w:pPr>
    <w:rPr>
      <w:rFonts w:ascii="Times New Roman" w:hAnsi="Times New Roman"/>
      <w:b/>
      <w:bCs/>
      <w:sz w:val="18"/>
      <w:szCs w:val="18"/>
    </w:rPr>
  </w:style>
  <w:style w:type="paragraph" w:customStyle="1" w:styleId="xl111">
    <w:name w:val="xl111"/>
    <w:basedOn w:val="Normal"/>
    <w:rsid w:val="0099164D"/>
    <w:pPr>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Times New Roman" w:hAnsi="Times New Roman"/>
      <w:sz w:val="18"/>
      <w:szCs w:val="18"/>
    </w:rPr>
  </w:style>
  <w:style w:type="paragraph" w:customStyle="1" w:styleId="xl112">
    <w:name w:val="xl112"/>
    <w:basedOn w:val="Normal"/>
    <w:rsid w:val="0099164D"/>
    <w:pPr>
      <w:pBdr>
        <w:top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hAnsi="Times New Roman"/>
      <w:b/>
      <w:bCs/>
      <w:sz w:val="18"/>
      <w:szCs w:val="18"/>
    </w:rPr>
  </w:style>
  <w:style w:type="paragraph" w:customStyle="1" w:styleId="xl113">
    <w:name w:val="xl113"/>
    <w:basedOn w:val="Normal"/>
    <w:rsid w:val="0099164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imes New Roman" w:hAnsi="Times New Roman"/>
      <w:b/>
      <w:bCs/>
      <w:color w:val="FF0000"/>
      <w:sz w:val="18"/>
      <w:szCs w:val="18"/>
    </w:rPr>
  </w:style>
  <w:style w:type="paragraph" w:customStyle="1" w:styleId="xl114">
    <w:name w:val="xl114"/>
    <w:basedOn w:val="Normal"/>
    <w:rsid w:val="0099164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FF0000"/>
      <w:sz w:val="18"/>
      <w:szCs w:val="18"/>
    </w:rPr>
  </w:style>
  <w:style w:type="paragraph" w:customStyle="1" w:styleId="xl115">
    <w:name w:val="xl115"/>
    <w:basedOn w:val="Normal"/>
    <w:rsid w:val="0099164D"/>
    <w:pPr>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Times New Roman" w:hAnsi="Times New Roman"/>
      <w:b/>
      <w:bCs/>
      <w:color w:val="FF0000"/>
      <w:sz w:val="18"/>
      <w:szCs w:val="18"/>
    </w:rPr>
  </w:style>
  <w:style w:type="paragraph" w:customStyle="1" w:styleId="xl116">
    <w:name w:val="xl116"/>
    <w:basedOn w:val="Normal"/>
    <w:rsid w:val="0099164D"/>
    <w:pPr>
      <w:spacing w:before="100" w:beforeAutospacing="1" w:after="100" w:afterAutospacing="1"/>
      <w:jc w:val="left"/>
    </w:pPr>
    <w:rPr>
      <w:rFonts w:ascii="Times New Roman" w:hAnsi="Times New Roman"/>
      <w:b/>
      <w:bCs/>
      <w:color w:val="FF0000"/>
      <w:sz w:val="18"/>
      <w:szCs w:val="18"/>
    </w:rPr>
  </w:style>
  <w:style w:type="paragraph" w:customStyle="1" w:styleId="xl117">
    <w:name w:val="xl117"/>
    <w:basedOn w:val="Normal"/>
    <w:rsid w:val="0099164D"/>
    <w:pPr>
      <w:spacing w:before="100" w:beforeAutospacing="1" w:after="100" w:afterAutospacing="1"/>
      <w:jc w:val="center"/>
    </w:pPr>
    <w:rPr>
      <w:rFonts w:ascii="Times New Roman" w:hAnsi="Times New Roman"/>
      <w:b/>
      <w:bCs/>
      <w:color w:val="FF0000"/>
      <w:sz w:val="18"/>
      <w:szCs w:val="18"/>
    </w:rPr>
  </w:style>
  <w:style w:type="paragraph" w:customStyle="1" w:styleId="xl118">
    <w:name w:val="xl118"/>
    <w:basedOn w:val="Normal"/>
    <w:rsid w:val="0099164D"/>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Times New Roman" w:hAnsi="Times New Roman"/>
      <w:b/>
      <w:bCs/>
      <w:sz w:val="18"/>
      <w:szCs w:val="18"/>
    </w:rPr>
  </w:style>
  <w:style w:type="paragraph" w:customStyle="1" w:styleId="xl119">
    <w:name w:val="xl119"/>
    <w:basedOn w:val="Normal"/>
    <w:rsid w:val="0099164D"/>
    <w:pPr>
      <w:pBdr>
        <w:left w:val="single" w:sz="8" w:space="0" w:color="auto"/>
        <w:right w:val="single" w:sz="8" w:space="0" w:color="auto"/>
      </w:pBdr>
      <w:shd w:val="clear" w:color="000000" w:fill="FFFFFF"/>
      <w:spacing w:before="100" w:beforeAutospacing="1" w:after="100" w:afterAutospacing="1"/>
      <w:jc w:val="center"/>
    </w:pPr>
    <w:rPr>
      <w:rFonts w:ascii="Times New Roman" w:hAnsi="Times New Roman"/>
      <w:b/>
      <w:bCs/>
      <w:sz w:val="18"/>
      <w:szCs w:val="18"/>
    </w:rPr>
  </w:style>
  <w:style w:type="paragraph" w:customStyle="1" w:styleId="xl120">
    <w:name w:val="xl120"/>
    <w:basedOn w:val="Normal"/>
    <w:rsid w:val="0099164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hAnsi="Times New Roman"/>
      <w:b/>
      <w:bCs/>
      <w:sz w:val="18"/>
      <w:szCs w:val="18"/>
    </w:rPr>
  </w:style>
  <w:style w:type="paragraph" w:customStyle="1" w:styleId="xl121">
    <w:name w:val="xl121"/>
    <w:basedOn w:val="Normal"/>
    <w:rsid w:val="0099164D"/>
    <w:pPr>
      <w:pBdr>
        <w:top w:val="single" w:sz="4" w:space="0" w:color="auto"/>
      </w:pBdr>
      <w:shd w:val="clear" w:color="000000" w:fill="FFFFFF"/>
      <w:spacing w:before="100" w:beforeAutospacing="1" w:after="100" w:afterAutospacing="1"/>
      <w:jc w:val="center"/>
    </w:pPr>
    <w:rPr>
      <w:rFonts w:ascii="Times New Roman" w:hAnsi="Times New Roman"/>
      <w:sz w:val="18"/>
      <w:szCs w:val="18"/>
    </w:rPr>
  </w:style>
  <w:style w:type="paragraph" w:customStyle="1" w:styleId="xl122">
    <w:name w:val="xl122"/>
    <w:basedOn w:val="Normal"/>
    <w:rsid w:val="009916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Times New Roman" w:hAnsi="Times New Roman"/>
      <w:b/>
      <w:bCs/>
      <w:sz w:val="18"/>
      <w:szCs w:val="18"/>
    </w:rPr>
  </w:style>
  <w:style w:type="paragraph" w:customStyle="1" w:styleId="xl123">
    <w:name w:val="xl123"/>
    <w:basedOn w:val="Normal"/>
    <w:rsid w:val="0099164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18"/>
      <w:szCs w:val="18"/>
    </w:rPr>
  </w:style>
  <w:style w:type="paragraph" w:customStyle="1" w:styleId="xl124">
    <w:name w:val="xl124"/>
    <w:basedOn w:val="Normal"/>
    <w:rsid w:val="0099164D"/>
    <w:pPr>
      <w:pBdr>
        <w:top w:val="single" w:sz="4" w:space="0" w:color="auto"/>
        <w:left w:val="single" w:sz="4" w:space="0" w:color="auto"/>
        <w:bottom w:val="single" w:sz="4" w:space="0" w:color="auto"/>
        <w:right w:val="single" w:sz="4" w:space="0" w:color="auto"/>
      </w:pBdr>
      <w:shd w:val="clear" w:color="CCCCFF" w:fill="CCCCCC"/>
      <w:spacing w:before="100" w:beforeAutospacing="1" w:after="100" w:afterAutospacing="1"/>
      <w:jc w:val="center"/>
    </w:pPr>
    <w:rPr>
      <w:rFonts w:ascii="Times New Roman" w:hAnsi="Times New Roman"/>
      <w:b/>
      <w:bCs/>
      <w:sz w:val="18"/>
      <w:szCs w:val="18"/>
    </w:rPr>
  </w:style>
  <w:style w:type="paragraph" w:customStyle="1" w:styleId="xl125">
    <w:name w:val="xl125"/>
    <w:basedOn w:val="Normal"/>
    <w:rsid w:val="0099164D"/>
    <w:pPr>
      <w:spacing w:before="100" w:beforeAutospacing="1" w:after="100" w:afterAutospacing="1"/>
      <w:jc w:val="left"/>
    </w:pPr>
    <w:rPr>
      <w:rFonts w:ascii="Times New Roman" w:hAnsi="Times New Roman"/>
      <w:b/>
      <w:bCs/>
      <w:sz w:val="32"/>
      <w:szCs w:val="32"/>
    </w:rPr>
  </w:style>
  <w:style w:type="paragraph" w:customStyle="1" w:styleId="xl126">
    <w:name w:val="xl126"/>
    <w:basedOn w:val="Normal"/>
    <w:rsid w:val="0099164D"/>
    <w:pPr>
      <w:pBdr>
        <w:top w:val="single" w:sz="8" w:space="0" w:color="auto"/>
      </w:pBdr>
      <w:shd w:val="clear" w:color="000000" w:fill="FFFFFF"/>
      <w:spacing w:before="100" w:beforeAutospacing="1" w:after="100" w:afterAutospacing="1"/>
      <w:jc w:val="center"/>
    </w:pPr>
    <w:rPr>
      <w:rFonts w:ascii="Times New Roman" w:hAnsi="Times New Roman"/>
      <w:sz w:val="18"/>
      <w:szCs w:val="18"/>
    </w:rPr>
  </w:style>
  <w:style w:type="paragraph" w:customStyle="1" w:styleId="xl127">
    <w:name w:val="xl127"/>
    <w:basedOn w:val="Normal"/>
    <w:rsid w:val="0099164D"/>
    <w:pPr>
      <w:pBdr>
        <w:bottom w:val="single" w:sz="8" w:space="0" w:color="auto"/>
      </w:pBdr>
      <w:shd w:val="clear" w:color="000000" w:fill="FFFFFF"/>
      <w:spacing w:before="100" w:beforeAutospacing="1" w:after="100" w:afterAutospacing="1"/>
      <w:jc w:val="center"/>
    </w:pPr>
    <w:rPr>
      <w:rFonts w:ascii="Times New Roman" w:hAnsi="Times New Roman"/>
      <w:b/>
      <w:bCs/>
      <w:sz w:val="18"/>
      <w:szCs w:val="18"/>
    </w:rPr>
  </w:style>
  <w:style w:type="paragraph" w:customStyle="1" w:styleId="xl128">
    <w:name w:val="xl128"/>
    <w:basedOn w:val="Normal"/>
    <w:rsid w:val="0099164D"/>
    <w:pPr>
      <w:pBdr>
        <w:top w:val="single" w:sz="8" w:space="0" w:color="auto"/>
        <w:right w:val="single" w:sz="8" w:space="0" w:color="auto"/>
      </w:pBdr>
      <w:shd w:val="clear" w:color="000000" w:fill="99CCFF"/>
      <w:spacing w:before="100" w:beforeAutospacing="1" w:after="100" w:afterAutospacing="1"/>
      <w:jc w:val="center"/>
    </w:pPr>
    <w:rPr>
      <w:rFonts w:ascii="Times New Roman" w:hAnsi="Times New Roman"/>
      <w:b/>
      <w:bCs/>
      <w:color w:val="FF0000"/>
      <w:sz w:val="18"/>
      <w:szCs w:val="18"/>
    </w:rPr>
  </w:style>
  <w:style w:type="paragraph" w:customStyle="1" w:styleId="xl129">
    <w:name w:val="xl129"/>
    <w:basedOn w:val="Normal"/>
    <w:rsid w:val="0099164D"/>
    <w:pPr>
      <w:pBdr>
        <w:right w:val="single" w:sz="8" w:space="0" w:color="auto"/>
      </w:pBdr>
      <w:shd w:val="clear" w:color="000000" w:fill="99CCFF"/>
      <w:spacing w:before="100" w:beforeAutospacing="1" w:after="100" w:afterAutospacing="1"/>
      <w:jc w:val="center"/>
    </w:pPr>
    <w:rPr>
      <w:rFonts w:ascii="Times New Roman" w:hAnsi="Times New Roman"/>
      <w:b/>
      <w:bCs/>
      <w:color w:val="FF0000"/>
      <w:sz w:val="18"/>
      <w:szCs w:val="18"/>
    </w:rPr>
  </w:style>
  <w:style w:type="paragraph" w:customStyle="1" w:styleId="xl130">
    <w:name w:val="xl130"/>
    <w:basedOn w:val="Normal"/>
    <w:rsid w:val="0099164D"/>
    <w:pPr>
      <w:pBdr>
        <w:bottom w:val="single" w:sz="8" w:space="0" w:color="auto"/>
        <w:right w:val="single" w:sz="8" w:space="0" w:color="auto"/>
      </w:pBdr>
      <w:shd w:val="clear" w:color="000000" w:fill="99CCFF"/>
      <w:spacing w:before="100" w:beforeAutospacing="1" w:after="100" w:afterAutospacing="1"/>
      <w:jc w:val="center"/>
    </w:pPr>
    <w:rPr>
      <w:rFonts w:ascii="Times New Roman" w:hAnsi="Times New Roman"/>
      <w:b/>
      <w:bCs/>
      <w:color w:val="FF0000"/>
      <w:sz w:val="18"/>
      <w:szCs w:val="18"/>
    </w:rPr>
  </w:style>
  <w:style w:type="paragraph" w:customStyle="1" w:styleId="xl131">
    <w:name w:val="xl131"/>
    <w:basedOn w:val="Normal"/>
    <w:rsid w:val="0099164D"/>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pPr>
    <w:rPr>
      <w:rFonts w:ascii="Times New Roman" w:hAnsi="Times New Roman"/>
      <w:b/>
      <w:bCs/>
      <w:sz w:val="18"/>
      <w:szCs w:val="18"/>
    </w:rPr>
  </w:style>
  <w:style w:type="paragraph" w:customStyle="1" w:styleId="xl132">
    <w:name w:val="xl132"/>
    <w:basedOn w:val="Normal"/>
    <w:rsid w:val="0099164D"/>
    <w:pPr>
      <w:pBdr>
        <w:top w:val="single" w:sz="8" w:space="0" w:color="auto"/>
      </w:pBdr>
      <w:shd w:val="clear" w:color="000000" w:fill="FFFFFF"/>
      <w:spacing w:before="100" w:beforeAutospacing="1" w:after="100" w:afterAutospacing="1"/>
      <w:jc w:val="center"/>
    </w:pPr>
    <w:rPr>
      <w:rFonts w:ascii="Times New Roman" w:hAnsi="Times New Roman"/>
      <w:b/>
      <w:bCs/>
      <w:sz w:val="18"/>
      <w:szCs w:val="18"/>
    </w:rPr>
  </w:style>
  <w:style w:type="paragraph" w:customStyle="1" w:styleId="xl133">
    <w:name w:val="xl133"/>
    <w:basedOn w:val="Normal"/>
    <w:rsid w:val="0099164D"/>
    <w:pPr>
      <w:pBdr>
        <w:top w:val="single" w:sz="4" w:space="0" w:color="auto"/>
        <w:bottom w:val="single" w:sz="8" w:space="0" w:color="auto"/>
      </w:pBdr>
      <w:shd w:val="clear" w:color="000000" w:fill="FFFFFF"/>
      <w:spacing w:before="100" w:beforeAutospacing="1" w:after="100" w:afterAutospacing="1"/>
      <w:jc w:val="center"/>
    </w:pPr>
    <w:rPr>
      <w:rFonts w:ascii="Times New Roman" w:hAnsi="Times New Roman"/>
      <w:b/>
      <w:bCs/>
      <w:sz w:val="18"/>
      <w:szCs w:val="18"/>
    </w:rPr>
  </w:style>
  <w:style w:type="paragraph" w:customStyle="1" w:styleId="xl134">
    <w:name w:val="xl134"/>
    <w:basedOn w:val="Normal"/>
    <w:rsid w:val="0099164D"/>
    <w:pPr>
      <w:pBdr>
        <w:top w:val="single" w:sz="4" w:space="0" w:color="auto"/>
        <w:left w:val="single" w:sz="8" w:space="0" w:color="auto"/>
        <w:bottom w:val="single" w:sz="8" w:space="0" w:color="auto"/>
      </w:pBdr>
      <w:shd w:val="clear" w:color="000000" w:fill="CCFFCC"/>
      <w:spacing w:before="100" w:beforeAutospacing="1" w:after="100" w:afterAutospacing="1"/>
      <w:jc w:val="center"/>
    </w:pPr>
    <w:rPr>
      <w:rFonts w:ascii="Times New Roman" w:hAnsi="Times New Roman"/>
      <w:b/>
      <w:bCs/>
      <w:sz w:val="18"/>
      <w:szCs w:val="18"/>
    </w:rPr>
  </w:style>
  <w:style w:type="paragraph" w:customStyle="1" w:styleId="xl135">
    <w:name w:val="xl135"/>
    <w:basedOn w:val="Normal"/>
    <w:rsid w:val="0099164D"/>
    <w:pPr>
      <w:pBdr>
        <w:top w:val="single" w:sz="4" w:space="0" w:color="auto"/>
        <w:bottom w:val="single" w:sz="8" w:space="0" w:color="auto"/>
        <w:right w:val="single" w:sz="4" w:space="0" w:color="auto"/>
      </w:pBdr>
      <w:spacing w:before="100" w:beforeAutospacing="1" w:after="100" w:afterAutospacing="1"/>
      <w:jc w:val="left"/>
    </w:pPr>
    <w:rPr>
      <w:rFonts w:ascii="Times New Roman" w:hAnsi="Times New Roman"/>
      <w:b/>
      <w:bCs/>
      <w:sz w:val="18"/>
      <w:szCs w:val="18"/>
    </w:rPr>
  </w:style>
  <w:style w:type="paragraph" w:customStyle="1" w:styleId="xl136">
    <w:name w:val="xl136"/>
    <w:basedOn w:val="Normal"/>
    <w:rsid w:val="0099164D"/>
    <w:pPr>
      <w:pBdr>
        <w:top w:val="single" w:sz="8" w:space="0" w:color="auto"/>
        <w:left w:val="single" w:sz="8" w:space="0" w:color="auto"/>
        <w:bottom w:val="single" w:sz="4" w:space="0" w:color="000000"/>
        <w:right w:val="single" w:sz="8" w:space="0" w:color="auto"/>
      </w:pBdr>
      <w:spacing w:before="100" w:beforeAutospacing="1" w:after="100" w:afterAutospacing="1"/>
      <w:jc w:val="center"/>
    </w:pPr>
    <w:rPr>
      <w:rFonts w:ascii="Times New Roman" w:hAnsi="Times New Roman"/>
      <w:b/>
      <w:bCs/>
      <w:sz w:val="18"/>
      <w:szCs w:val="18"/>
    </w:rPr>
  </w:style>
  <w:style w:type="paragraph" w:customStyle="1" w:styleId="xl137">
    <w:name w:val="xl137"/>
    <w:basedOn w:val="Normal"/>
    <w:rsid w:val="0099164D"/>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Times New Roman" w:hAnsi="Times New Roman"/>
      <w:b/>
      <w:bCs/>
      <w:sz w:val="18"/>
      <w:szCs w:val="18"/>
    </w:rPr>
  </w:style>
  <w:style w:type="paragraph" w:customStyle="1" w:styleId="xl138">
    <w:name w:val="xl138"/>
    <w:basedOn w:val="Normal"/>
    <w:rsid w:val="0099164D"/>
    <w:pPr>
      <w:pBdr>
        <w:top w:val="single" w:sz="4" w:space="0" w:color="000000"/>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18"/>
      <w:szCs w:val="18"/>
    </w:rPr>
  </w:style>
  <w:style w:type="paragraph" w:customStyle="1" w:styleId="xl139">
    <w:name w:val="xl139"/>
    <w:basedOn w:val="Normal"/>
    <w:rsid w:val="0099164D"/>
    <w:pPr>
      <w:pBdr>
        <w:top w:val="single" w:sz="8" w:space="0" w:color="auto"/>
        <w:bottom w:val="single" w:sz="4" w:space="0" w:color="auto"/>
        <w:right w:val="single" w:sz="4" w:space="0" w:color="auto"/>
      </w:pBdr>
      <w:shd w:val="clear" w:color="000000" w:fill="FFFF99"/>
      <w:spacing w:before="100" w:beforeAutospacing="1" w:after="100" w:afterAutospacing="1"/>
      <w:jc w:val="left"/>
    </w:pPr>
    <w:rPr>
      <w:rFonts w:ascii="Times New Roman" w:hAnsi="Times New Roman"/>
      <w:b/>
      <w:bCs/>
      <w:sz w:val="18"/>
      <w:szCs w:val="18"/>
    </w:rPr>
  </w:style>
  <w:style w:type="paragraph" w:customStyle="1" w:styleId="xl140">
    <w:name w:val="xl140"/>
    <w:basedOn w:val="Normal"/>
    <w:rsid w:val="0099164D"/>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pPr>
    <w:rPr>
      <w:rFonts w:ascii="Times New Roman" w:hAnsi="Times New Roman"/>
      <w:b/>
      <w:bCs/>
      <w:sz w:val="18"/>
      <w:szCs w:val="18"/>
    </w:rPr>
  </w:style>
  <w:style w:type="paragraph" w:customStyle="1" w:styleId="xl141">
    <w:name w:val="xl141"/>
    <w:basedOn w:val="Normal"/>
    <w:rsid w:val="0099164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142">
    <w:name w:val="xl142"/>
    <w:basedOn w:val="Normal"/>
    <w:rsid w:val="009916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bCs/>
      <w:sz w:val="18"/>
      <w:szCs w:val="18"/>
    </w:rPr>
  </w:style>
  <w:style w:type="paragraph" w:customStyle="1" w:styleId="xl143">
    <w:name w:val="xl143"/>
    <w:basedOn w:val="Normal"/>
    <w:rsid w:val="009916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144">
    <w:name w:val="xl144"/>
    <w:basedOn w:val="Normal"/>
    <w:rsid w:val="0099164D"/>
    <w:pPr>
      <w:pBdr>
        <w:top w:val="single" w:sz="4" w:space="0" w:color="auto"/>
        <w:bottom w:val="single" w:sz="4" w:space="0" w:color="auto"/>
      </w:pBdr>
      <w:shd w:val="clear" w:color="000000" w:fill="CCFFFF"/>
      <w:spacing w:before="100" w:beforeAutospacing="1" w:after="100" w:afterAutospacing="1"/>
      <w:jc w:val="left"/>
    </w:pPr>
    <w:rPr>
      <w:rFonts w:ascii="Times New Roman" w:hAnsi="Times New Roman"/>
      <w:b/>
      <w:bCs/>
      <w:sz w:val="18"/>
      <w:szCs w:val="18"/>
    </w:rPr>
  </w:style>
  <w:style w:type="paragraph" w:customStyle="1" w:styleId="crayon">
    <w:name w:val="crayon"/>
    <w:basedOn w:val="Normal"/>
    <w:rsid w:val="00FB0BF5"/>
    <w:pPr>
      <w:spacing w:before="100" w:beforeAutospacing="1" w:after="100" w:afterAutospacing="1"/>
      <w:jc w:val="left"/>
    </w:pPr>
    <w:rPr>
      <w:rFonts w:ascii="Times New Roman" w:hAnsi="Times New Roman"/>
      <w:sz w:val="24"/>
      <w:szCs w:val="24"/>
    </w:rPr>
  </w:style>
  <w:style w:type="paragraph" w:customStyle="1" w:styleId="spip">
    <w:name w:val="spip"/>
    <w:basedOn w:val="Normal"/>
    <w:rsid w:val="00FB0BF5"/>
    <w:pPr>
      <w:spacing w:before="100" w:beforeAutospacing="1" w:after="100" w:afterAutospacing="1"/>
      <w:jc w:val="left"/>
    </w:pPr>
    <w:rPr>
      <w:rFonts w:ascii="Times New Roman" w:hAnsi="Times New Roman"/>
      <w:sz w:val="24"/>
      <w:szCs w:val="24"/>
    </w:rPr>
  </w:style>
  <w:style w:type="character" w:styleId="Hyperlink">
    <w:name w:val="Hyperlink"/>
    <w:basedOn w:val="DefaultParagraphFont"/>
    <w:uiPriority w:val="99"/>
    <w:unhideWhenUsed/>
    <w:rsid w:val="006576AE"/>
    <w:rPr>
      <w:color w:val="0000FF"/>
      <w:u w:val="single"/>
    </w:rPr>
  </w:style>
  <w:style w:type="paragraph" w:styleId="Title">
    <w:name w:val="Title"/>
    <w:basedOn w:val="Normal"/>
    <w:next w:val="Normal"/>
    <w:link w:val="TitleChar"/>
    <w:qFormat/>
    <w:rsid w:val="00B13185"/>
    <w:pPr>
      <w:pBdr>
        <w:top w:val="single" w:sz="12" w:space="1" w:color="365F91"/>
      </w:pBdr>
      <w:spacing w:line="240" w:lineRule="auto"/>
      <w:jc w:val="right"/>
    </w:pPr>
    <w:rPr>
      <w:rFonts w:ascii="Trebuchet MS" w:hAnsi="Trebuchet MS"/>
      <w:b/>
      <w:smallCaps/>
      <w:color w:val="365F91"/>
      <w:sz w:val="32"/>
      <w:szCs w:val="56"/>
      <w:lang w:val="fr-FR"/>
    </w:rPr>
  </w:style>
  <w:style w:type="character" w:customStyle="1" w:styleId="TitleChar">
    <w:name w:val="Title Char"/>
    <w:basedOn w:val="DefaultParagraphFont"/>
    <w:link w:val="Title"/>
    <w:uiPriority w:val="10"/>
    <w:rsid w:val="00B13185"/>
    <w:rPr>
      <w:rFonts w:ascii="Trebuchet MS" w:hAnsi="Trebuchet MS"/>
      <w:b/>
      <w:smallCaps/>
      <w:color w:val="365F91"/>
      <w:sz w:val="32"/>
      <w:szCs w:val="56"/>
      <w:lang w:val="fr-FR" w:eastAsia="en-US" w:bidi="en-US"/>
    </w:rPr>
  </w:style>
  <w:style w:type="paragraph" w:customStyle="1" w:styleId="En-ttedetabledesmatires1">
    <w:name w:val="En-tête de table des matières1"/>
    <w:basedOn w:val="Heading1"/>
    <w:next w:val="Normal"/>
    <w:uiPriority w:val="39"/>
    <w:unhideWhenUsed/>
    <w:qFormat/>
    <w:rsid w:val="001C52C9"/>
    <w:pPr>
      <w:outlineLvl w:val="9"/>
    </w:pPr>
  </w:style>
  <w:style w:type="paragraph" w:styleId="TOC2">
    <w:name w:val="toc 2"/>
    <w:basedOn w:val="Heading2"/>
    <w:next w:val="Normal"/>
    <w:autoRedefine/>
    <w:uiPriority w:val="39"/>
    <w:unhideWhenUsed/>
    <w:rsid w:val="00D31F01"/>
    <w:pPr>
      <w:tabs>
        <w:tab w:val="left" w:pos="660"/>
        <w:tab w:val="right" w:leader="dot" w:pos="9062"/>
      </w:tabs>
      <w:spacing w:before="60" w:line="240" w:lineRule="auto"/>
    </w:pPr>
    <w:rPr>
      <w:bCs/>
    </w:rPr>
  </w:style>
  <w:style w:type="paragraph" w:styleId="TOC3">
    <w:name w:val="toc 3"/>
    <w:basedOn w:val="Heading3"/>
    <w:next w:val="Normal"/>
    <w:autoRedefine/>
    <w:uiPriority w:val="39"/>
    <w:unhideWhenUsed/>
    <w:rsid w:val="00330861"/>
    <w:pPr>
      <w:numPr>
        <w:ilvl w:val="0"/>
        <w:numId w:val="0"/>
      </w:numPr>
      <w:tabs>
        <w:tab w:val="right" w:leader="dot" w:pos="9062"/>
      </w:tabs>
      <w:spacing w:before="0" w:after="0"/>
      <w:jc w:val="left"/>
    </w:pPr>
  </w:style>
  <w:style w:type="paragraph" w:styleId="TOC1">
    <w:name w:val="toc 1"/>
    <w:basedOn w:val="Heading1"/>
    <w:next w:val="Normal"/>
    <w:autoRedefine/>
    <w:uiPriority w:val="39"/>
    <w:unhideWhenUsed/>
    <w:qFormat/>
    <w:rsid w:val="00D31F01"/>
    <w:pPr>
      <w:numPr>
        <w:numId w:val="0"/>
      </w:numPr>
      <w:tabs>
        <w:tab w:val="left" w:pos="660"/>
        <w:tab w:val="right" w:leader="dot" w:pos="9062"/>
      </w:tabs>
      <w:spacing w:before="240" w:after="0"/>
    </w:pPr>
    <w:rPr>
      <w:bCs/>
      <w:szCs w:val="24"/>
    </w:rPr>
  </w:style>
  <w:style w:type="paragraph" w:styleId="TOC4">
    <w:name w:val="toc 4"/>
    <w:next w:val="Normal"/>
    <w:autoRedefine/>
    <w:uiPriority w:val="39"/>
    <w:unhideWhenUsed/>
    <w:rsid w:val="003C23C2"/>
    <w:pPr>
      <w:ind w:left="440"/>
    </w:pPr>
    <w:rPr>
      <w:rFonts w:ascii="Trebuchet MS" w:hAnsi="Trebuchet MS"/>
      <w:color w:val="365F91"/>
      <w:sz w:val="22"/>
      <w:szCs w:val="22"/>
      <w:lang w:eastAsia="en-US" w:bidi="en-US"/>
    </w:rPr>
  </w:style>
  <w:style w:type="paragraph" w:styleId="TOC5">
    <w:name w:val="toc 5"/>
    <w:basedOn w:val="Normal"/>
    <w:next w:val="Normal"/>
    <w:autoRedefine/>
    <w:uiPriority w:val="39"/>
    <w:unhideWhenUsed/>
    <w:rsid w:val="00F52962"/>
    <w:pPr>
      <w:spacing w:before="0" w:after="0"/>
      <w:ind w:left="660"/>
      <w:jc w:val="left"/>
    </w:pPr>
    <w:rPr>
      <w:sz w:val="20"/>
    </w:rPr>
  </w:style>
  <w:style w:type="paragraph" w:styleId="TOC6">
    <w:name w:val="toc 6"/>
    <w:basedOn w:val="Normal"/>
    <w:next w:val="Normal"/>
    <w:autoRedefine/>
    <w:uiPriority w:val="39"/>
    <w:unhideWhenUsed/>
    <w:rsid w:val="00F52962"/>
    <w:pPr>
      <w:spacing w:before="0" w:after="0"/>
      <w:ind w:left="880"/>
      <w:jc w:val="left"/>
    </w:pPr>
    <w:rPr>
      <w:sz w:val="20"/>
    </w:rPr>
  </w:style>
  <w:style w:type="paragraph" w:styleId="TOC7">
    <w:name w:val="toc 7"/>
    <w:basedOn w:val="Normal"/>
    <w:next w:val="Normal"/>
    <w:autoRedefine/>
    <w:uiPriority w:val="39"/>
    <w:unhideWhenUsed/>
    <w:rsid w:val="00F52962"/>
    <w:pPr>
      <w:spacing w:before="0" w:after="0"/>
      <w:ind w:left="1100"/>
      <w:jc w:val="left"/>
    </w:pPr>
    <w:rPr>
      <w:sz w:val="20"/>
    </w:rPr>
  </w:style>
  <w:style w:type="paragraph" w:styleId="TOC8">
    <w:name w:val="toc 8"/>
    <w:basedOn w:val="Normal"/>
    <w:next w:val="Normal"/>
    <w:autoRedefine/>
    <w:uiPriority w:val="39"/>
    <w:unhideWhenUsed/>
    <w:rsid w:val="00F52962"/>
    <w:pPr>
      <w:spacing w:before="0" w:after="0"/>
      <w:ind w:left="1320"/>
      <w:jc w:val="left"/>
    </w:pPr>
    <w:rPr>
      <w:sz w:val="20"/>
    </w:rPr>
  </w:style>
  <w:style w:type="paragraph" w:styleId="TOC9">
    <w:name w:val="toc 9"/>
    <w:basedOn w:val="Normal"/>
    <w:next w:val="Normal"/>
    <w:autoRedefine/>
    <w:uiPriority w:val="39"/>
    <w:unhideWhenUsed/>
    <w:rsid w:val="00F52962"/>
    <w:pPr>
      <w:spacing w:before="0" w:after="0"/>
      <w:ind w:left="1540"/>
      <w:jc w:val="left"/>
    </w:pPr>
    <w:rPr>
      <w:sz w:val="20"/>
    </w:rPr>
  </w:style>
  <w:style w:type="character" w:styleId="CommentReference">
    <w:name w:val="annotation reference"/>
    <w:basedOn w:val="DefaultParagraphFont"/>
    <w:unhideWhenUsed/>
    <w:rsid w:val="00CA4786"/>
    <w:rPr>
      <w:sz w:val="16"/>
      <w:szCs w:val="16"/>
    </w:rPr>
  </w:style>
  <w:style w:type="paragraph" w:styleId="CommentText">
    <w:name w:val="annotation text"/>
    <w:basedOn w:val="Normal"/>
    <w:link w:val="CommentTextChar"/>
    <w:unhideWhenUsed/>
    <w:rsid w:val="00CA4786"/>
    <w:pPr>
      <w:spacing w:before="0" w:after="200"/>
      <w:jc w:val="left"/>
    </w:pPr>
    <w:rPr>
      <w:rFonts w:eastAsia="Calibri"/>
      <w:sz w:val="20"/>
    </w:rPr>
  </w:style>
  <w:style w:type="character" w:customStyle="1" w:styleId="CommentTextChar">
    <w:name w:val="Comment Text Char"/>
    <w:basedOn w:val="DefaultParagraphFont"/>
    <w:link w:val="CommentText"/>
    <w:uiPriority w:val="99"/>
    <w:rsid w:val="00CA4786"/>
    <w:rPr>
      <w:lang w:eastAsia="en-US"/>
    </w:rPr>
  </w:style>
  <w:style w:type="paragraph" w:styleId="Subtitle">
    <w:name w:val="Subtitle"/>
    <w:basedOn w:val="Normal"/>
    <w:next w:val="Normal"/>
    <w:link w:val="SubtitleChar"/>
    <w:uiPriority w:val="11"/>
    <w:qFormat/>
    <w:rsid w:val="001C52C9"/>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1C52C9"/>
    <w:rPr>
      <w:rFonts w:ascii="Cambria" w:eastAsia="Times New Roman" w:hAnsi="Cambria" w:cs="Times New Roman"/>
      <w:szCs w:val="22"/>
    </w:rPr>
  </w:style>
  <w:style w:type="character" w:styleId="Strong">
    <w:name w:val="Strong"/>
    <w:uiPriority w:val="22"/>
    <w:qFormat/>
    <w:rsid w:val="001C52C9"/>
    <w:rPr>
      <w:b/>
      <w:color w:val="C0504D"/>
    </w:rPr>
  </w:style>
  <w:style w:type="character" w:styleId="Emphasis">
    <w:name w:val="Emphasis"/>
    <w:uiPriority w:val="20"/>
    <w:qFormat/>
    <w:rsid w:val="001C52C9"/>
    <w:rPr>
      <w:b/>
      <w:i/>
      <w:spacing w:val="10"/>
    </w:rPr>
  </w:style>
  <w:style w:type="paragraph" w:customStyle="1" w:styleId="Sansinterligne1">
    <w:name w:val="Sans interligne1"/>
    <w:basedOn w:val="Normal"/>
    <w:link w:val="SansinterligneCar"/>
    <w:uiPriority w:val="1"/>
    <w:qFormat/>
    <w:rsid w:val="001C52C9"/>
    <w:pPr>
      <w:spacing w:after="0" w:line="240" w:lineRule="auto"/>
    </w:pPr>
  </w:style>
  <w:style w:type="character" w:customStyle="1" w:styleId="SansinterligneCar">
    <w:name w:val="Sans interligne Car"/>
    <w:basedOn w:val="DefaultParagraphFont"/>
    <w:link w:val="Sansinterligne1"/>
    <w:uiPriority w:val="1"/>
    <w:rsid w:val="001C52C9"/>
  </w:style>
  <w:style w:type="paragraph" w:customStyle="1" w:styleId="Citation1">
    <w:name w:val="Citation1"/>
    <w:basedOn w:val="Normal"/>
    <w:next w:val="Normal"/>
    <w:link w:val="CitationCar"/>
    <w:uiPriority w:val="29"/>
    <w:qFormat/>
    <w:rsid w:val="001C52C9"/>
    <w:rPr>
      <w:i/>
    </w:rPr>
  </w:style>
  <w:style w:type="character" w:customStyle="1" w:styleId="CitationCar">
    <w:name w:val="Citation Car"/>
    <w:basedOn w:val="DefaultParagraphFont"/>
    <w:link w:val="Citation1"/>
    <w:uiPriority w:val="29"/>
    <w:rsid w:val="001C52C9"/>
    <w:rPr>
      <w:i/>
    </w:rPr>
  </w:style>
  <w:style w:type="paragraph" w:customStyle="1" w:styleId="Citationintense1">
    <w:name w:val="Citation intense1"/>
    <w:basedOn w:val="Normal"/>
    <w:next w:val="Normal"/>
    <w:link w:val="CitationintenseCar"/>
    <w:uiPriority w:val="30"/>
    <w:qFormat/>
    <w:rsid w:val="001C52C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tionintenseCar">
    <w:name w:val="Citation intense Car"/>
    <w:basedOn w:val="DefaultParagraphFont"/>
    <w:link w:val="Citationintense1"/>
    <w:uiPriority w:val="30"/>
    <w:rsid w:val="001C52C9"/>
    <w:rPr>
      <w:b/>
      <w:i/>
      <w:color w:val="FFFFFF"/>
      <w:shd w:val="clear" w:color="auto" w:fill="C0504D"/>
    </w:rPr>
  </w:style>
  <w:style w:type="character" w:customStyle="1" w:styleId="Emphaseple1">
    <w:name w:val="Emphase pâle1"/>
    <w:uiPriority w:val="19"/>
    <w:qFormat/>
    <w:rsid w:val="001C52C9"/>
    <w:rPr>
      <w:i/>
    </w:rPr>
  </w:style>
  <w:style w:type="character" w:customStyle="1" w:styleId="Emphaseintense1">
    <w:name w:val="Emphase intense1"/>
    <w:uiPriority w:val="21"/>
    <w:qFormat/>
    <w:rsid w:val="001C52C9"/>
    <w:rPr>
      <w:b/>
      <w:i/>
      <w:color w:val="C0504D"/>
      <w:spacing w:val="10"/>
    </w:rPr>
  </w:style>
  <w:style w:type="character" w:customStyle="1" w:styleId="Rfrenceple1">
    <w:name w:val="Référence pâle1"/>
    <w:uiPriority w:val="31"/>
    <w:qFormat/>
    <w:rsid w:val="001C52C9"/>
    <w:rPr>
      <w:b/>
    </w:rPr>
  </w:style>
  <w:style w:type="character" w:customStyle="1" w:styleId="Rfrenceintense1">
    <w:name w:val="Référence intense1"/>
    <w:uiPriority w:val="32"/>
    <w:qFormat/>
    <w:rsid w:val="001C52C9"/>
    <w:rPr>
      <w:b/>
      <w:bCs/>
      <w:smallCaps/>
      <w:spacing w:val="5"/>
      <w:sz w:val="22"/>
      <w:szCs w:val="22"/>
      <w:u w:val="single"/>
    </w:rPr>
  </w:style>
  <w:style w:type="character" w:customStyle="1" w:styleId="Titredulivre1">
    <w:name w:val="Titre du livre1"/>
    <w:uiPriority w:val="33"/>
    <w:qFormat/>
    <w:rsid w:val="001C52C9"/>
    <w:rPr>
      <w:rFonts w:ascii="Cambria" w:eastAsia="Times New Roman" w:hAnsi="Cambria" w:cs="Times New Roman"/>
      <w:i/>
      <w:iCs/>
      <w:sz w:val="20"/>
      <w:szCs w:val="20"/>
    </w:rPr>
  </w:style>
  <w:style w:type="paragraph" w:styleId="CommentSubject">
    <w:name w:val="annotation subject"/>
    <w:basedOn w:val="CommentText"/>
    <w:next w:val="CommentText"/>
    <w:link w:val="CommentSubjectChar"/>
    <w:uiPriority w:val="99"/>
    <w:semiHidden/>
    <w:unhideWhenUsed/>
    <w:rsid w:val="004B2867"/>
    <w:pPr>
      <w:spacing w:before="120" w:after="60"/>
      <w:jc w:val="both"/>
    </w:pPr>
    <w:rPr>
      <w:rFonts w:eastAsia="Times New Roman"/>
      <w:b/>
      <w:bCs/>
    </w:rPr>
  </w:style>
  <w:style w:type="character" w:customStyle="1" w:styleId="CommentSubjectChar">
    <w:name w:val="Comment Subject Char"/>
    <w:basedOn w:val="CommentTextChar"/>
    <w:link w:val="CommentSubject"/>
    <w:uiPriority w:val="99"/>
    <w:semiHidden/>
    <w:rsid w:val="004B2867"/>
    <w:rPr>
      <w:b/>
      <w:bCs/>
      <w:lang w:val="en-US" w:eastAsia="en-US" w:bidi="en-US"/>
    </w:rPr>
  </w:style>
  <w:style w:type="paragraph" w:customStyle="1" w:styleId="StyleSSD">
    <w:name w:val="Style SSD"/>
    <w:basedOn w:val="FootnoteText"/>
    <w:link w:val="StyleSSDCar"/>
    <w:qFormat/>
    <w:rsid w:val="007B0C9C"/>
    <w:pPr>
      <w:spacing w:after="0" w:line="240" w:lineRule="auto"/>
      <w:jc w:val="both"/>
    </w:pPr>
  </w:style>
  <w:style w:type="character" w:customStyle="1" w:styleId="StyleSSDCar">
    <w:name w:val="Style SSD Car"/>
    <w:basedOn w:val="FootnoteTextChar"/>
    <w:link w:val="StyleSSD"/>
    <w:rsid w:val="007B0C9C"/>
    <w:rPr>
      <w:rFonts w:ascii="Calibri" w:eastAsia="Calibri" w:hAnsi="Calibri" w:cs="Times New Roman"/>
      <w:sz w:val="20"/>
      <w:szCs w:val="20"/>
      <w:lang w:val="en-US" w:eastAsia="en-US" w:bidi="en-US"/>
    </w:rPr>
  </w:style>
  <w:style w:type="table" w:customStyle="1" w:styleId="Listecouleur-Accent51">
    <w:name w:val="Liste couleur - Accent 51"/>
    <w:basedOn w:val="TableNormal"/>
    <w:uiPriority w:val="72"/>
    <w:rsid w:val="00D459FD"/>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eclaire-Accent51">
    <w:name w:val="Liste claire - Accent 51"/>
    <w:basedOn w:val="TableNormal"/>
    <w:uiPriority w:val="61"/>
    <w:rsid w:val="00D459F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moyenne2-Accent51">
    <w:name w:val="Liste moyenne 2 - Accent 51"/>
    <w:basedOn w:val="TableNormal"/>
    <w:uiPriority w:val="66"/>
    <w:rsid w:val="00D459FD"/>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ListBullet">
    <w:name w:val="List Bullet"/>
    <w:basedOn w:val="Normal"/>
    <w:uiPriority w:val="99"/>
    <w:unhideWhenUsed/>
    <w:rsid w:val="00092E2F"/>
    <w:pPr>
      <w:tabs>
        <w:tab w:val="num" w:pos="360"/>
      </w:tabs>
      <w:ind w:left="360" w:hanging="360"/>
      <w:contextualSpacing/>
    </w:pPr>
  </w:style>
  <w:style w:type="table" w:customStyle="1" w:styleId="Listeclaire-Accent11">
    <w:name w:val="Liste claire - Accent 11"/>
    <w:basedOn w:val="TableNormal"/>
    <w:uiPriority w:val="61"/>
    <w:rsid w:val="0042034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ucepourtitre">
    <w:name w:val="Puce pour titre"/>
    <w:basedOn w:val="Normal"/>
    <w:next w:val="Normal"/>
    <w:rsid w:val="007F18B0"/>
    <w:pPr>
      <w:keepNext/>
      <w:tabs>
        <w:tab w:val="num" w:pos="360"/>
      </w:tabs>
      <w:suppressAutoHyphens/>
      <w:spacing w:before="180" w:after="0" w:line="240" w:lineRule="auto"/>
      <w:ind w:left="340" w:hanging="340"/>
      <w:jc w:val="left"/>
      <w:outlineLvl w:val="4"/>
    </w:pPr>
    <w:rPr>
      <w:rFonts w:ascii="Times New Roman" w:hAnsi="Times New Roman"/>
      <w:b/>
      <w:sz w:val="23"/>
      <w:lang w:val="fr-FR" w:eastAsia="fr-FR" w:bidi="ar-SA"/>
    </w:rPr>
  </w:style>
  <w:style w:type="paragraph" w:customStyle="1" w:styleId="Titreprincipal">
    <w:name w:val="Titre principal"/>
    <w:basedOn w:val="Normal"/>
    <w:next w:val="Normal"/>
    <w:rsid w:val="007F18B0"/>
    <w:pPr>
      <w:keepNext/>
      <w:pageBreakBefore/>
      <w:tabs>
        <w:tab w:val="num" w:pos="360"/>
      </w:tabs>
      <w:suppressAutoHyphens/>
      <w:spacing w:before="1200" w:after="600" w:line="480" w:lineRule="exact"/>
      <w:ind w:left="360" w:hanging="360"/>
      <w:jc w:val="center"/>
      <w:outlineLvl w:val="0"/>
    </w:pPr>
    <w:rPr>
      <w:rFonts w:ascii="Arial" w:hAnsi="Arial"/>
      <w:b/>
      <w:sz w:val="40"/>
      <w:lang w:val="fr-FR" w:eastAsia="fr-FR" w:bidi="ar-SA"/>
    </w:rPr>
  </w:style>
  <w:style w:type="paragraph" w:customStyle="1" w:styleId="Titredannexe">
    <w:name w:val="Titre d'annexe"/>
    <w:basedOn w:val="Normal"/>
    <w:next w:val="Normal"/>
    <w:rsid w:val="007F18B0"/>
    <w:pPr>
      <w:pageBreakBefore/>
      <w:tabs>
        <w:tab w:val="num" w:pos="360"/>
      </w:tabs>
      <w:suppressAutoHyphens/>
      <w:spacing w:after="960" w:line="240" w:lineRule="auto"/>
      <w:ind w:left="360" w:hanging="360"/>
      <w:jc w:val="center"/>
      <w:outlineLvl w:val="0"/>
    </w:pPr>
    <w:rPr>
      <w:rFonts w:ascii="Arial" w:hAnsi="Arial"/>
      <w:b/>
      <w:sz w:val="28"/>
      <w:lang w:val="fr-FR" w:eastAsia="fr-FR" w:bidi="ar-SA"/>
    </w:rPr>
  </w:style>
  <w:style w:type="paragraph" w:customStyle="1" w:styleId="Titredintercalaire">
    <w:name w:val="Titre d'intercalaire"/>
    <w:basedOn w:val="Normal"/>
    <w:next w:val="Normal"/>
    <w:rsid w:val="007F18B0"/>
    <w:pPr>
      <w:tabs>
        <w:tab w:val="num" w:pos="360"/>
      </w:tabs>
      <w:suppressAutoHyphens/>
      <w:spacing w:before="4600" w:after="0" w:line="680" w:lineRule="exact"/>
      <w:ind w:left="360" w:hanging="360"/>
      <w:jc w:val="left"/>
      <w:outlineLvl w:val="0"/>
    </w:pPr>
    <w:rPr>
      <w:rFonts w:ascii="Arial Black" w:hAnsi="Arial Black"/>
      <w:b/>
      <w:w w:val="90"/>
      <w:sz w:val="48"/>
      <w:lang w:val="fr-FR" w:eastAsia="fr-FR" w:bidi="ar-SA"/>
    </w:rPr>
  </w:style>
  <w:style w:type="character" w:customStyle="1" w:styleId="Fort">
    <w:name w:val="Fort"/>
    <w:rsid w:val="007F18B0"/>
    <w:rPr>
      <w:b/>
    </w:rPr>
  </w:style>
  <w:style w:type="paragraph" w:styleId="BodyText">
    <w:name w:val="Body Text"/>
    <w:basedOn w:val="Normal"/>
    <w:link w:val="BodyTextChar"/>
    <w:semiHidden/>
    <w:rsid w:val="007F18B0"/>
    <w:pPr>
      <w:spacing w:after="0" w:line="240" w:lineRule="auto"/>
    </w:pPr>
    <w:rPr>
      <w:rFonts w:ascii="Arial" w:hAnsi="Arial"/>
      <w:sz w:val="20"/>
      <w:lang w:val="fr-FR" w:eastAsia="fr-FR" w:bidi="ar-SA"/>
    </w:rPr>
  </w:style>
  <w:style w:type="character" w:customStyle="1" w:styleId="BodyTextChar">
    <w:name w:val="Body Text Char"/>
    <w:basedOn w:val="DefaultParagraphFont"/>
    <w:link w:val="BodyText"/>
    <w:semiHidden/>
    <w:rsid w:val="007F18B0"/>
    <w:rPr>
      <w:rFonts w:ascii="Arial" w:hAnsi="Arial"/>
    </w:rPr>
  </w:style>
  <w:style w:type="paragraph" w:styleId="NormalWeb">
    <w:name w:val="Normal (Web)"/>
    <w:basedOn w:val="Normal"/>
    <w:uiPriority w:val="99"/>
    <w:unhideWhenUsed/>
    <w:rsid w:val="00A67EF5"/>
    <w:pPr>
      <w:spacing w:before="100" w:beforeAutospacing="1" w:after="100" w:afterAutospacing="1" w:line="240" w:lineRule="auto"/>
      <w:jc w:val="left"/>
    </w:pPr>
    <w:rPr>
      <w:rFonts w:ascii="Times New Roman" w:hAnsi="Times New Roman"/>
      <w:sz w:val="24"/>
      <w:szCs w:val="24"/>
      <w:lang w:val="fr-FR" w:eastAsia="fr-FR" w:bidi="ar-SA"/>
    </w:rPr>
  </w:style>
  <w:style w:type="paragraph" w:customStyle="1" w:styleId="Remarqueouexemple">
    <w:name w:val="Remarque ou exemple"/>
    <w:basedOn w:val="Normal"/>
    <w:next w:val="Normal"/>
    <w:rsid w:val="006C6C47"/>
    <w:pPr>
      <w:pBdr>
        <w:left w:val="single" w:sz="4" w:space="6" w:color="auto"/>
      </w:pBdr>
      <w:spacing w:after="0" w:line="240" w:lineRule="auto"/>
      <w:ind w:left="709" w:right="709"/>
    </w:pPr>
    <w:rPr>
      <w:rFonts w:ascii="Times New Roman" w:hAnsi="Times New Roman"/>
      <w:i/>
      <w:color w:val="008000"/>
      <w:sz w:val="23"/>
      <w:lang w:val="fr-FR" w:eastAsia="fr-FR" w:bidi="ar-SA"/>
    </w:rPr>
  </w:style>
  <w:style w:type="paragraph" w:customStyle="1" w:styleId="Miseenvaleur">
    <w:name w:val="Mise en valeur"/>
    <w:basedOn w:val="Normal"/>
    <w:rsid w:val="0060149E"/>
    <w:pPr>
      <w:keepNext/>
      <w:pBdr>
        <w:top w:val="single" w:sz="2" w:space="8" w:color="800000" w:shadow="1"/>
        <w:left w:val="single" w:sz="2" w:space="13" w:color="800000" w:shadow="1"/>
        <w:bottom w:val="single" w:sz="2" w:space="8" w:color="800000" w:shadow="1"/>
        <w:right w:val="single" w:sz="2" w:space="6" w:color="800000" w:shadow="1"/>
      </w:pBdr>
      <w:spacing w:before="60" w:after="0" w:line="240" w:lineRule="auto"/>
      <w:ind w:left="993" w:right="709"/>
    </w:pPr>
    <w:rPr>
      <w:rFonts w:ascii="Times New Roman" w:hAnsi="Times New Roman"/>
      <w:color w:val="800000"/>
      <w:sz w:val="23"/>
      <w:lang w:val="fr-FR" w:eastAsia="fr-FR" w:bidi="ar-SA"/>
    </w:rPr>
  </w:style>
  <w:style w:type="paragraph" w:customStyle="1" w:styleId="Retraitpuce">
    <w:name w:val="Retrait puce"/>
    <w:basedOn w:val="Normal"/>
    <w:next w:val="Normal"/>
    <w:rsid w:val="0060149E"/>
    <w:pPr>
      <w:numPr>
        <w:numId w:val="1"/>
      </w:numPr>
      <w:spacing w:before="60" w:after="0" w:line="240" w:lineRule="auto"/>
    </w:pPr>
    <w:rPr>
      <w:rFonts w:ascii="Times New Roman" w:hAnsi="Times New Roman"/>
      <w:sz w:val="23"/>
      <w:lang w:val="fr-FR" w:eastAsia="fr-FR" w:bidi="ar-SA"/>
    </w:rPr>
  </w:style>
  <w:style w:type="paragraph" w:customStyle="1" w:styleId="ListBullet-indented">
    <w:name w:val="List Bullet - indented"/>
    <w:basedOn w:val="ListBullet"/>
    <w:rsid w:val="0060149E"/>
    <w:pPr>
      <w:tabs>
        <w:tab w:val="clear" w:pos="360"/>
      </w:tabs>
      <w:spacing w:before="60" w:line="280" w:lineRule="atLeast"/>
      <w:ind w:left="0" w:firstLine="0"/>
      <w:contextualSpacing w:val="0"/>
    </w:pPr>
    <w:rPr>
      <w:rFonts w:ascii="Times New Roman" w:hAnsi="Times New Roman"/>
      <w:spacing w:val="-5"/>
      <w:sz w:val="23"/>
      <w:lang w:val="fr-FR" w:eastAsia="fr-FR" w:bidi="ar-SA"/>
    </w:rPr>
  </w:style>
  <w:style w:type="character" w:styleId="FollowedHyperlink">
    <w:name w:val="FollowedHyperlink"/>
    <w:basedOn w:val="DefaultParagraphFont"/>
    <w:uiPriority w:val="99"/>
    <w:semiHidden/>
    <w:unhideWhenUsed/>
    <w:rsid w:val="000A4676"/>
    <w:rPr>
      <w:color w:val="800080"/>
      <w:u w:val="single"/>
    </w:rPr>
  </w:style>
  <w:style w:type="paragraph" w:customStyle="1" w:styleId="BGP-Textecourant">
    <w:name w:val="BGP - Texte courant"/>
    <w:link w:val="BGP-TextecourantCar1"/>
    <w:rsid w:val="007819DA"/>
    <w:pPr>
      <w:spacing w:before="120"/>
      <w:jc w:val="both"/>
    </w:pPr>
    <w:rPr>
      <w:rFonts w:ascii="Tahoma" w:hAnsi="Tahoma"/>
      <w:lang w:val="fr-FR" w:eastAsia="fr-FR"/>
    </w:rPr>
  </w:style>
  <w:style w:type="character" w:customStyle="1" w:styleId="BGP-TextecourantCar1">
    <w:name w:val="BGP - Texte courant Car1"/>
    <w:basedOn w:val="DefaultParagraphFont"/>
    <w:link w:val="BGP-Textecourant"/>
    <w:rsid w:val="007819DA"/>
    <w:rPr>
      <w:rFonts w:ascii="Tahoma" w:hAnsi="Tahoma"/>
      <w:lang w:val="fr-FR" w:eastAsia="fr-FR" w:bidi="ar-SA"/>
    </w:rPr>
  </w:style>
  <w:style w:type="paragraph" w:customStyle="1" w:styleId="BGP-Titretableauoufigure">
    <w:name w:val="BGP - Titre tableau ou figure"/>
    <w:basedOn w:val="Normal"/>
    <w:next w:val="Normal"/>
    <w:rsid w:val="00B750A3"/>
    <w:pPr>
      <w:tabs>
        <w:tab w:val="left" w:pos="680"/>
        <w:tab w:val="left" w:pos="1985"/>
      </w:tabs>
      <w:spacing w:before="400" w:after="200" w:line="240" w:lineRule="auto"/>
      <w:ind w:left="1985" w:hanging="1985"/>
      <w:outlineLvl w:val="1"/>
    </w:pPr>
    <w:rPr>
      <w:rFonts w:ascii="Tahoma" w:hAnsi="Tahoma"/>
      <w:b/>
      <w:sz w:val="24"/>
      <w:lang w:val="fr-FR" w:eastAsia="fr-FR" w:bidi="ar-SA"/>
    </w:rPr>
  </w:style>
  <w:style w:type="paragraph" w:customStyle="1" w:styleId="BGP-Titre1">
    <w:name w:val="BGP - Titre 1"/>
    <w:next w:val="BGP-Textecourant"/>
    <w:rsid w:val="00B750A3"/>
    <w:pPr>
      <w:tabs>
        <w:tab w:val="left" w:pos="680"/>
        <w:tab w:val="num" w:pos="927"/>
      </w:tabs>
      <w:spacing w:before="600" w:after="200"/>
      <w:ind w:left="907" w:hanging="340"/>
      <w:jc w:val="both"/>
      <w:outlineLvl w:val="0"/>
    </w:pPr>
    <w:rPr>
      <w:rFonts w:ascii="Tahoma" w:hAnsi="Tahoma"/>
      <w:b/>
      <w:color w:val="000000"/>
      <w:sz w:val="28"/>
      <w:lang w:val="fr-FR" w:eastAsia="fr-FR"/>
    </w:rPr>
  </w:style>
  <w:style w:type="paragraph" w:customStyle="1" w:styleId="BGP-Titre11">
    <w:name w:val="BGP - Titre 1.1"/>
    <w:next w:val="BGP-Textecourant"/>
    <w:rsid w:val="00B750A3"/>
    <w:pPr>
      <w:tabs>
        <w:tab w:val="left" w:pos="680"/>
        <w:tab w:val="num" w:pos="927"/>
      </w:tabs>
      <w:spacing w:before="400" w:after="200"/>
      <w:ind w:left="907" w:hanging="340"/>
      <w:jc w:val="both"/>
      <w:outlineLvl w:val="1"/>
    </w:pPr>
    <w:rPr>
      <w:rFonts w:ascii="Tahoma" w:hAnsi="Tahoma"/>
      <w:b/>
      <w:color w:val="000000"/>
      <w:sz w:val="24"/>
      <w:lang w:val="fr-FR" w:eastAsia="fr-FR"/>
    </w:rPr>
  </w:style>
  <w:style w:type="paragraph" w:customStyle="1" w:styleId="BGP-Titre111">
    <w:name w:val="BGP - Titre 1.11"/>
    <w:next w:val="BGP-Textecourant"/>
    <w:rsid w:val="00B750A3"/>
    <w:pPr>
      <w:tabs>
        <w:tab w:val="left" w:pos="851"/>
        <w:tab w:val="num" w:pos="927"/>
      </w:tabs>
      <w:spacing w:before="400" w:after="200"/>
      <w:ind w:left="907" w:hanging="340"/>
      <w:jc w:val="both"/>
      <w:outlineLvl w:val="2"/>
    </w:pPr>
    <w:rPr>
      <w:rFonts w:ascii="Tahoma" w:hAnsi="Tahoma"/>
      <w:b/>
      <w:color w:val="000000"/>
      <w:sz w:val="22"/>
      <w:lang w:val="fr-FR" w:eastAsia="fr-FR"/>
    </w:rPr>
  </w:style>
  <w:style w:type="paragraph" w:customStyle="1" w:styleId="BGP-Titre1111">
    <w:name w:val="BGP - Titre 1.111"/>
    <w:next w:val="BGP-Textecourant"/>
    <w:rsid w:val="00B750A3"/>
    <w:pPr>
      <w:tabs>
        <w:tab w:val="num" w:pos="927"/>
      </w:tabs>
      <w:spacing w:before="400" w:after="100"/>
      <w:ind w:left="907" w:hanging="340"/>
      <w:jc w:val="both"/>
      <w:outlineLvl w:val="3"/>
    </w:pPr>
    <w:rPr>
      <w:rFonts w:ascii="Tahoma" w:hAnsi="Tahoma"/>
      <w:b/>
      <w:color w:val="000000"/>
      <w:lang w:val="fr-FR" w:eastAsia="fr-FR"/>
    </w:rPr>
  </w:style>
  <w:style w:type="paragraph" w:customStyle="1" w:styleId="BGP-Retraittexte">
    <w:name w:val="BGP - Retrait texte"/>
    <w:basedOn w:val="BGP-Textecourant"/>
    <w:next w:val="BGP-Textecourant"/>
    <w:rsid w:val="00A5098C"/>
    <w:pPr>
      <w:numPr>
        <w:numId w:val="2"/>
      </w:numPr>
    </w:pPr>
  </w:style>
  <w:style w:type="paragraph" w:styleId="BodyText3">
    <w:name w:val="Body Text 3"/>
    <w:basedOn w:val="Normal"/>
    <w:link w:val="BodyText3Char"/>
    <w:uiPriority w:val="99"/>
    <w:semiHidden/>
    <w:unhideWhenUsed/>
    <w:rsid w:val="00D63757"/>
    <w:pPr>
      <w:spacing w:after="120"/>
    </w:pPr>
    <w:rPr>
      <w:sz w:val="16"/>
      <w:szCs w:val="16"/>
    </w:rPr>
  </w:style>
  <w:style w:type="character" w:customStyle="1" w:styleId="BodyText3Char">
    <w:name w:val="Body Text 3 Char"/>
    <w:basedOn w:val="DefaultParagraphFont"/>
    <w:link w:val="BodyText3"/>
    <w:uiPriority w:val="99"/>
    <w:semiHidden/>
    <w:rsid w:val="00D63757"/>
    <w:rPr>
      <w:sz w:val="16"/>
      <w:szCs w:val="16"/>
      <w:lang w:val="en-US" w:eastAsia="en-US" w:bidi="en-US"/>
    </w:rPr>
  </w:style>
  <w:style w:type="paragraph" w:styleId="BodyText2">
    <w:name w:val="Body Text 2"/>
    <w:basedOn w:val="Normal"/>
    <w:link w:val="BodyText2Char"/>
    <w:uiPriority w:val="99"/>
    <w:semiHidden/>
    <w:unhideWhenUsed/>
    <w:rsid w:val="00D63757"/>
    <w:pPr>
      <w:spacing w:after="120" w:line="480" w:lineRule="auto"/>
    </w:pPr>
  </w:style>
  <w:style w:type="character" w:customStyle="1" w:styleId="BodyText2Char">
    <w:name w:val="Body Text 2 Char"/>
    <w:basedOn w:val="DefaultParagraphFont"/>
    <w:link w:val="BodyText2"/>
    <w:uiPriority w:val="99"/>
    <w:semiHidden/>
    <w:rsid w:val="00D63757"/>
    <w:rPr>
      <w:sz w:val="22"/>
      <w:lang w:val="en-US" w:eastAsia="en-US" w:bidi="en-US"/>
    </w:rPr>
  </w:style>
  <w:style w:type="paragraph" w:customStyle="1" w:styleId="FrontPage1">
    <w:name w:val="FrontPage1"/>
    <w:basedOn w:val="Normal"/>
    <w:next w:val="BodyText"/>
    <w:rsid w:val="007E6152"/>
    <w:pPr>
      <w:suppressAutoHyphens/>
      <w:spacing w:before="0" w:after="160" w:line="320" w:lineRule="exact"/>
      <w:jc w:val="left"/>
    </w:pPr>
    <w:rPr>
      <w:rFonts w:ascii="TrueHelveticaLight" w:hAnsi="TrueHelveticaLight"/>
      <w:sz w:val="28"/>
      <w:lang w:val="en-GB" w:eastAsia="da-DK" w:bidi="ar-SA"/>
    </w:rPr>
  </w:style>
  <w:style w:type="paragraph" w:customStyle="1" w:styleId="FrontPage3">
    <w:name w:val="FrontPage3"/>
    <w:basedOn w:val="FrontPage1"/>
    <w:next w:val="BlockText"/>
    <w:rsid w:val="007E6152"/>
    <w:pPr>
      <w:spacing w:before="160" w:after="0"/>
    </w:pPr>
    <w:rPr>
      <w:sz w:val="20"/>
    </w:rPr>
  </w:style>
  <w:style w:type="paragraph" w:styleId="BlockText">
    <w:name w:val="Block Text"/>
    <w:basedOn w:val="Normal"/>
    <w:semiHidden/>
    <w:unhideWhenUsed/>
    <w:rsid w:val="007E6152"/>
    <w:pPr>
      <w:spacing w:after="120"/>
      <w:ind w:left="1440" w:right="1440"/>
    </w:pPr>
  </w:style>
  <w:style w:type="paragraph" w:customStyle="1" w:styleId="MarginFrame">
    <w:name w:val="Margin Frame"/>
    <w:basedOn w:val="Normal"/>
    <w:rsid w:val="007E6152"/>
    <w:pPr>
      <w:keepNext/>
      <w:keepLines/>
      <w:framePr w:w="2722" w:hSpace="539" w:vSpace="181" w:wrap="around" w:vAnchor="text" w:hAnchor="page" w:xAlign="right" w:y="1"/>
      <w:spacing w:before="0" w:after="0" w:line="270" w:lineRule="atLeast"/>
      <w:jc w:val="left"/>
    </w:pPr>
    <w:rPr>
      <w:rFonts w:ascii="Times New Roman" w:hAnsi="Times New Roman"/>
      <w:sz w:val="23"/>
      <w:lang w:val="en-GB" w:eastAsia="da-DK" w:bidi="ar-SA"/>
    </w:rPr>
  </w:style>
  <w:style w:type="character" w:styleId="PageNumber">
    <w:name w:val="page number"/>
    <w:basedOn w:val="DefaultParagraphFont"/>
    <w:rsid w:val="00D721DB"/>
  </w:style>
  <w:style w:type="paragraph" w:styleId="E-mailSignature">
    <w:name w:val="E-mail Signature"/>
    <w:basedOn w:val="Normal"/>
    <w:link w:val="E-mailSignatureChar"/>
    <w:rsid w:val="00D721DB"/>
    <w:pPr>
      <w:spacing w:before="100" w:beforeAutospacing="1" w:after="100" w:afterAutospacing="1" w:line="240" w:lineRule="auto"/>
      <w:jc w:val="left"/>
    </w:pPr>
    <w:rPr>
      <w:rFonts w:ascii="Times New Roman" w:hAnsi="Times New Roman"/>
      <w:sz w:val="24"/>
      <w:szCs w:val="24"/>
      <w:lang w:val="en-GB" w:eastAsia="en-GB" w:bidi="ar-SA"/>
    </w:rPr>
  </w:style>
  <w:style w:type="character" w:customStyle="1" w:styleId="E-mailSignatureChar">
    <w:name w:val="E-mail Signature Char"/>
    <w:basedOn w:val="DefaultParagraphFont"/>
    <w:link w:val="E-mailSignature"/>
    <w:rsid w:val="00D721DB"/>
    <w:rPr>
      <w:rFonts w:ascii="Times New Roman" w:hAnsi="Times New Roman"/>
      <w:sz w:val="24"/>
      <w:szCs w:val="24"/>
      <w:lang w:val="en-GB" w:eastAsia="en-GB"/>
    </w:rPr>
  </w:style>
  <w:style w:type="table" w:customStyle="1" w:styleId="Listeclaire-Accent31">
    <w:name w:val="Liste claire - Accent 31"/>
    <w:basedOn w:val="TableNormal"/>
    <w:uiPriority w:val="61"/>
    <w:rsid w:val="00E57B9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odyTextIndent2">
    <w:name w:val="Body Text Indent 2"/>
    <w:basedOn w:val="Normal"/>
    <w:link w:val="BodyTextIndent2Char"/>
    <w:uiPriority w:val="99"/>
    <w:semiHidden/>
    <w:unhideWhenUsed/>
    <w:rsid w:val="00104587"/>
    <w:pPr>
      <w:spacing w:after="120" w:line="480" w:lineRule="auto"/>
      <w:ind w:left="283"/>
    </w:pPr>
  </w:style>
  <w:style w:type="character" w:customStyle="1" w:styleId="BodyTextIndent2Char">
    <w:name w:val="Body Text Indent 2 Char"/>
    <w:basedOn w:val="DefaultParagraphFont"/>
    <w:link w:val="BodyTextIndent2"/>
    <w:uiPriority w:val="99"/>
    <w:semiHidden/>
    <w:rsid w:val="00104587"/>
    <w:rPr>
      <w:sz w:val="22"/>
      <w:lang w:val="en-US" w:eastAsia="en-US" w:bidi="en-US"/>
    </w:rPr>
  </w:style>
  <w:style w:type="character" w:customStyle="1" w:styleId="XFootNote">
    <w:name w:val="XFootNote"/>
    <w:basedOn w:val="DefaultParagraphFont"/>
    <w:rsid w:val="001E40F3"/>
    <w:rPr>
      <w:rFonts w:ascii="Book Antiqua" w:hAnsi="Book Antiqua"/>
      <w:position w:val="6"/>
      <w:sz w:val="14"/>
      <w:vertAlign w:val="baseline"/>
    </w:rPr>
  </w:style>
  <w:style w:type="paragraph" w:customStyle="1" w:styleId="GraphicsText">
    <w:name w:val="Graphics Text"/>
    <w:basedOn w:val="Normal"/>
    <w:rsid w:val="00CB3991"/>
    <w:pPr>
      <w:overflowPunct w:val="0"/>
      <w:autoSpaceDE w:val="0"/>
      <w:autoSpaceDN w:val="0"/>
      <w:adjustRightInd w:val="0"/>
      <w:spacing w:before="0" w:after="0" w:line="264" w:lineRule="auto"/>
      <w:jc w:val="left"/>
      <w:textAlignment w:val="baseline"/>
    </w:pPr>
    <w:rPr>
      <w:rFonts w:ascii="Arial Narrow" w:hAnsi="Arial Narrow"/>
      <w:sz w:val="18"/>
      <w:lang w:val="en-GB" w:bidi="ar-SA"/>
    </w:rPr>
  </w:style>
  <w:style w:type="paragraph" w:customStyle="1" w:styleId="Brdtext">
    <w:name w:val="Bršdtext"/>
    <w:basedOn w:val="Normal"/>
    <w:rsid w:val="00885C3C"/>
    <w:pPr>
      <w:widowControl w:val="0"/>
      <w:autoSpaceDE w:val="0"/>
      <w:autoSpaceDN w:val="0"/>
      <w:adjustRightInd w:val="0"/>
      <w:spacing w:before="0" w:after="0" w:line="240" w:lineRule="auto"/>
      <w:jc w:val="left"/>
    </w:pPr>
    <w:rPr>
      <w:rFonts w:ascii="Arial" w:hAnsi="Arial" w:cs="Arial"/>
      <w:sz w:val="24"/>
      <w:szCs w:val="24"/>
      <w:lang w:val="en-GB" w:bidi="ar-SA"/>
    </w:rPr>
  </w:style>
  <w:style w:type="paragraph" w:customStyle="1" w:styleId="StyleHeading1TrebuchetnfsstyleBold">
    <w:name w:val="Style Heading1 Trebuchet nfs style + Bold"/>
    <w:basedOn w:val="Normal"/>
    <w:rsid w:val="00E55DE5"/>
    <w:pPr>
      <w:keepNext/>
      <w:tabs>
        <w:tab w:val="num" w:pos="360"/>
      </w:tabs>
      <w:spacing w:before="240" w:after="120" w:line="240" w:lineRule="auto"/>
      <w:ind w:left="360" w:right="357" w:hanging="360"/>
      <w:jc w:val="left"/>
      <w:outlineLvl w:val="0"/>
    </w:pPr>
    <w:rPr>
      <w:rFonts w:ascii="Trebuchet MS" w:hAnsi="Trebuchet MS" w:cs="Arial"/>
      <w:b/>
      <w:bCs/>
      <w:caps/>
      <w:color w:val="0A53A2"/>
      <w:kern w:val="32"/>
      <w:sz w:val="28"/>
      <w:szCs w:val="32"/>
      <w:lang w:val="fr-FR" w:bidi="ar-SA"/>
    </w:rPr>
  </w:style>
  <w:style w:type="paragraph" w:customStyle="1" w:styleId="Trebuchetnfsparagraph">
    <w:name w:val="Trebuchet nfs paragraph"/>
    <w:basedOn w:val="Normal"/>
    <w:rsid w:val="00E55DE5"/>
    <w:pPr>
      <w:spacing w:after="120" w:line="240" w:lineRule="auto"/>
      <w:contextualSpacing/>
      <w:jc w:val="left"/>
    </w:pPr>
    <w:rPr>
      <w:rFonts w:ascii="Trebuchet MS" w:hAnsi="Trebuchet MS"/>
      <w:color w:val="000000"/>
      <w:szCs w:val="24"/>
      <w:lang w:val="en-GB" w:bidi="ar-SA"/>
    </w:rPr>
  </w:style>
  <w:style w:type="character" w:customStyle="1" w:styleId="timestamp">
    <w:name w:val="timestamp"/>
    <w:basedOn w:val="DefaultParagraphFont"/>
    <w:rsid w:val="006456F9"/>
  </w:style>
  <w:style w:type="paragraph" w:customStyle="1" w:styleId="Pa4">
    <w:name w:val="Pa4"/>
    <w:basedOn w:val="Normal"/>
    <w:next w:val="Normal"/>
    <w:rsid w:val="00107F4B"/>
    <w:pPr>
      <w:autoSpaceDE w:val="0"/>
      <w:autoSpaceDN w:val="0"/>
      <w:adjustRightInd w:val="0"/>
      <w:spacing w:before="0" w:after="160" w:line="201" w:lineRule="atLeast"/>
      <w:jc w:val="left"/>
    </w:pPr>
    <w:rPr>
      <w:rFonts w:ascii="GillSans Light" w:hAnsi="GillSans Light"/>
      <w:sz w:val="24"/>
      <w:szCs w:val="24"/>
      <w:lang w:val="en-GB" w:eastAsia="en-GB" w:bidi="ar-SA"/>
    </w:rPr>
  </w:style>
  <w:style w:type="paragraph" w:styleId="EndnoteText">
    <w:name w:val="endnote text"/>
    <w:basedOn w:val="Normal"/>
    <w:link w:val="EndnoteTextChar"/>
    <w:uiPriority w:val="99"/>
    <w:semiHidden/>
    <w:unhideWhenUsed/>
    <w:rsid w:val="00181FCE"/>
    <w:rPr>
      <w:sz w:val="20"/>
    </w:rPr>
  </w:style>
  <w:style w:type="character" w:customStyle="1" w:styleId="EndnoteTextChar">
    <w:name w:val="Endnote Text Char"/>
    <w:basedOn w:val="DefaultParagraphFont"/>
    <w:link w:val="EndnoteText"/>
    <w:uiPriority w:val="99"/>
    <w:semiHidden/>
    <w:rsid w:val="00181FCE"/>
    <w:rPr>
      <w:lang w:val="en-US" w:eastAsia="en-US" w:bidi="en-US"/>
    </w:rPr>
  </w:style>
  <w:style w:type="character" w:styleId="EndnoteReference">
    <w:name w:val="endnote reference"/>
    <w:basedOn w:val="DefaultParagraphFont"/>
    <w:uiPriority w:val="99"/>
    <w:semiHidden/>
    <w:unhideWhenUsed/>
    <w:rsid w:val="00181FCE"/>
    <w:rPr>
      <w:vertAlign w:val="superscript"/>
    </w:rPr>
  </w:style>
  <w:style w:type="paragraph" w:styleId="ListParagraph">
    <w:name w:val="List Paragraph"/>
    <w:basedOn w:val="Normal"/>
    <w:uiPriority w:val="34"/>
    <w:qFormat/>
    <w:rsid w:val="00A725A6"/>
    <w:pPr>
      <w:ind w:left="720"/>
    </w:pPr>
  </w:style>
  <w:style w:type="character" w:customStyle="1" w:styleId="txtcourantonze">
    <w:name w:val="txtcourantonze"/>
    <w:basedOn w:val="DefaultParagraphFont"/>
    <w:rsid w:val="00A65B83"/>
  </w:style>
  <w:style w:type="paragraph" w:customStyle="1" w:styleId="G2-E212interl">
    <w:name w:val="G2- E2 1/2 interl"/>
    <w:basedOn w:val="Normal"/>
    <w:rsid w:val="00553100"/>
    <w:pPr>
      <w:tabs>
        <w:tab w:val="left" w:pos="851"/>
      </w:tabs>
      <w:spacing w:after="0" w:line="300" w:lineRule="atLeast"/>
      <w:ind w:left="862" w:hanging="431"/>
    </w:pPr>
    <w:rPr>
      <w:rFonts w:ascii="Helvetica" w:hAnsi="Helvetica"/>
      <w:sz w:val="20"/>
      <w:lang w:val="da-DK" w:eastAsia="fr-FR" w:bidi="ar-SA"/>
    </w:rPr>
  </w:style>
  <w:style w:type="paragraph" w:customStyle="1" w:styleId="bodytext0">
    <w:name w:val="bodytext"/>
    <w:basedOn w:val="Normal"/>
    <w:rsid w:val="00553100"/>
    <w:pPr>
      <w:spacing w:before="100" w:beforeAutospacing="1" w:after="100" w:afterAutospacing="1" w:line="240" w:lineRule="auto"/>
      <w:jc w:val="left"/>
    </w:pPr>
    <w:rPr>
      <w:rFonts w:ascii="Times New Roman" w:hAnsi="Times New Roman"/>
      <w:sz w:val="24"/>
      <w:szCs w:val="24"/>
      <w:lang w:val="da-DK" w:eastAsia="fr-FR" w:bidi="ar-SA"/>
    </w:rPr>
  </w:style>
  <w:style w:type="character" w:customStyle="1" w:styleId="style4">
    <w:name w:val="style4"/>
    <w:basedOn w:val="DefaultParagraphFont"/>
    <w:rsid w:val="002D048A"/>
  </w:style>
  <w:style w:type="paragraph" w:styleId="NoSpacing">
    <w:name w:val="No Spacing"/>
    <w:link w:val="NoSpacingChar"/>
    <w:uiPriority w:val="1"/>
    <w:qFormat/>
    <w:rsid w:val="00B210F0"/>
    <w:rPr>
      <w:sz w:val="22"/>
      <w:szCs w:val="22"/>
      <w:lang w:val="en-US" w:eastAsia="en-US"/>
    </w:rPr>
  </w:style>
  <w:style w:type="character" w:customStyle="1" w:styleId="NoSpacingChar">
    <w:name w:val="No Spacing Char"/>
    <w:basedOn w:val="DefaultParagraphFont"/>
    <w:link w:val="NoSpacing"/>
    <w:uiPriority w:val="1"/>
    <w:rsid w:val="00B210F0"/>
    <w:rPr>
      <w:sz w:val="22"/>
      <w:szCs w:val="22"/>
      <w:lang w:val="en-US" w:eastAsia="en-US" w:bidi="ar-SA"/>
    </w:rPr>
  </w:style>
  <w:style w:type="character" w:customStyle="1" w:styleId="texto11">
    <w:name w:val="texto11"/>
    <w:basedOn w:val="DefaultParagraphFont"/>
    <w:rsid w:val="00D73C16"/>
    <w:rPr>
      <w:rFonts w:ascii="Arial" w:hAnsi="Arial" w:cs="Arial" w:hint="default"/>
      <w:b w:val="0"/>
      <w:bCs w:val="0"/>
      <w:i w:val="0"/>
      <w:iCs w:val="0"/>
      <w:caps w:val="0"/>
      <w:color w:val="000000"/>
      <w:sz w:val="18"/>
      <w:szCs w:val="18"/>
    </w:rPr>
  </w:style>
  <w:style w:type="paragraph" w:customStyle="1" w:styleId="Basdepage">
    <w:name w:val="Bas de page"/>
    <w:basedOn w:val="Normal"/>
    <w:link w:val="BasdepageCar"/>
    <w:qFormat/>
    <w:rsid w:val="00982EC6"/>
    <w:pPr>
      <w:spacing w:before="0" w:after="0" w:line="240" w:lineRule="auto"/>
    </w:pPr>
    <w:rPr>
      <w:sz w:val="18"/>
      <w:szCs w:val="18"/>
    </w:rPr>
  </w:style>
  <w:style w:type="character" w:customStyle="1" w:styleId="BasdepageCar">
    <w:name w:val="Bas de page Car"/>
    <w:basedOn w:val="DefaultParagraphFont"/>
    <w:link w:val="Basdepage"/>
    <w:rsid w:val="00982EC6"/>
    <w:rPr>
      <w:sz w:val="18"/>
      <w:szCs w:val="18"/>
      <w:lang w:val="en-US" w:eastAsia="en-US" w:bidi="en-US"/>
    </w:rPr>
  </w:style>
  <w:style w:type="table" w:customStyle="1" w:styleId="Trameclaire-Accent32">
    <w:name w:val="Trame claire - Accent 32"/>
    <w:basedOn w:val="TableNormal"/>
    <w:next w:val="LightShading-Accent3"/>
    <w:uiPriority w:val="60"/>
    <w:rsid w:val="003D03F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rsid w:val="003D03F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Revision">
    <w:name w:val="Revision"/>
    <w:hidden/>
    <w:uiPriority w:val="99"/>
    <w:semiHidden/>
    <w:rsid w:val="007729AB"/>
    <w:rPr>
      <w:sz w:val="22"/>
      <w:lang w:val="en-US" w:eastAsia="en-US" w:bidi="en-US"/>
    </w:rPr>
  </w:style>
  <w:style w:type="character" w:customStyle="1" w:styleId="style18">
    <w:name w:val="style18"/>
    <w:basedOn w:val="DefaultParagraphFont"/>
    <w:rsid w:val="00CF6A04"/>
  </w:style>
  <w:style w:type="character" w:customStyle="1" w:styleId="body">
    <w:name w:val="body"/>
    <w:basedOn w:val="DefaultParagraphFont"/>
    <w:rsid w:val="006C406A"/>
  </w:style>
  <w:style w:type="character" w:customStyle="1" w:styleId="Title1">
    <w:name w:val="Title1"/>
    <w:basedOn w:val="DefaultParagraphFont"/>
    <w:rsid w:val="006C406A"/>
  </w:style>
  <w:style w:type="paragraph" w:customStyle="1" w:styleId="Paragraphedeliste">
    <w:name w:val="Paragraphe de liste"/>
    <w:basedOn w:val="Normal"/>
    <w:uiPriority w:val="34"/>
    <w:qFormat/>
    <w:rsid w:val="00F779EA"/>
    <w:pPr>
      <w:ind w:left="720"/>
      <w:contextualSpacing/>
    </w:pPr>
  </w:style>
  <w:style w:type="paragraph" w:customStyle="1" w:styleId="CarCar0">
    <w:name w:val="Car Car"/>
    <w:basedOn w:val="Normal"/>
    <w:rsid w:val="00F779EA"/>
    <w:pPr>
      <w:spacing w:before="0" w:after="160" w:line="240" w:lineRule="exact"/>
      <w:jc w:val="left"/>
    </w:pPr>
    <w:rPr>
      <w:rFonts w:ascii="Tahoma" w:hAnsi="Tahoma"/>
      <w:sz w:val="20"/>
    </w:rPr>
  </w:style>
  <w:style w:type="paragraph" w:customStyle="1" w:styleId="En-ttedetabledesmatires">
    <w:name w:val="En-tête de table des matières"/>
    <w:basedOn w:val="Heading1"/>
    <w:next w:val="Normal"/>
    <w:uiPriority w:val="39"/>
    <w:unhideWhenUsed/>
    <w:qFormat/>
    <w:rsid w:val="00F779EA"/>
    <w:pPr>
      <w:spacing w:after="40"/>
      <w:ind w:left="432" w:hanging="432"/>
      <w:outlineLvl w:val="9"/>
    </w:pPr>
    <w:rPr>
      <w:sz w:val="32"/>
      <w:lang w:val="fr-FR"/>
    </w:rPr>
  </w:style>
  <w:style w:type="paragraph" w:customStyle="1" w:styleId="Sansinterligne">
    <w:name w:val="Sans interligne"/>
    <w:basedOn w:val="Normal"/>
    <w:uiPriority w:val="1"/>
    <w:qFormat/>
    <w:rsid w:val="00F779EA"/>
    <w:pPr>
      <w:spacing w:after="0" w:line="240" w:lineRule="auto"/>
    </w:pPr>
  </w:style>
  <w:style w:type="paragraph" w:customStyle="1" w:styleId="Citation">
    <w:name w:val="Citation"/>
    <w:basedOn w:val="Normal"/>
    <w:next w:val="Normal"/>
    <w:uiPriority w:val="29"/>
    <w:qFormat/>
    <w:rsid w:val="00F779EA"/>
    <w:rPr>
      <w:i/>
    </w:rPr>
  </w:style>
  <w:style w:type="paragraph" w:customStyle="1" w:styleId="Citationintense">
    <w:name w:val="Citation intense"/>
    <w:basedOn w:val="Normal"/>
    <w:next w:val="Normal"/>
    <w:uiPriority w:val="30"/>
    <w:qFormat/>
    <w:rsid w:val="00F779E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Emphaseple">
    <w:name w:val="Emphase pâle"/>
    <w:uiPriority w:val="19"/>
    <w:qFormat/>
    <w:rsid w:val="00F779EA"/>
    <w:rPr>
      <w:i/>
    </w:rPr>
  </w:style>
  <w:style w:type="character" w:customStyle="1" w:styleId="Emphaseintense">
    <w:name w:val="Emphase intense"/>
    <w:uiPriority w:val="21"/>
    <w:qFormat/>
    <w:rsid w:val="00F779EA"/>
    <w:rPr>
      <w:b/>
      <w:i/>
      <w:color w:val="C0504D"/>
      <w:spacing w:val="10"/>
    </w:rPr>
  </w:style>
  <w:style w:type="character" w:customStyle="1" w:styleId="Rfrenceple">
    <w:name w:val="Référence pâle"/>
    <w:uiPriority w:val="31"/>
    <w:qFormat/>
    <w:rsid w:val="00F779EA"/>
    <w:rPr>
      <w:b/>
    </w:rPr>
  </w:style>
  <w:style w:type="character" w:customStyle="1" w:styleId="Rfrenceintense">
    <w:name w:val="Référence intense"/>
    <w:uiPriority w:val="32"/>
    <w:qFormat/>
    <w:rsid w:val="00F779EA"/>
    <w:rPr>
      <w:b/>
      <w:bCs/>
      <w:smallCaps/>
      <w:spacing w:val="5"/>
      <w:sz w:val="22"/>
      <w:szCs w:val="22"/>
      <w:u w:val="single"/>
    </w:rPr>
  </w:style>
  <w:style w:type="character" w:customStyle="1" w:styleId="Titredulivre">
    <w:name w:val="Titre du livre"/>
    <w:uiPriority w:val="33"/>
    <w:qFormat/>
    <w:rsid w:val="00F779EA"/>
    <w:rPr>
      <w:rFonts w:ascii="Cambria" w:eastAsia="Times New Roman" w:hAnsi="Cambria" w:cs="Times New Roman"/>
      <w:i/>
      <w:iCs/>
      <w:sz w:val="20"/>
      <w:szCs w:val="20"/>
    </w:rPr>
  </w:style>
  <w:style w:type="paragraph" w:styleId="PlainText">
    <w:name w:val="Plain Text"/>
    <w:basedOn w:val="Normal"/>
    <w:link w:val="PlainTextChar"/>
    <w:rsid w:val="00B45381"/>
    <w:pPr>
      <w:spacing w:before="0" w:after="240" w:line="240" w:lineRule="auto"/>
    </w:pPr>
    <w:rPr>
      <w:rFonts w:ascii="Courier New" w:hAnsi="Courier New"/>
      <w:sz w:val="20"/>
      <w:lang w:val="en-GB" w:eastAsia="en-GB" w:bidi="ar-SA"/>
    </w:rPr>
  </w:style>
  <w:style w:type="character" w:customStyle="1" w:styleId="PlainTextChar">
    <w:name w:val="Plain Text Char"/>
    <w:basedOn w:val="DefaultParagraphFont"/>
    <w:link w:val="PlainText"/>
    <w:rsid w:val="00B45381"/>
    <w:rPr>
      <w:rFonts w:ascii="Courier New" w:hAnsi="Courier New"/>
    </w:rPr>
  </w:style>
  <w:style w:type="character" w:customStyle="1" w:styleId="apple-style-span">
    <w:name w:val="apple-style-span"/>
    <w:basedOn w:val="DefaultParagraphFont"/>
    <w:rsid w:val="00340078"/>
  </w:style>
  <w:style w:type="paragraph" w:customStyle="1" w:styleId="f4">
    <w:name w:val="f4"/>
    <w:uiPriority w:val="99"/>
    <w:rsid w:val="00A26783"/>
    <w:pPr>
      <w:widowControl w:val="0"/>
    </w:pPr>
    <w:rPr>
      <w:rFonts w:ascii="CG Times" w:hAnsi="CG Times"/>
      <w:sz w:val="22"/>
      <w:lang w:val="en-US" w:eastAsia="en-US"/>
    </w:rPr>
  </w:style>
  <w:style w:type="character" w:customStyle="1" w:styleId="EmailStyle57">
    <w:name w:val="EmailStyle57"/>
    <w:basedOn w:val="DefaultParagraphFont"/>
    <w:uiPriority w:val="99"/>
    <w:rsid w:val="00A26783"/>
    <w:rPr>
      <w:rFonts w:ascii="Tahoma" w:hAnsi="Tahoma" w:cs="Arial"/>
      <w:color w:val="000080"/>
      <w:sz w:val="20"/>
    </w:rPr>
  </w:style>
  <w:style w:type="paragraph" w:customStyle="1" w:styleId="C0bullet">
    <w:name w:val="C0 bullet"/>
    <w:basedOn w:val="Normal"/>
    <w:uiPriority w:val="99"/>
    <w:rsid w:val="00C71F95"/>
    <w:pPr>
      <w:spacing w:before="0" w:after="0" w:line="240" w:lineRule="auto"/>
      <w:jc w:val="left"/>
    </w:pPr>
    <w:rPr>
      <w:rFonts w:ascii="Times New Roman" w:hAnsi="Times New Roman"/>
      <w:sz w:val="24"/>
      <w:szCs w:val="24"/>
      <w:lang w:val="en-GB" w:bidi="ar-SA"/>
    </w:rPr>
  </w:style>
  <w:style w:type="paragraph" w:customStyle="1" w:styleId="StyleBulletBold">
    <w:name w:val="Style Bullet + Bold"/>
    <w:basedOn w:val="Normal"/>
    <w:rsid w:val="00EB62E9"/>
    <w:pPr>
      <w:numPr>
        <w:numId w:val="11"/>
      </w:numPr>
      <w:spacing w:before="0" w:after="0" w:line="240" w:lineRule="auto"/>
      <w:jc w:val="left"/>
    </w:pPr>
    <w:rPr>
      <w:rFonts w:ascii="Times New Roman" w:hAnsi="Times New Roman"/>
      <w:sz w:val="24"/>
      <w:szCs w:val="24"/>
      <w:lang w:bidi="ar-SA"/>
    </w:rPr>
  </w:style>
  <w:style w:type="paragraph" w:customStyle="1" w:styleId="UNDPToR">
    <w:name w:val="UNDP ToR"/>
    <w:basedOn w:val="Normal"/>
    <w:link w:val="UNDPToRChar"/>
    <w:qFormat/>
    <w:rsid w:val="00EB1635"/>
    <w:rPr>
      <w:rFonts w:ascii="Times New Roman" w:hAnsi="Times New Roman"/>
      <w:b/>
      <w:sz w:val="32"/>
      <w:szCs w:val="22"/>
    </w:rPr>
  </w:style>
  <w:style w:type="character" w:customStyle="1" w:styleId="UNDPToRChar">
    <w:name w:val="UNDP ToR Char"/>
    <w:basedOn w:val="DefaultParagraphFont"/>
    <w:link w:val="UNDPToR"/>
    <w:rsid w:val="00EB1635"/>
    <w:rPr>
      <w:rFonts w:ascii="Times New Roman" w:hAnsi="Times New Roman"/>
      <w:b/>
      <w:sz w:val="32"/>
      <w:szCs w:val="22"/>
      <w:lang w:val="en-US" w:eastAsia="en-US" w:bidi="en-US"/>
    </w:rPr>
  </w:style>
  <w:style w:type="paragraph" w:customStyle="1" w:styleId="style11">
    <w:name w:val="style11"/>
    <w:basedOn w:val="Normal"/>
    <w:rsid w:val="00734F75"/>
    <w:pPr>
      <w:spacing w:before="0" w:after="100" w:afterAutospacing="1" w:line="240" w:lineRule="auto"/>
      <w:ind w:left="450"/>
      <w:jc w:val="left"/>
    </w:pPr>
    <w:rPr>
      <w:rFonts w:ascii="Times New Roman" w:hAnsi="Times New Roman"/>
      <w:color w:val="999999"/>
      <w:sz w:val="18"/>
      <w:szCs w:val="1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E6"/>
    <w:pPr>
      <w:spacing w:before="120" w:after="60" w:line="276" w:lineRule="auto"/>
      <w:jc w:val="both"/>
    </w:pPr>
    <w:rPr>
      <w:sz w:val="22"/>
      <w:lang w:val="en-US" w:eastAsia="en-US" w:bidi="en-US"/>
    </w:rPr>
  </w:style>
  <w:style w:type="paragraph" w:styleId="Heading1">
    <w:name w:val="heading 1"/>
    <w:basedOn w:val="Normal"/>
    <w:next w:val="Normal"/>
    <w:link w:val="Heading1Char"/>
    <w:qFormat/>
    <w:rsid w:val="008D51E0"/>
    <w:pPr>
      <w:numPr>
        <w:numId w:val="3"/>
      </w:numPr>
      <w:spacing w:before="300" w:after="120" w:line="240" w:lineRule="auto"/>
      <w:jc w:val="left"/>
      <w:outlineLvl w:val="0"/>
    </w:pPr>
    <w:rPr>
      <w:rFonts w:ascii="Trebuchet MS" w:hAnsi="Trebuchet MS"/>
      <w:b/>
      <w:smallCaps/>
      <w:color w:val="365F91"/>
      <w:spacing w:val="5"/>
      <w:sz w:val="28"/>
      <w:szCs w:val="32"/>
      <w:lang w:val="en-GB"/>
    </w:rPr>
  </w:style>
  <w:style w:type="paragraph" w:styleId="Heading2">
    <w:name w:val="heading 2"/>
    <w:basedOn w:val="Normal"/>
    <w:next w:val="Normal"/>
    <w:link w:val="Heading2Char"/>
    <w:autoRedefine/>
    <w:qFormat/>
    <w:rsid w:val="00B052A8"/>
    <w:pPr>
      <w:suppressAutoHyphens/>
      <w:spacing w:after="0" w:line="360" w:lineRule="auto"/>
      <w:ind w:right="-71"/>
      <w:outlineLvl w:val="1"/>
    </w:pPr>
    <w:rPr>
      <w:rFonts w:ascii="Trebuchet MS" w:eastAsia="Calibri" w:hAnsi="Trebuchet MS"/>
      <w:b/>
      <w:smallCaps/>
      <w:noProof/>
      <w:color w:val="365F91"/>
      <w:spacing w:val="5"/>
      <w:sz w:val="24"/>
      <w:szCs w:val="24"/>
      <w:lang w:val="en-GB"/>
    </w:rPr>
  </w:style>
  <w:style w:type="paragraph" w:styleId="Heading3">
    <w:name w:val="heading 3"/>
    <w:aliases w:val="Heading4"/>
    <w:basedOn w:val="Normal"/>
    <w:next w:val="Normal"/>
    <w:link w:val="Heading3Char"/>
    <w:qFormat/>
    <w:rsid w:val="007D6B4E"/>
    <w:pPr>
      <w:numPr>
        <w:ilvl w:val="2"/>
        <w:numId w:val="3"/>
      </w:numPr>
      <w:outlineLvl w:val="2"/>
    </w:pPr>
    <w:rPr>
      <w:rFonts w:ascii="Trebuchet MS" w:hAnsi="Trebuchet MS"/>
      <w:color w:val="365F91"/>
      <w:szCs w:val="22"/>
      <w:lang w:val="fr-FR"/>
    </w:rPr>
  </w:style>
  <w:style w:type="paragraph" w:styleId="Heading4">
    <w:name w:val="heading 4"/>
    <w:basedOn w:val="Normal"/>
    <w:next w:val="Normal"/>
    <w:link w:val="Heading4Char"/>
    <w:qFormat/>
    <w:rsid w:val="0021576B"/>
    <w:pPr>
      <w:keepNext/>
      <w:keepLines/>
      <w:numPr>
        <w:ilvl w:val="3"/>
        <w:numId w:val="3"/>
      </w:numPr>
      <w:outlineLvl w:val="3"/>
    </w:pPr>
    <w:rPr>
      <w:rFonts w:ascii="Trebuchet MS" w:hAnsi="Trebuchet MS"/>
      <w:i/>
      <w:color w:val="365F91"/>
      <w:sz w:val="20"/>
      <w:lang w:val="fr-FR"/>
    </w:rPr>
  </w:style>
  <w:style w:type="paragraph" w:styleId="Heading5">
    <w:name w:val="heading 5"/>
    <w:basedOn w:val="Normal"/>
    <w:next w:val="Normal"/>
    <w:link w:val="Heading5Char"/>
    <w:qFormat/>
    <w:rsid w:val="004F4FD1"/>
    <w:pPr>
      <w:numPr>
        <w:ilvl w:val="4"/>
        <w:numId w:val="3"/>
      </w:numPr>
      <w:spacing w:before="200" w:after="0"/>
      <w:jc w:val="left"/>
      <w:outlineLvl w:val="4"/>
    </w:pPr>
    <w:rPr>
      <w:color w:val="365F91"/>
      <w:sz w:val="24"/>
      <w:szCs w:val="26"/>
      <w:lang w:val="fr-FR"/>
    </w:rPr>
  </w:style>
  <w:style w:type="paragraph" w:styleId="Heading6">
    <w:name w:val="heading 6"/>
    <w:basedOn w:val="Normal"/>
    <w:next w:val="Normal"/>
    <w:link w:val="Heading6Char"/>
    <w:qFormat/>
    <w:rsid w:val="001C52C9"/>
    <w:pPr>
      <w:numPr>
        <w:ilvl w:val="5"/>
        <w:numId w:val="3"/>
      </w:numPr>
      <w:spacing w:after="0"/>
      <w:jc w:val="left"/>
      <w:outlineLvl w:val="5"/>
    </w:pPr>
    <w:rPr>
      <w:smallCaps/>
      <w:color w:val="C0504D"/>
      <w:spacing w:val="5"/>
    </w:rPr>
  </w:style>
  <w:style w:type="paragraph" w:styleId="Heading7">
    <w:name w:val="heading 7"/>
    <w:basedOn w:val="Normal"/>
    <w:next w:val="Normal"/>
    <w:link w:val="Heading7Char"/>
    <w:qFormat/>
    <w:rsid w:val="001C52C9"/>
    <w:pPr>
      <w:numPr>
        <w:ilvl w:val="6"/>
        <w:numId w:val="3"/>
      </w:numPr>
      <w:spacing w:after="0"/>
      <w:jc w:val="left"/>
      <w:outlineLvl w:val="6"/>
    </w:pPr>
    <w:rPr>
      <w:b/>
      <w:smallCaps/>
      <w:color w:val="C0504D"/>
      <w:spacing w:val="10"/>
    </w:rPr>
  </w:style>
  <w:style w:type="paragraph" w:styleId="Heading8">
    <w:name w:val="heading 8"/>
    <w:basedOn w:val="Normal"/>
    <w:next w:val="Normal"/>
    <w:link w:val="Heading8Char"/>
    <w:qFormat/>
    <w:rsid w:val="001C52C9"/>
    <w:pPr>
      <w:numPr>
        <w:ilvl w:val="7"/>
        <w:numId w:val="3"/>
      </w:numPr>
      <w:spacing w:after="0"/>
      <w:jc w:val="left"/>
      <w:outlineLvl w:val="7"/>
    </w:pPr>
    <w:rPr>
      <w:b/>
      <w:i/>
      <w:smallCaps/>
      <w:color w:val="943634"/>
    </w:rPr>
  </w:style>
  <w:style w:type="paragraph" w:styleId="Heading9">
    <w:name w:val="heading 9"/>
    <w:basedOn w:val="Normal"/>
    <w:next w:val="Normal"/>
    <w:link w:val="Heading9Char"/>
    <w:qFormat/>
    <w:rsid w:val="001C52C9"/>
    <w:pPr>
      <w:numPr>
        <w:ilvl w:val="8"/>
        <w:numId w:val="3"/>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1E0"/>
    <w:rPr>
      <w:rFonts w:ascii="Trebuchet MS" w:hAnsi="Trebuchet MS"/>
      <w:b/>
      <w:smallCaps/>
      <w:color w:val="365F91"/>
      <w:spacing w:val="5"/>
      <w:sz w:val="28"/>
      <w:szCs w:val="32"/>
      <w:lang w:eastAsia="en-US" w:bidi="en-US"/>
    </w:rPr>
  </w:style>
  <w:style w:type="character" w:customStyle="1" w:styleId="Heading2Char">
    <w:name w:val="Heading 2 Char"/>
    <w:basedOn w:val="DefaultParagraphFont"/>
    <w:link w:val="Heading2"/>
    <w:rsid w:val="00B052A8"/>
    <w:rPr>
      <w:rFonts w:ascii="Trebuchet MS" w:eastAsia="Calibri" w:hAnsi="Trebuchet MS"/>
      <w:b/>
      <w:smallCaps/>
      <w:noProof/>
      <w:color w:val="365F91"/>
      <w:spacing w:val="5"/>
      <w:sz w:val="24"/>
      <w:szCs w:val="24"/>
      <w:lang w:eastAsia="en-US" w:bidi="en-US"/>
    </w:rPr>
  </w:style>
  <w:style w:type="character" w:customStyle="1" w:styleId="Heading3Char">
    <w:name w:val="Heading 3 Char"/>
    <w:aliases w:val="Heading4 Char"/>
    <w:basedOn w:val="DefaultParagraphFont"/>
    <w:link w:val="Heading3"/>
    <w:rsid w:val="007D6B4E"/>
    <w:rPr>
      <w:rFonts w:ascii="Trebuchet MS" w:hAnsi="Trebuchet MS"/>
      <w:color w:val="365F91"/>
      <w:sz w:val="22"/>
      <w:szCs w:val="22"/>
      <w:lang w:val="fr-FR" w:eastAsia="en-US" w:bidi="en-US"/>
    </w:rPr>
  </w:style>
  <w:style w:type="character" w:customStyle="1" w:styleId="Heading4Char">
    <w:name w:val="Heading 4 Char"/>
    <w:basedOn w:val="DefaultParagraphFont"/>
    <w:link w:val="Heading4"/>
    <w:rsid w:val="0021576B"/>
    <w:rPr>
      <w:rFonts w:ascii="Trebuchet MS" w:hAnsi="Trebuchet MS"/>
      <w:i/>
      <w:color w:val="365F91"/>
      <w:lang w:val="fr-FR" w:eastAsia="en-US" w:bidi="en-US"/>
    </w:rPr>
  </w:style>
  <w:style w:type="character" w:customStyle="1" w:styleId="Heading5Char">
    <w:name w:val="Heading 5 Char"/>
    <w:basedOn w:val="DefaultParagraphFont"/>
    <w:link w:val="Heading5"/>
    <w:rsid w:val="004F4FD1"/>
    <w:rPr>
      <w:color w:val="365F91"/>
      <w:sz w:val="24"/>
      <w:szCs w:val="26"/>
      <w:lang w:val="fr-FR" w:eastAsia="en-US" w:bidi="en-US"/>
    </w:rPr>
  </w:style>
  <w:style w:type="character" w:customStyle="1" w:styleId="Heading6Char">
    <w:name w:val="Heading 6 Char"/>
    <w:basedOn w:val="DefaultParagraphFont"/>
    <w:link w:val="Heading6"/>
    <w:rsid w:val="001C52C9"/>
    <w:rPr>
      <w:smallCaps/>
      <w:color w:val="C0504D"/>
      <w:spacing w:val="5"/>
      <w:sz w:val="22"/>
      <w:lang w:val="en-US" w:eastAsia="en-US" w:bidi="en-US"/>
    </w:rPr>
  </w:style>
  <w:style w:type="character" w:customStyle="1" w:styleId="Heading7Char">
    <w:name w:val="Heading 7 Char"/>
    <w:basedOn w:val="DefaultParagraphFont"/>
    <w:link w:val="Heading7"/>
    <w:rsid w:val="001C52C9"/>
    <w:rPr>
      <w:b/>
      <w:smallCaps/>
      <w:color w:val="C0504D"/>
      <w:spacing w:val="10"/>
      <w:sz w:val="22"/>
      <w:lang w:val="en-US" w:eastAsia="en-US" w:bidi="en-US"/>
    </w:rPr>
  </w:style>
  <w:style w:type="character" w:customStyle="1" w:styleId="Heading8Char">
    <w:name w:val="Heading 8 Char"/>
    <w:basedOn w:val="DefaultParagraphFont"/>
    <w:link w:val="Heading8"/>
    <w:rsid w:val="001C52C9"/>
    <w:rPr>
      <w:b/>
      <w:i/>
      <w:smallCaps/>
      <w:color w:val="943634"/>
      <w:sz w:val="22"/>
      <w:lang w:val="en-US" w:eastAsia="en-US" w:bidi="en-US"/>
    </w:rPr>
  </w:style>
  <w:style w:type="character" w:customStyle="1" w:styleId="Heading9Char">
    <w:name w:val="Heading 9 Char"/>
    <w:basedOn w:val="DefaultParagraphFont"/>
    <w:link w:val="Heading9"/>
    <w:rsid w:val="001C52C9"/>
    <w:rPr>
      <w:b/>
      <w:i/>
      <w:smallCaps/>
      <w:color w:val="622423"/>
      <w:sz w:val="22"/>
      <w:lang w:val="en-US" w:eastAsia="en-US" w:bidi="en-US"/>
    </w:rPr>
  </w:style>
  <w:style w:type="paragraph" w:styleId="BalloonText">
    <w:name w:val="Balloon Text"/>
    <w:basedOn w:val="Normal"/>
    <w:link w:val="BalloonTextChar1"/>
    <w:uiPriority w:val="99"/>
    <w:semiHidden/>
    <w:unhideWhenUsed/>
    <w:rsid w:val="004B23A3"/>
    <w:pPr>
      <w:spacing w:before="0"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B23A3"/>
    <w:rPr>
      <w:rFonts w:ascii="Tahoma" w:eastAsia="Times New Roman" w:hAnsi="Tahoma" w:cs="Tahoma"/>
      <w:sz w:val="16"/>
      <w:szCs w:val="16"/>
      <w:lang w:eastAsia="fr-FR"/>
    </w:rPr>
  </w:style>
  <w:style w:type="character" w:customStyle="1" w:styleId="BalloonTextChar">
    <w:name w:val="Balloon Text Char"/>
    <w:basedOn w:val="DefaultParagraphFont"/>
    <w:uiPriority w:val="99"/>
    <w:semiHidden/>
    <w:rsid w:val="00F305A5"/>
    <w:rPr>
      <w:rFonts w:ascii="Lucida Grande" w:hAnsi="Lucida Grande"/>
      <w:sz w:val="18"/>
      <w:szCs w:val="18"/>
    </w:rPr>
  </w:style>
  <w:style w:type="paragraph" w:styleId="FootnoteText">
    <w:name w:val="footnote text"/>
    <w:aliases w:val="Geneva 9,Font: Geneva 9,Boston 10,f,Footnote Text Char1,Footnote Text Char Char,Footnote Text Char1 Char Char,Footnote Text Char Char Char Char,Char Char Char Char Char,Char Char Char, Char Char Char Char Char, Char Char Char"/>
    <w:basedOn w:val="Normal"/>
    <w:link w:val="FootnoteTextChar"/>
    <w:uiPriority w:val="99"/>
    <w:unhideWhenUsed/>
    <w:rsid w:val="004B23A3"/>
    <w:pPr>
      <w:spacing w:before="0" w:after="200"/>
      <w:jc w:val="left"/>
    </w:pPr>
    <w:rPr>
      <w:rFonts w:eastAsia="Calibri"/>
      <w:sz w:val="20"/>
    </w:rPr>
  </w:style>
  <w:style w:type="character" w:customStyle="1" w:styleId="FootnoteTextChar">
    <w:name w:val="Footnote Text Char"/>
    <w:aliases w:val="Geneva 9 Char,Font: Geneva 9 Char,Boston 10 Char,f Char,Footnote Text Char1 Char,Footnote Text Char Char Char,Footnote Text Char1 Char Char Char,Footnote Text Char Char Char Char Char,Char Char Char Char Char Char,Char Char Char Char"/>
    <w:basedOn w:val="DefaultParagraphFont"/>
    <w:link w:val="FootnoteText"/>
    <w:uiPriority w:val="99"/>
    <w:rsid w:val="004B23A3"/>
    <w:rPr>
      <w:rFonts w:ascii="Calibri" w:eastAsia="Calibri" w:hAnsi="Calibri" w:cs="Times New Roman"/>
      <w:sz w:val="20"/>
      <w:szCs w:val="20"/>
    </w:rPr>
  </w:style>
  <w:style w:type="character" w:styleId="FootnoteReference">
    <w:name w:val="footnote reference"/>
    <w:basedOn w:val="DefaultParagraphFont"/>
    <w:uiPriority w:val="99"/>
    <w:unhideWhenUsed/>
    <w:rsid w:val="004B23A3"/>
    <w:rPr>
      <w:vertAlign w:val="superscript"/>
    </w:rPr>
  </w:style>
  <w:style w:type="paragraph" w:styleId="Caption">
    <w:name w:val="caption"/>
    <w:basedOn w:val="Normal"/>
    <w:next w:val="Normal"/>
    <w:qFormat/>
    <w:rsid w:val="001C52C9"/>
    <w:rPr>
      <w:b/>
      <w:bCs/>
      <w:caps/>
      <w:sz w:val="16"/>
      <w:szCs w:val="18"/>
    </w:rPr>
  </w:style>
  <w:style w:type="paragraph" w:customStyle="1" w:styleId="Paragraphedeliste1">
    <w:name w:val="Paragraphe de liste1"/>
    <w:basedOn w:val="Normal"/>
    <w:uiPriority w:val="34"/>
    <w:qFormat/>
    <w:rsid w:val="001C52C9"/>
    <w:pPr>
      <w:ind w:left="720"/>
      <w:contextualSpacing/>
    </w:pPr>
  </w:style>
  <w:style w:type="paragraph" w:styleId="Header">
    <w:name w:val="header"/>
    <w:basedOn w:val="Normal"/>
    <w:link w:val="HeaderChar"/>
    <w:unhideWhenUsed/>
    <w:rsid w:val="00DE1E13"/>
    <w:pPr>
      <w:tabs>
        <w:tab w:val="center" w:pos="4536"/>
        <w:tab w:val="right" w:pos="9072"/>
      </w:tabs>
      <w:spacing w:before="0" w:after="0"/>
    </w:pPr>
  </w:style>
  <w:style w:type="character" w:customStyle="1" w:styleId="HeaderChar">
    <w:name w:val="Header Char"/>
    <w:basedOn w:val="DefaultParagraphFont"/>
    <w:link w:val="Header"/>
    <w:uiPriority w:val="99"/>
    <w:semiHidden/>
    <w:rsid w:val="00DE1E13"/>
    <w:rPr>
      <w:rFonts w:ascii="Arial" w:eastAsia="Times New Roman" w:hAnsi="Arial" w:cs="Arial"/>
      <w:szCs w:val="20"/>
      <w:lang w:eastAsia="fr-FR"/>
    </w:rPr>
  </w:style>
  <w:style w:type="paragraph" w:styleId="Footer">
    <w:name w:val="footer"/>
    <w:basedOn w:val="Normal"/>
    <w:link w:val="FooterChar"/>
    <w:uiPriority w:val="99"/>
    <w:unhideWhenUsed/>
    <w:rsid w:val="00DE1E13"/>
    <w:pPr>
      <w:tabs>
        <w:tab w:val="center" w:pos="4536"/>
        <w:tab w:val="right" w:pos="9072"/>
      </w:tabs>
      <w:spacing w:before="0" w:after="0"/>
    </w:pPr>
  </w:style>
  <w:style w:type="character" w:customStyle="1" w:styleId="FooterChar">
    <w:name w:val="Footer Char"/>
    <w:basedOn w:val="DefaultParagraphFont"/>
    <w:link w:val="Footer"/>
    <w:uiPriority w:val="99"/>
    <w:rsid w:val="00DE1E13"/>
    <w:rPr>
      <w:rFonts w:ascii="Arial" w:eastAsia="Times New Roman" w:hAnsi="Arial" w:cs="Arial"/>
      <w:szCs w:val="20"/>
      <w:lang w:eastAsia="fr-FR"/>
    </w:rPr>
  </w:style>
  <w:style w:type="paragraph" w:customStyle="1" w:styleId="CarCar">
    <w:name w:val="Car Car"/>
    <w:basedOn w:val="Normal"/>
    <w:rsid w:val="00DC2438"/>
    <w:pPr>
      <w:spacing w:before="0" w:after="160" w:line="240" w:lineRule="exact"/>
      <w:jc w:val="left"/>
    </w:pPr>
    <w:rPr>
      <w:rFonts w:ascii="Tahoma" w:hAnsi="Tahoma"/>
      <w:sz w:val="20"/>
    </w:rPr>
  </w:style>
  <w:style w:type="table" w:customStyle="1" w:styleId="Trameclaire-Accent11">
    <w:name w:val="Trame claire - Accent 11"/>
    <w:basedOn w:val="TableNormal"/>
    <w:uiPriority w:val="60"/>
    <w:rsid w:val="00CB7E1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rsid w:val="001C0C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claire-Accent51">
    <w:name w:val="Trame claire - Accent 51"/>
    <w:basedOn w:val="TableNormal"/>
    <w:uiPriority w:val="60"/>
    <w:rsid w:val="00B9097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31">
    <w:name w:val="Trame claire - Accent 31"/>
    <w:basedOn w:val="TableNormal"/>
    <w:uiPriority w:val="60"/>
    <w:rsid w:val="00DA05D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tyle1">
    <w:name w:val="Style1"/>
    <w:basedOn w:val="TableWeb3"/>
    <w:uiPriority w:val="99"/>
    <w:qFormat/>
    <w:rsid w:val="004622EE"/>
    <w:pPr>
      <w:overflowPunct/>
      <w:autoSpaceDE/>
      <w:autoSpaceDN/>
      <w:adjustRightInd/>
      <w:spacing w:before="0" w:after="0"/>
      <w:jc w:val="left"/>
      <w:textAlignment w:val="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622EE"/>
    <w:pPr>
      <w:overflowPunct w:val="0"/>
      <w:autoSpaceDE w:val="0"/>
      <w:autoSpaceDN w:val="0"/>
      <w:adjustRightInd w:val="0"/>
      <w:spacing w:before="120" w:after="120"/>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yle2">
    <w:name w:val="Style2"/>
    <w:basedOn w:val="TableWeb3"/>
    <w:uiPriority w:val="99"/>
    <w:qFormat/>
    <w:rsid w:val="00462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622EE"/>
    <w:pPr>
      <w:overflowPunct w:val="0"/>
      <w:autoSpaceDE w:val="0"/>
      <w:autoSpaceDN w:val="0"/>
      <w:adjustRightInd w:val="0"/>
      <w:spacing w:before="120" w:after="120"/>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rps-de-texte">
    <w:name w:val="Corps-de-texte"/>
    <w:basedOn w:val="Normal"/>
    <w:rsid w:val="00163A00"/>
    <w:pPr>
      <w:spacing w:after="0"/>
      <w:ind w:right="249"/>
    </w:pPr>
    <w:rPr>
      <w:rFonts w:ascii="Times New Roman" w:hAnsi="Times New Roman"/>
      <w:sz w:val="20"/>
      <w:szCs w:val="24"/>
    </w:rPr>
  </w:style>
  <w:style w:type="table" w:customStyle="1" w:styleId="Style3">
    <w:name w:val="Style3"/>
    <w:basedOn w:val="Style1"/>
    <w:uiPriority w:val="99"/>
    <w:rsid w:val="009844B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ramemoyenne1-Accent51">
    <w:name w:val="Trame moyenne 1 - Accent 51"/>
    <w:basedOn w:val="TableNormal"/>
    <w:uiPriority w:val="63"/>
    <w:rsid w:val="002255B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xl65">
    <w:name w:val="xl65"/>
    <w:basedOn w:val="Normal"/>
    <w:rsid w:val="0099164D"/>
    <w:pPr>
      <w:spacing w:before="100" w:beforeAutospacing="1" w:after="100" w:afterAutospacing="1"/>
      <w:jc w:val="left"/>
    </w:pPr>
    <w:rPr>
      <w:rFonts w:ascii="Times New Roman" w:hAnsi="Times New Roman"/>
      <w:b/>
      <w:bCs/>
      <w:sz w:val="18"/>
      <w:szCs w:val="18"/>
    </w:rPr>
  </w:style>
  <w:style w:type="paragraph" w:customStyle="1" w:styleId="xl66">
    <w:name w:val="xl66"/>
    <w:basedOn w:val="Normal"/>
    <w:rsid w:val="0099164D"/>
    <w:pPr>
      <w:spacing w:before="100" w:beforeAutospacing="1" w:after="100" w:afterAutospacing="1"/>
      <w:jc w:val="left"/>
    </w:pPr>
    <w:rPr>
      <w:rFonts w:ascii="Times New Roman" w:hAnsi="Times New Roman"/>
      <w:sz w:val="18"/>
      <w:szCs w:val="18"/>
    </w:rPr>
  </w:style>
  <w:style w:type="paragraph" w:customStyle="1" w:styleId="xl67">
    <w:name w:val="xl67"/>
    <w:basedOn w:val="Normal"/>
    <w:rsid w:val="0099164D"/>
    <w:pPr>
      <w:spacing w:before="100" w:beforeAutospacing="1" w:after="100" w:afterAutospacing="1"/>
      <w:jc w:val="center"/>
    </w:pPr>
    <w:rPr>
      <w:rFonts w:ascii="Times New Roman" w:hAnsi="Times New Roman"/>
      <w:sz w:val="18"/>
      <w:szCs w:val="18"/>
    </w:rPr>
  </w:style>
  <w:style w:type="paragraph" w:customStyle="1" w:styleId="xl68">
    <w:name w:val="xl68"/>
    <w:basedOn w:val="Normal"/>
    <w:rsid w:val="0099164D"/>
    <w:pPr>
      <w:pBdr>
        <w:top w:val="single" w:sz="4" w:space="0" w:color="auto"/>
        <w:left w:val="single" w:sz="4" w:space="0" w:color="auto"/>
        <w:bottom w:val="single" w:sz="4" w:space="0" w:color="auto"/>
        <w:right w:val="single" w:sz="4" w:space="0" w:color="auto"/>
      </w:pBdr>
      <w:shd w:val="clear" w:color="CCCCFF" w:fill="CCCCCC"/>
      <w:spacing w:before="100" w:beforeAutospacing="1" w:after="100" w:afterAutospacing="1"/>
      <w:jc w:val="center"/>
    </w:pPr>
    <w:rPr>
      <w:rFonts w:ascii="Times New Roman" w:hAnsi="Times New Roman"/>
      <w:b/>
      <w:bCs/>
      <w:sz w:val="18"/>
      <w:szCs w:val="18"/>
    </w:rPr>
  </w:style>
  <w:style w:type="paragraph" w:customStyle="1" w:styleId="xl69">
    <w:name w:val="xl69"/>
    <w:basedOn w:val="Normal"/>
    <w:rsid w:val="0099164D"/>
    <w:pPr>
      <w:spacing w:before="100" w:beforeAutospacing="1" w:after="100" w:afterAutospacing="1"/>
      <w:jc w:val="center"/>
    </w:pPr>
    <w:rPr>
      <w:rFonts w:ascii="Times New Roman" w:hAnsi="Times New Roman"/>
      <w:b/>
      <w:bCs/>
      <w:sz w:val="18"/>
      <w:szCs w:val="18"/>
    </w:rPr>
  </w:style>
  <w:style w:type="paragraph" w:customStyle="1" w:styleId="xl70">
    <w:name w:val="xl70"/>
    <w:basedOn w:val="Normal"/>
    <w:rsid w:val="009916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1">
    <w:name w:val="xl71"/>
    <w:basedOn w:val="Normal"/>
    <w:rsid w:val="0099164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Times New Roman" w:hAnsi="Times New Roman"/>
      <w:sz w:val="18"/>
      <w:szCs w:val="18"/>
    </w:rPr>
  </w:style>
  <w:style w:type="paragraph" w:customStyle="1" w:styleId="xl72">
    <w:name w:val="xl72"/>
    <w:basedOn w:val="Normal"/>
    <w:rsid w:val="009916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rFonts w:ascii="Times New Roman" w:hAnsi="Times New Roman"/>
      <w:b/>
      <w:bCs/>
      <w:sz w:val="18"/>
      <w:szCs w:val="18"/>
    </w:rPr>
  </w:style>
  <w:style w:type="paragraph" w:customStyle="1" w:styleId="xl73">
    <w:name w:val="xl73"/>
    <w:basedOn w:val="Normal"/>
    <w:rsid w:val="009916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hAnsi="Times New Roman"/>
      <w:b/>
      <w:bCs/>
      <w:sz w:val="18"/>
      <w:szCs w:val="18"/>
    </w:rPr>
  </w:style>
  <w:style w:type="paragraph" w:customStyle="1" w:styleId="xl74">
    <w:name w:val="xl74"/>
    <w:basedOn w:val="Normal"/>
    <w:rsid w:val="0099164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b/>
      <w:bCs/>
      <w:sz w:val="18"/>
      <w:szCs w:val="18"/>
    </w:rPr>
  </w:style>
  <w:style w:type="paragraph" w:customStyle="1" w:styleId="xl75">
    <w:name w:val="xl75"/>
    <w:basedOn w:val="Normal"/>
    <w:rsid w:val="0099164D"/>
    <w:pPr>
      <w:pBdr>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sz w:val="18"/>
      <w:szCs w:val="18"/>
    </w:rPr>
  </w:style>
  <w:style w:type="paragraph" w:customStyle="1" w:styleId="xl76">
    <w:name w:val="xl76"/>
    <w:basedOn w:val="Normal"/>
    <w:rsid w:val="0099164D"/>
    <w:pPr>
      <w:pBdr>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sz w:val="18"/>
      <w:szCs w:val="18"/>
    </w:rPr>
  </w:style>
  <w:style w:type="paragraph" w:customStyle="1" w:styleId="xl77">
    <w:name w:val="xl77"/>
    <w:basedOn w:val="Normal"/>
    <w:rsid w:val="0099164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sz w:val="18"/>
      <w:szCs w:val="18"/>
    </w:rPr>
  </w:style>
  <w:style w:type="paragraph" w:customStyle="1" w:styleId="xl78">
    <w:name w:val="xl78"/>
    <w:basedOn w:val="Normal"/>
    <w:rsid w:val="0099164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sz w:val="18"/>
      <w:szCs w:val="18"/>
    </w:rPr>
  </w:style>
  <w:style w:type="paragraph" w:customStyle="1" w:styleId="xl79">
    <w:name w:val="xl79"/>
    <w:basedOn w:val="Normal"/>
    <w:rsid w:val="009916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rPr>
  </w:style>
  <w:style w:type="paragraph" w:customStyle="1" w:styleId="xl80">
    <w:name w:val="xl80"/>
    <w:basedOn w:val="Normal"/>
    <w:rsid w:val="0099164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b/>
      <w:bCs/>
      <w:sz w:val="18"/>
      <w:szCs w:val="18"/>
    </w:rPr>
  </w:style>
  <w:style w:type="paragraph" w:customStyle="1" w:styleId="xl81">
    <w:name w:val="xl81"/>
    <w:basedOn w:val="Normal"/>
    <w:rsid w:val="0099164D"/>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rPr>
  </w:style>
  <w:style w:type="paragraph" w:customStyle="1" w:styleId="xl82">
    <w:name w:val="xl82"/>
    <w:basedOn w:val="Normal"/>
    <w:rsid w:val="0099164D"/>
    <w:pPr>
      <w:pBdr>
        <w:top w:val="single" w:sz="4" w:space="0" w:color="auto"/>
        <w:left w:val="single" w:sz="4" w:space="0" w:color="auto"/>
        <w:bottom w:val="single" w:sz="4" w:space="0" w:color="000000"/>
        <w:right w:val="single" w:sz="4" w:space="0" w:color="auto"/>
      </w:pBdr>
      <w:spacing w:before="100" w:beforeAutospacing="1" w:after="100" w:afterAutospacing="1"/>
      <w:jc w:val="left"/>
    </w:pPr>
    <w:rPr>
      <w:rFonts w:ascii="Times New Roman" w:hAnsi="Times New Roman"/>
      <w:b/>
      <w:bCs/>
      <w:sz w:val="18"/>
      <w:szCs w:val="18"/>
    </w:rPr>
  </w:style>
  <w:style w:type="paragraph" w:customStyle="1" w:styleId="xl83">
    <w:name w:val="xl83"/>
    <w:basedOn w:val="Normal"/>
    <w:rsid w:val="0099164D"/>
    <w:pPr>
      <w:pBdr>
        <w:top w:val="single" w:sz="4" w:space="0" w:color="000000"/>
        <w:left w:val="single" w:sz="4" w:space="0" w:color="auto"/>
        <w:bottom w:val="single" w:sz="4" w:space="0" w:color="000000"/>
        <w:right w:val="single" w:sz="4" w:space="0" w:color="auto"/>
      </w:pBdr>
      <w:spacing w:before="100" w:beforeAutospacing="1" w:after="100" w:afterAutospacing="1"/>
      <w:jc w:val="left"/>
    </w:pPr>
    <w:rPr>
      <w:rFonts w:ascii="Times New Roman" w:hAnsi="Times New Roman"/>
      <w:b/>
      <w:bCs/>
      <w:sz w:val="18"/>
      <w:szCs w:val="18"/>
    </w:rPr>
  </w:style>
  <w:style w:type="paragraph" w:customStyle="1" w:styleId="xl84">
    <w:name w:val="xl84"/>
    <w:basedOn w:val="Normal"/>
    <w:rsid w:val="0099164D"/>
    <w:pPr>
      <w:pBdr>
        <w:top w:val="single" w:sz="4" w:space="0" w:color="000000"/>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rPr>
  </w:style>
  <w:style w:type="paragraph" w:customStyle="1" w:styleId="xl85">
    <w:name w:val="xl85"/>
    <w:basedOn w:val="Normal"/>
    <w:rsid w:val="0099164D"/>
    <w:pPr>
      <w:pBdr>
        <w:left w:val="single" w:sz="4" w:space="0" w:color="000000"/>
        <w:right w:val="single" w:sz="4" w:space="0" w:color="000000"/>
      </w:pBdr>
      <w:spacing w:before="100" w:beforeAutospacing="1" w:after="100" w:afterAutospacing="1"/>
      <w:jc w:val="left"/>
    </w:pPr>
    <w:rPr>
      <w:rFonts w:ascii="Times New Roman" w:hAnsi="Times New Roman"/>
      <w:b/>
      <w:bCs/>
      <w:sz w:val="18"/>
      <w:szCs w:val="18"/>
    </w:rPr>
  </w:style>
  <w:style w:type="paragraph" w:customStyle="1" w:styleId="xl86">
    <w:name w:val="xl86"/>
    <w:basedOn w:val="Normal"/>
    <w:rsid w:val="0099164D"/>
    <w:pPr>
      <w:pBdr>
        <w:left w:val="single" w:sz="4" w:space="0" w:color="000000"/>
      </w:pBdr>
      <w:spacing w:before="100" w:beforeAutospacing="1" w:after="100" w:afterAutospacing="1"/>
      <w:jc w:val="left"/>
    </w:pPr>
    <w:rPr>
      <w:rFonts w:ascii="Times New Roman" w:hAnsi="Times New Roman"/>
      <w:b/>
      <w:bCs/>
      <w:sz w:val="18"/>
      <w:szCs w:val="18"/>
    </w:rPr>
  </w:style>
  <w:style w:type="paragraph" w:customStyle="1" w:styleId="xl87">
    <w:name w:val="xl87"/>
    <w:basedOn w:val="Normal"/>
    <w:rsid w:val="0099164D"/>
    <w:pPr>
      <w:pBdr>
        <w:top w:val="single" w:sz="4" w:space="0" w:color="000000"/>
        <w:left w:val="single" w:sz="4" w:space="0" w:color="auto"/>
        <w:bottom w:val="single" w:sz="4" w:space="0" w:color="000000"/>
        <w:right w:val="single" w:sz="4" w:space="0" w:color="auto"/>
      </w:pBdr>
      <w:spacing w:before="100" w:beforeAutospacing="1" w:after="100" w:afterAutospacing="1"/>
      <w:jc w:val="left"/>
    </w:pPr>
    <w:rPr>
      <w:rFonts w:ascii="Times New Roman" w:hAnsi="Times New Roman"/>
      <w:b/>
      <w:bCs/>
      <w:color w:val="FF0000"/>
      <w:sz w:val="18"/>
      <w:szCs w:val="18"/>
    </w:rPr>
  </w:style>
  <w:style w:type="paragraph" w:customStyle="1" w:styleId="xl88">
    <w:name w:val="xl88"/>
    <w:basedOn w:val="Normal"/>
    <w:rsid w:val="0099164D"/>
    <w:pPr>
      <w:pBdr>
        <w:top w:val="single" w:sz="4" w:space="0" w:color="000000"/>
        <w:left w:val="single" w:sz="4" w:space="0" w:color="auto"/>
        <w:bottom w:val="single" w:sz="4" w:space="0" w:color="000000"/>
        <w:right w:val="single" w:sz="4" w:space="0" w:color="auto"/>
      </w:pBdr>
      <w:spacing w:before="100" w:beforeAutospacing="1" w:after="100" w:afterAutospacing="1"/>
      <w:jc w:val="left"/>
    </w:pPr>
    <w:rPr>
      <w:rFonts w:ascii="Times New Roman" w:hAnsi="Times New Roman"/>
      <w:b/>
      <w:bCs/>
      <w:color w:val="99CC00"/>
      <w:sz w:val="18"/>
      <w:szCs w:val="18"/>
    </w:rPr>
  </w:style>
  <w:style w:type="paragraph" w:customStyle="1" w:styleId="xl89">
    <w:name w:val="xl89"/>
    <w:basedOn w:val="Normal"/>
    <w:rsid w:val="0099164D"/>
    <w:pPr>
      <w:pBdr>
        <w:top w:val="single" w:sz="4" w:space="0" w:color="000000"/>
        <w:left w:val="single" w:sz="4" w:space="0" w:color="auto"/>
        <w:bottom w:val="single" w:sz="4" w:space="0" w:color="000000"/>
        <w:right w:val="single" w:sz="4" w:space="0" w:color="auto"/>
      </w:pBdr>
      <w:spacing w:before="100" w:beforeAutospacing="1" w:after="100" w:afterAutospacing="1"/>
      <w:jc w:val="left"/>
    </w:pPr>
    <w:rPr>
      <w:rFonts w:ascii="Times New Roman" w:hAnsi="Times New Roman"/>
      <w:b/>
      <w:bCs/>
      <w:sz w:val="18"/>
      <w:szCs w:val="18"/>
    </w:rPr>
  </w:style>
  <w:style w:type="paragraph" w:customStyle="1" w:styleId="xl90">
    <w:name w:val="xl90"/>
    <w:basedOn w:val="Normal"/>
    <w:rsid w:val="0099164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hAnsi="Times New Roman"/>
      <w:sz w:val="18"/>
      <w:szCs w:val="18"/>
    </w:rPr>
  </w:style>
  <w:style w:type="paragraph" w:customStyle="1" w:styleId="xl91">
    <w:name w:val="xl91"/>
    <w:basedOn w:val="Normal"/>
    <w:rsid w:val="0099164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Times New Roman" w:hAnsi="Times New Roman"/>
      <w:b/>
      <w:bCs/>
      <w:sz w:val="18"/>
      <w:szCs w:val="18"/>
    </w:rPr>
  </w:style>
  <w:style w:type="paragraph" w:customStyle="1" w:styleId="xl92">
    <w:name w:val="xl92"/>
    <w:basedOn w:val="Normal"/>
    <w:rsid w:val="0099164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18"/>
      <w:szCs w:val="18"/>
    </w:rPr>
  </w:style>
  <w:style w:type="paragraph" w:customStyle="1" w:styleId="xl93">
    <w:name w:val="xl93"/>
    <w:basedOn w:val="Normal"/>
    <w:rsid w:val="0099164D"/>
    <w:pPr>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Times New Roman" w:hAnsi="Times New Roman"/>
      <w:sz w:val="18"/>
      <w:szCs w:val="18"/>
    </w:rPr>
  </w:style>
  <w:style w:type="paragraph" w:customStyle="1" w:styleId="xl94">
    <w:name w:val="xl94"/>
    <w:basedOn w:val="Normal"/>
    <w:rsid w:val="0099164D"/>
    <w:pPr>
      <w:shd w:val="clear" w:color="000000" w:fill="FFFFFF"/>
      <w:spacing w:before="100" w:beforeAutospacing="1" w:after="100" w:afterAutospacing="1"/>
      <w:jc w:val="center"/>
    </w:pPr>
    <w:rPr>
      <w:rFonts w:ascii="Times New Roman" w:hAnsi="Times New Roman"/>
      <w:sz w:val="18"/>
      <w:szCs w:val="18"/>
    </w:rPr>
  </w:style>
  <w:style w:type="paragraph" w:customStyle="1" w:styleId="xl95">
    <w:name w:val="xl95"/>
    <w:basedOn w:val="Normal"/>
    <w:rsid w:val="0099164D"/>
    <w:pPr>
      <w:shd w:val="clear" w:color="000000" w:fill="FFFFFF"/>
      <w:spacing w:before="100" w:beforeAutospacing="1" w:after="100" w:afterAutospacing="1"/>
      <w:jc w:val="center"/>
    </w:pPr>
    <w:rPr>
      <w:rFonts w:ascii="Times New Roman" w:hAnsi="Times New Roman"/>
      <w:b/>
      <w:bCs/>
      <w:sz w:val="18"/>
      <w:szCs w:val="18"/>
    </w:rPr>
  </w:style>
  <w:style w:type="paragraph" w:customStyle="1" w:styleId="xl96">
    <w:name w:val="xl96"/>
    <w:basedOn w:val="Normal"/>
    <w:rsid w:val="0099164D"/>
    <w:pPr>
      <w:pBdr>
        <w:top w:val="single" w:sz="4" w:space="0" w:color="auto"/>
        <w:left w:val="single" w:sz="4" w:space="0" w:color="auto"/>
        <w:bottom w:val="single" w:sz="4" w:space="0" w:color="auto"/>
      </w:pBdr>
      <w:shd w:val="clear" w:color="000000" w:fill="CCFFFF"/>
      <w:spacing w:before="100" w:beforeAutospacing="1" w:after="100" w:afterAutospacing="1"/>
      <w:jc w:val="left"/>
    </w:pPr>
    <w:rPr>
      <w:rFonts w:ascii="Times New Roman" w:hAnsi="Times New Roman"/>
      <w:sz w:val="18"/>
      <w:szCs w:val="18"/>
    </w:rPr>
  </w:style>
  <w:style w:type="paragraph" w:customStyle="1" w:styleId="xl97">
    <w:name w:val="xl97"/>
    <w:basedOn w:val="Normal"/>
    <w:rsid w:val="0099164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imes New Roman" w:hAnsi="Times New Roman"/>
      <w:sz w:val="18"/>
      <w:szCs w:val="18"/>
    </w:rPr>
  </w:style>
  <w:style w:type="paragraph" w:customStyle="1" w:styleId="xl98">
    <w:name w:val="xl98"/>
    <w:basedOn w:val="Normal"/>
    <w:rsid w:val="0099164D"/>
    <w:pPr>
      <w:spacing w:before="100" w:beforeAutospacing="1" w:after="100" w:afterAutospacing="1"/>
      <w:jc w:val="center"/>
    </w:pPr>
    <w:rPr>
      <w:rFonts w:ascii="Times New Roman" w:hAnsi="Times New Roman"/>
      <w:sz w:val="18"/>
      <w:szCs w:val="18"/>
    </w:rPr>
  </w:style>
  <w:style w:type="paragraph" w:customStyle="1" w:styleId="xl99">
    <w:name w:val="xl99"/>
    <w:basedOn w:val="Normal"/>
    <w:rsid w:val="0099164D"/>
    <w:pPr>
      <w:shd w:val="clear" w:color="000000" w:fill="99CCFF"/>
      <w:spacing w:before="100" w:beforeAutospacing="1" w:after="100" w:afterAutospacing="1"/>
      <w:jc w:val="center"/>
    </w:pPr>
    <w:rPr>
      <w:rFonts w:ascii="Times New Roman" w:hAnsi="Times New Roman"/>
      <w:b/>
      <w:bCs/>
      <w:sz w:val="18"/>
      <w:szCs w:val="18"/>
    </w:rPr>
  </w:style>
  <w:style w:type="paragraph" w:customStyle="1" w:styleId="xl100">
    <w:name w:val="xl100"/>
    <w:basedOn w:val="Normal"/>
    <w:rsid w:val="0099164D"/>
    <w:pPr>
      <w:pBdr>
        <w:top w:val="single" w:sz="4" w:space="0" w:color="auto"/>
        <w:left w:val="single" w:sz="4" w:space="0" w:color="auto"/>
        <w:bottom w:val="single" w:sz="4" w:space="0" w:color="000000"/>
        <w:right w:val="single" w:sz="4" w:space="0" w:color="auto"/>
      </w:pBdr>
      <w:spacing w:before="100" w:beforeAutospacing="1" w:after="100" w:afterAutospacing="1"/>
      <w:jc w:val="left"/>
    </w:pPr>
    <w:rPr>
      <w:rFonts w:ascii="Times New Roman" w:hAnsi="Times New Roman"/>
      <w:b/>
      <w:bCs/>
      <w:color w:val="FF0000"/>
      <w:sz w:val="18"/>
      <w:szCs w:val="18"/>
    </w:rPr>
  </w:style>
  <w:style w:type="paragraph" w:customStyle="1" w:styleId="xl101">
    <w:name w:val="xl101"/>
    <w:basedOn w:val="Normal"/>
    <w:rsid w:val="0099164D"/>
    <w:pPr>
      <w:pBdr>
        <w:top w:val="single" w:sz="4" w:space="0" w:color="auto"/>
        <w:left w:val="single" w:sz="4" w:space="0" w:color="auto"/>
        <w:bottom w:val="single" w:sz="4" w:space="0" w:color="000000"/>
        <w:right w:val="single" w:sz="4" w:space="0" w:color="auto"/>
      </w:pBdr>
      <w:spacing w:before="100" w:beforeAutospacing="1" w:after="100" w:afterAutospacing="1"/>
      <w:jc w:val="left"/>
    </w:pPr>
    <w:rPr>
      <w:rFonts w:ascii="Times New Roman" w:hAnsi="Times New Roman"/>
      <w:b/>
      <w:bCs/>
      <w:color w:val="538ED5"/>
      <w:sz w:val="18"/>
      <w:szCs w:val="18"/>
    </w:rPr>
  </w:style>
  <w:style w:type="paragraph" w:customStyle="1" w:styleId="xl102">
    <w:name w:val="xl102"/>
    <w:basedOn w:val="Normal"/>
    <w:rsid w:val="0099164D"/>
    <w:pPr>
      <w:shd w:val="clear" w:color="000000" w:fill="FFFFFF"/>
      <w:spacing w:before="100" w:beforeAutospacing="1" w:after="100" w:afterAutospacing="1"/>
      <w:jc w:val="center"/>
    </w:pPr>
    <w:rPr>
      <w:rFonts w:ascii="Times New Roman" w:hAnsi="Times New Roman"/>
      <w:b/>
      <w:bCs/>
      <w:sz w:val="18"/>
      <w:szCs w:val="18"/>
    </w:rPr>
  </w:style>
  <w:style w:type="paragraph" w:customStyle="1" w:styleId="xl103">
    <w:name w:val="xl103"/>
    <w:basedOn w:val="Normal"/>
    <w:rsid w:val="0099164D"/>
    <w:pPr>
      <w:shd w:val="clear" w:color="000000" w:fill="FFFFFF"/>
      <w:spacing w:before="100" w:beforeAutospacing="1" w:after="100" w:afterAutospacing="1"/>
      <w:jc w:val="left"/>
    </w:pPr>
    <w:rPr>
      <w:rFonts w:ascii="Times New Roman" w:hAnsi="Times New Roman"/>
      <w:sz w:val="18"/>
      <w:szCs w:val="18"/>
    </w:rPr>
  </w:style>
  <w:style w:type="paragraph" w:customStyle="1" w:styleId="xl104">
    <w:name w:val="xl104"/>
    <w:basedOn w:val="Normal"/>
    <w:rsid w:val="0099164D"/>
    <w:pPr>
      <w:shd w:val="clear" w:color="000000" w:fill="FFFFFF"/>
      <w:spacing w:before="100" w:beforeAutospacing="1" w:after="100" w:afterAutospacing="1"/>
      <w:jc w:val="left"/>
    </w:pPr>
    <w:rPr>
      <w:rFonts w:ascii="Times New Roman" w:hAnsi="Times New Roman"/>
      <w:b/>
      <w:bCs/>
      <w:sz w:val="18"/>
      <w:szCs w:val="18"/>
    </w:rPr>
  </w:style>
  <w:style w:type="paragraph" w:customStyle="1" w:styleId="xl105">
    <w:name w:val="xl105"/>
    <w:basedOn w:val="Normal"/>
    <w:rsid w:val="0099164D"/>
    <w:pPr>
      <w:pBdr>
        <w:top w:val="single" w:sz="4" w:space="0" w:color="000000"/>
        <w:left w:val="single" w:sz="4" w:space="0" w:color="000000"/>
        <w:right w:val="single" w:sz="4" w:space="0" w:color="000000"/>
      </w:pBdr>
      <w:spacing w:before="100" w:beforeAutospacing="1" w:after="100" w:afterAutospacing="1"/>
      <w:jc w:val="left"/>
    </w:pPr>
    <w:rPr>
      <w:rFonts w:ascii="Times New Roman" w:hAnsi="Times New Roman"/>
      <w:sz w:val="18"/>
      <w:szCs w:val="18"/>
    </w:rPr>
  </w:style>
  <w:style w:type="paragraph" w:customStyle="1" w:styleId="xl106">
    <w:name w:val="xl106"/>
    <w:basedOn w:val="Normal"/>
    <w:rsid w:val="0099164D"/>
    <w:pPr>
      <w:pBdr>
        <w:top w:val="single" w:sz="4" w:space="0" w:color="000000"/>
        <w:left w:val="single" w:sz="4" w:space="0" w:color="000000"/>
        <w:right w:val="single" w:sz="4" w:space="0" w:color="000000"/>
      </w:pBdr>
      <w:spacing w:before="100" w:beforeAutospacing="1" w:after="100" w:afterAutospacing="1"/>
      <w:jc w:val="center"/>
    </w:pPr>
    <w:rPr>
      <w:rFonts w:ascii="Times New Roman" w:hAnsi="Times New Roman"/>
      <w:sz w:val="18"/>
      <w:szCs w:val="18"/>
    </w:rPr>
  </w:style>
  <w:style w:type="paragraph" w:customStyle="1" w:styleId="xl107">
    <w:name w:val="xl107"/>
    <w:basedOn w:val="Normal"/>
    <w:rsid w:val="0099164D"/>
    <w:pPr>
      <w:pBdr>
        <w:left w:val="single" w:sz="4" w:space="0" w:color="000000"/>
        <w:right w:val="single" w:sz="4" w:space="0" w:color="000000"/>
      </w:pBdr>
      <w:spacing w:before="100" w:beforeAutospacing="1" w:after="100" w:afterAutospacing="1"/>
      <w:jc w:val="left"/>
    </w:pPr>
    <w:rPr>
      <w:rFonts w:ascii="Times New Roman" w:hAnsi="Times New Roman"/>
      <w:sz w:val="18"/>
      <w:szCs w:val="18"/>
    </w:rPr>
  </w:style>
  <w:style w:type="paragraph" w:customStyle="1" w:styleId="xl108">
    <w:name w:val="xl108"/>
    <w:basedOn w:val="Normal"/>
    <w:rsid w:val="0099164D"/>
    <w:pPr>
      <w:pBdr>
        <w:left w:val="single" w:sz="4" w:space="0" w:color="000000"/>
        <w:right w:val="single" w:sz="4" w:space="0" w:color="000000"/>
      </w:pBdr>
      <w:spacing w:before="100" w:beforeAutospacing="1" w:after="100" w:afterAutospacing="1"/>
      <w:jc w:val="center"/>
    </w:pPr>
    <w:rPr>
      <w:rFonts w:ascii="Times New Roman" w:hAnsi="Times New Roman"/>
      <w:sz w:val="18"/>
      <w:szCs w:val="18"/>
    </w:rPr>
  </w:style>
  <w:style w:type="paragraph" w:customStyle="1" w:styleId="xl109">
    <w:name w:val="xl109"/>
    <w:basedOn w:val="Normal"/>
    <w:rsid w:val="0099164D"/>
    <w:pPr>
      <w:pBdr>
        <w:top w:val="single" w:sz="4" w:space="0" w:color="000000"/>
        <w:left w:val="single" w:sz="4" w:space="0" w:color="auto"/>
        <w:bottom w:val="single" w:sz="4" w:space="0" w:color="000000"/>
      </w:pBdr>
      <w:spacing w:before="100" w:beforeAutospacing="1" w:after="100" w:afterAutospacing="1"/>
      <w:jc w:val="left"/>
    </w:pPr>
    <w:rPr>
      <w:rFonts w:ascii="Times New Roman" w:hAnsi="Times New Roman"/>
      <w:b/>
      <w:bCs/>
      <w:sz w:val="18"/>
      <w:szCs w:val="18"/>
    </w:rPr>
  </w:style>
  <w:style w:type="paragraph" w:customStyle="1" w:styleId="xl110">
    <w:name w:val="xl110"/>
    <w:basedOn w:val="Normal"/>
    <w:rsid w:val="0099164D"/>
    <w:pPr>
      <w:pBdr>
        <w:top w:val="single" w:sz="4" w:space="0" w:color="000000"/>
        <w:left w:val="single" w:sz="4" w:space="0" w:color="auto"/>
        <w:bottom w:val="single" w:sz="4" w:space="0" w:color="auto"/>
      </w:pBdr>
      <w:spacing w:before="100" w:beforeAutospacing="1" w:after="100" w:afterAutospacing="1"/>
      <w:jc w:val="left"/>
    </w:pPr>
    <w:rPr>
      <w:rFonts w:ascii="Times New Roman" w:hAnsi="Times New Roman"/>
      <w:b/>
      <w:bCs/>
      <w:sz w:val="18"/>
      <w:szCs w:val="18"/>
    </w:rPr>
  </w:style>
  <w:style w:type="paragraph" w:customStyle="1" w:styleId="xl111">
    <w:name w:val="xl111"/>
    <w:basedOn w:val="Normal"/>
    <w:rsid w:val="0099164D"/>
    <w:pPr>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Times New Roman" w:hAnsi="Times New Roman"/>
      <w:sz w:val="18"/>
      <w:szCs w:val="18"/>
    </w:rPr>
  </w:style>
  <w:style w:type="paragraph" w:customStyle="1" w:styleId="xl112">
    <w:name w:val="xl112"/>
    <w:basedOn w:val="Normal"/>
    <w:rsid w:val="0099164D"/>
    <w:pPr>
      <w:pBdr>
        <w:top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hAnsi="Times New Roman"/>
      <w:b/>
      <w:bCs/>
      <w:sz w:val="18"/>
      <w:szCs w:val="18"/>
    </w:rPr>
  </w:style>
  <w:style w:type="paragraph" w:customStyle="1" w:styleId="xl113">
    <w:name w:val="xl113"/>
    <w:basedOn w:val="Normal"/>
    <w:rsid w:val="0099164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Times New Roman" w:hAnsi="Times New Roman"/>
      <w:b/>
      <w:bCs/>
      <w:color w:val="FF0000"/>
      <w:sz w:val="18"/>
      <w:szCs w:val="18"/>
    </w:rPr>
  </w:style>
  <w:style w:type="paragraph" w:customStyle="1" w:styleId="xl114">
    <w:name w:val="xl114"/>
    <w:basedOn w:val="Normal"/>
    <w:rsid w:val="0099164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FF0000"/>
      <w:sz w:val="18"/>
      <w:szCs w:val="18"/>
    </w:rPr>
  </w:style>
  <w:style w:type="paragraph" w:customStyle="1" w:styleId="xl115">
    <w:name w:val="xl115"/>
    <w:basedOn w:val="Normal"/>
    <w:rsid w:val="0099164D"/>
    <w:pPr>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Times New Roman" w:hAnsi="Times New Roman"/>
      <w:b/>
      <w:bCs/>
      <w:color w:val="FF0000"/>
      <w:sz w:val="18"/>
      <w:szCs w:val="18"/>
    </w:rPr>
  </w:style>
  <w:style w:type="paragraph" w:customStyle="1" w:styleId="xl116">
    <w:name w:val="xl116"/>
    <w:basedOn w:val="Normal"/>
    <w:rsid w:val="0099164D"/>
    <w:pPr>
      <w:spacing w:before="100" w:beforeAutospacing="1" w:after="100" w:afterAutospacing="1"/>
      <w:jc w:val="left"/>
    </w:pPr>
    <w:rPr>
      <w:rFonts w:ascii="Times New Roman" w:hAnsi="Times New Roman"/>
      <w:b/>
      <w:bCs/>
      <w:color w:val="FF0000"/>
      <w:sz w:val="18"/>
      <w:szCs w:val="18"/>
    </w:rPr>
  </w:style>
  <w:style w:type="paragraph" w:customStyle="1" w:styleId="xl117">
    <w:name w:val="xl117"/>
    <w:basedOn w:val="Normal"/>
    <w:rsid w:val="0099164D"/>
    <w:pPr>
      <w:spacing w:before="100" w:beforeAutospacing="1" w:after="100" w:afterAutospacing="1"/>
      <w:jc w:val="center"/>
    </w:pPr>
    <w:rPr>
      <w:rFonts w:ascii="Times New Roman" w:hAnsi="Times New Roman"/>
      <w:b/>
      <w:bCs/>
      <w:color w:val="FF0000"/>
      <w:sz w:val="18"/>
      <w:szCs w:val="18"/>
    </w:rPr>
  </w:style>
  <w:style w:type="paragraph" w:customStyle="1" w:styleId="xl118">
    <w:name w:val="xl118"/>
    <w:basedOn w:val="Normal"/>
    <w:rsid w:val="0099164D"/>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Times New Roman" w:hAnsi="Times New Roman"/>
      <w:b/>
      <w:bCs/>
      <w:sz w:val="18"/>
      <w:szCs w:val="18"/>
    </w:rPr>
  </w:style>
  <w:style w:type="paragraph" w:customStyle="1" w:styleId="xl119">
    <w:name w:val="xl119"/>
    <w:basedOn w:val="Normal"/>
    <w:rsid w:val="0099164D"/>
    <w:pPr>
      <w:pBdr>
        <w:left w:val="single" w:sz="8" w:space="0" w:color="auto"/>
        <w:right w:val="single" w:sz="8" w:space="0" w:color="auto"/>
      </w:pBdr>
      <w:shd w:val="clear" w:color="000000" w:fill="FFFFFF"/>
      <w:spacing w:before="100" w:beforeAutospacing="1" w:after="100" w:afterAutospacing="1"/>
      <w:jc w:val="center"/>
    </w:pPr>
    <w:rPr>
      <w:rFonts w:ascii="Times New Roman" w:hAnsi="Times New Roman"/>
      <w:b/>
      <w:bCs/>
      <w:sz w:val="18"/>
      <w:szCs w:val="18"/>
    </w:rPr>
  </w:style>
  <w:style w:type="paragraph" w:customStyle="1" w:styleId="xl120">
    <w:name w:val="xl120"/>
    <w:basedOn w:val="Normal"/>
    <w:rsid w:val="0099164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hAnsi="Times New Roman"/>
      <w:b/>
      <w:bCs/>
      <w:sz w:val="18"/>
      <w:szCs w:val="18"/>
    </w:rPr>
  </w:style>
  <w:style w:type="paragraph" w:customStyle="1" w:styleId="xl121">
    <w:name w:val="xl121"/>
    <w:basedOn w:val="Normal"/>
    <w:rsid w:val="0099164D"/>
    <w:pPr>
      <w:pBdr>
        <w:top w:val="single" w:sz="4" w:space="0" w:color="auto"/>
      </w:pBdr>
      <w:shd w:val="clear" w:color="000000" w:fill="FFFFFF"/>
      <w:spacing w:before="100" w:beforeAutospacing="1" w:after="100" w:afterAutospacing="1"/>
      <w:jc w:val="center"/>
    </w:pPr>
    <w:rPr>
      <w:rFonts w:ascii="Times New Roman" w:hAnsi="Times New Roman"/>
      <w:sz w:val="18"/>
      <w:szCs w:val="18"/>
    </w:rPr>
  </w:style>
  <w:style w:type="paragraph" w:customStyle="1" w:styleId="xl122">
    <w:name w:val="xl122"/>
    <w:basedOn w:val="Normal"/>
    <w:rsid w:val="009916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Times New Roman" w:hAnsi="Times New Roman"/>
      <w:b/>
      <w:bCs/>
      <w:sz w:val="18"/>
      <w:szCs w:val="18"/>
    </w:rPr>
  </w:style>
  <w:style w:type="paragraph" w:customStyle="1" w:styleId="xl123">
    <w:name w:val="xl123"/>
    <w:basedOn w:val="Normal"/>
    <w:rsid w:val="0099164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18"/>
      <w:szCs w:val="18"/>
    </w:rPr>
  </w:style>
  <w:style w:type="paragraph" w:customStyle="1" w:styleId="xl124">
    <w:name w:val="xl124"/>
    <w:basedOn w:val="Normal"/>
    <w:rsid w:val="0099164D"/>
    <w:pPr>
      <w:pBdr>
        <w:top w:val="single" w:sz="4" w:space="0" w:color="auto"/>
        <w:left w:val="single" w:sz="4" w:space="0" w:color="auto"/>
        <w:bottom w:val="single" w:sz="4" w:space="0" w:color="auto"/>
        <w:right w:val="single" w:sz="4" w:space="0" w:color="auto"/>
      </w:pBdr>
      <w:shd w:val="clear" w:color="CCCCFF" w:fill="CCCCCC"/>
      <w:spacing w:before="100" w:beforeAutospacing="1" w:after="100" w:afterAutospacing="1"/>
      <w:jc w:val="center"/>
    </w:pPr>
    <w:rPr>
      <w:rFonts w:ascii="Times New Roman" w:hAnsi="Times New Roman"/>
      <w:b/>
      <w:bCs/>
      <w:sz w:val="18"/>
      <w:szCs w:val="18"/>
    </w:rPr>
  </w:style>
  <w:style w:type="paragraph" w:customStyle="1" w:styleId="xl125">
    <w:name w:val="xl125"/>
    <w:basedOn w:val="Normal"/>
    <w:rsid w:val="0099164D"/>
    <w:pPr>
      <w:spacing w:before="100" w:beforeAutospacing="1" w:after="100" w:afterAutospacing="1"/>
      <w:jc w:val="left"/>
    </w:pPr>
    <w:rPr>
      <w:rFonts w:ascii="Times New Roman" w:hAnsi="Times New Roman"/>
      <w:b/>
      <w:bCs/>
      <w:sz w:val="32"/>
      <w:szCs w:val="32"/>
    </w:rPr>
  </w:style>
  <w:style w:type="paragraph" w:customStyle="1" w:styleId="xl126">
    <w:name w:val="xl126"/>
    <w:basedOn w:val="Normal"/>
    <w:rsid w:val="0099164D"/>
    <w:pPr>
      <w:pBdr>
        <w:top w:val="single" w:sz="8" w:space="0" w:color="auto"/>
      </w:pBdr>
      <w:shd w:val="clear" w:color="000000" w:fill="FFFFFF"/>
      <w:spacing w:before="100" w:beforeAutospacing="1" w:after="100" w:afterAutospacing="1"/>
      <w:jc w:val="center"/>
    </w:pPr>
    <w:rPr>
      <w:rFonts w:ascii="Times New Roman" w:hAnsi="Times New Roman"/>
      <w:sz w:val="18"/>
      <w:szCs w:val="18"/>
    </w:rPr>
  </w:style>
  <w:style w:type="paragraph" w:customStyle="1" w:styleId="xl127">
    <w:name w:val="xl127"/>
    <w:basedOn w:val="Normal"/>
    <w:rsid w:val="0099164D"/>
    <w:pPr>
      <w:pBdr>
        <w:bottom w:val="single" w:sz="8" w:space="0" w:color="auto"/>
      </w:pBdr>
      <w:shd w:val="clear" w:color="000000" w:fill="FFFFFF"/>
      <w:spacing w:before="100" w:beforeAutospacing="1" w:after="100" w:afterAutospacing="1"/>
      <w:jc w:val="center"/>
    </w:pPr>
    <w:rPr>
      <w:rFonts w:ascii="Times New Roman" w:hAnsi="Times New Roman"/>
      <w:b/>
      <w:bCs/>
      <w:sz w:val="18"/>
      <w:szCs w:val="18"/>
    </w:rPr>
  </w:style>
  <w:style w:type="paragraph" w:customStyle="1" w:styleId="xl128">
    <w:name w:val="xl128"/>
    <w:basedOn w:val="Normal"/>
    <w:rsid w:val="0099164D"/>
    <w:pPr>
      <w:pBdr>
        <w:top w:val="single" w:sz="8" w:space="0" w:color="auto"/>
        <w:right w:val="single" w:sz="8" w:space="0" w:color="auto"/>
      </w:pBdr>
      <w:shd w:val="clear" w:color="000000" w:fill="99CCFF"/>
      <w:spacing w:before="100" w:beforeAutospacing="1" w:after="100" w:afterAutospacing="1"/>
      <w:jc w:val="center"/>
    </w:pPr>
    <w:rPr>
      <w:rFonts w:ascii="Times New Roman" w:hAnsi="Times New Roman"/>
      <w:b/>
      <w:bCs/>
      <w:color w:val="FF0000"/>
      <w:sz w:val="18"/>
      <w:szCs w:val="18"/>
    </w:rPr>
  </w:style>
  <w:style w:type="paragraph" w:customStyle="1" w:styleId="xl129">
    <w:name w:val="xl129"/>
    <w:basedOn w:val="Normal"/>
    <w:rsid w:val="0099164D"/>
    <w:pPr>
      <w:pBdr>
        <w:right w:val="single" w:sz="8" w:space="0" w:color="auto"/>
      </w:pBdr>
      <w:shd w:val="clear" w:color="000000" w:fill="99CCFF"/>
      <w:spacing w:before="100" w:beforeAutospacing="1" w:after="100" w:afterAutospacing="1"/>
      <w:jc w:val="center"/>
    </w:pPr>
    <w:rPr>
      <w:rFonts w:ascii="Times New Roman" w:hAnsi="Times New Roman"/>
      <w:b/>
      <w:bCs/>
      <w:color w:val="FF0000"/>
      <w:sz w:val="18"/>
      <w:szCs w:val="18"/>
    </w:rPr>
  </w:style>
  <w:style w:type="paragraph" w:customStyle="1" w:styleId="xl130">
    <w:name w:val="xl130"/>
    <w:basedOn w:val="Normal"/>
    <w:rsid w:val="0099164D"/>
    <w:pPr>
      <w:pBdr>
        <w:bottom w:val="single" w:sz="8" w:space="0" w:color="auto"/>
        <w:right w:val="single" w:sz="8" w:space="0" w:color="auto"/>
      </w:pBdr>
      <w:shd w:val="clear" w:color="000000" w:fill="99CCFF"/>
      <w:spacing w:before="100" w:beforeAutospacing="1" w:after="100" w:afterAutospacing="1"/>
      <w:jc w:val="center"/>
    </w:pPr>
    <w:rPr>
      <w:rFonts w:ascii="Times New Roman" w:hAnsi="Times New Roman"/>
      <w:b/>
      <w:bCs/>
      <w:color w:val="FF0000"/>
      <w:sz w:val="18"/>
      <w:szCs w:val="18"/>
    </w:rPr>
  </w:style>
  <w:style w:type="paragraph" w:customStyle="1" w:styleId="xl131">
    <w:name w:val="xl131"/>
    <w:basedOn w:val="Normal"/>
    <w:rsid w:val="0099164D"/>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pPr>
    <w:rPr>
      <w:rFonts w:ascii="Times New Roman" w:hAnsi="Times New Roman"/>
      <w:b/>
      <w:bCs/>
      <w:sz w:val="18"/>
      <w:szCs w:val="18"/>
    </w:rPr>
  </w:style>
  <w:style w:type="paragraph" w:customStyle="1" w:styleId="xl132">
    <w:name w:val="xl132"/>
    <w:basedOn w:val="Normal"/>
    <w:rsid w:val="0099164D"/>
    <w:pPr>
      <w:pBdr>
        <w:top w:val="single" w:sz="8" w:space="0" w:color="auto"/>
      </w:pBdr>
      <w:shd w:val="clear" w:color="000000" w:fill="FFFFFF"/>
      <w:spacing w:before="100" w:beforeAutospacing="1" w:after="100" w:afterAutospacing="1"/>
      <w:jc w:val="center"/>
    </w:pPr>
    <w:rPr>
      <w:rFonts w:ascii="Times New Roman" w:hAnsi="Times New Roman"/>
      <w:b/>
      <w:bCs/>
      <w:sz w:val="18"/>
      <w:szCs w:val="18"/>
    </w:rPr>
  </w:style>
  <w:style w:type="paragraph" w:customStyle="1" w:styleId="xl133">
    <w:name w:val="xl133"/>
    <w:basedOn w:val="Normal"/>
    <w:rsid w:val="0099164D"/>
    <w:pPr>
      <w:pBdr>
        <w:top w:val="single" w:sz="4" w:space="0" w:color="auto"/>
        <w:bottom w:val="single" w:sz="8" w:space="0" w:color="auto"/>
      </w:pBdr>
      <w:shd w:val="clear" w:color="000000" w:fill="FFFFFF"/>
      <w:spacing w:before="100" w:beforeAutospacing="1" w:after="100" w:afterAutospacing="1"/>
      <w:jc w:val="center"/>
    </w:pPr>
    <w:rPr>
      <w:rFonts w:ascii="Times New Roman" w:hAnsi="Times New Roman"/>
      <w:b/>
      <w:bCs/>
      <w:sz w:val="18"/>
      <w:szCs w:val="18"/>
    </w:rPr>
  </w:style>
  <w:style w:type="paragraph" w:customStyle="1" w:styleId="xl134">
    <w:name w:val="xl134"/>
    <w:basedOn w:val="Normal"/>
    <w:rsid w:val="0099164D"/>
    <w:pPr>
      <w:pBdr>
        <w:top w:val="single" w:sz="4" w:space="0" w:color="auto"/>
        <w:left w:val="single" w:sz="8" w:space="0" w:color="auto"/>
        <w:bottom w:val="single" w:sz="8" w:space="0" w:color="auto"/>
      </w:pBdr>
      <w:shd w:val="clear" w:color="000000" w:fill="CCFFCC"/>
      <w:spacing w:before="100" w:beforeAutospacing="1" w:after="100" w:afterAutospacing="1"/>
      <w:jc w:val="center"/>
    </w:pPr>
    <w:rPr>
      <w:rFonts w:ascii="Times New Roman" w:hAnsi="Times New Roman"/>
      <w:b/>
      <w:bCs/>
      <w:sz w:val="18"/>
      <w:szCs w:val="18"/>
    </w:rPr>
  </w:style>
  <w:style w:type="paragraph" w:customStyle="1" w:styleId="xl135">
    <w:name w:val="xl135"/>
    <w:basedOn w:val="Normal"/>
    <w:rsid w:val="0099164D"/>
    <w:pPr>
      <w:pBdr>
        <w:top w:val="single" w:sz="4" w:space="0" w:color="auto"/>
        <w:bottom w:val="single" w:sz="8" w:space="0" w:color="auto"/>
        <w:right w:val="single" w:sz="4" w:space="0" w:color="auto"/>
      </w:pBdr>
      <w:spacing w:before="100" w:beforeAutospacing="1" w:after="100" w:afterAutospacing="1"/>
      <w:jc w:val="left"/>
    </w:pPr>
    <w:rPr>
      <w:rFonts w:ascii="Times New Roman" w:hAnsi="Times New Roman"/>
      <w:b/>
      <w:bCs/>
      <w:sz w:val="18"/>
      <w:szCs w:val="18"/>
    </w:rPr>
  </w:style>
  <w:style w:type="paragraph" w:customStyle="1" w:styleId="xl136">
    <w:name w:val="xl136"/>
    <w:basedOn w:val="Normal"/>
    <w:rsid w:val="0099164D"/>
    <w:pPr>
      <w:pBdr>
        <w:top w:val="single" w:sz="8" w:space="0" w:color="auto"/>
        <w:left w:val="single" w:sz="8" w:space="0" w:color="auto"/>
        <w:bottom w:val="single" w:sz="4" w:space="0" w:color="000000"/>
        <w:right w:val="single" w:sz="8" w:space="0" w:color="auto"/>
      </w:pBdr>
      <w:spacing w:before="100" w:beforeAutospacing="1" w:after="100" w:afterAutospacing="1"/>
      <w:jc w:val="center"/>
    </w:pPr>
    <w:rPr>
      <w:rFonts w:ascii="Times New Roman" w:hAnsi="Times New Roman"/>
      <w:b/>
      <w:bCs/>
      <w:sz w:val="18"/>
      <w:szCs w:val="18"/>
    </w:rPr>
  </w:style>
  <w:style w:type="paragraph" w:customStyle="1" w:styleId="xl137">
    <w:name w:val="xl137"/>
    <w:basedOn w:val="Normal"/>
    <w:rsid w:val="0099164D"/>
    <w:pPr>
      <w:pBdr>
        <w:top w:val="single" w:sz="4" w:space="0" w:color="000000"/>
        <w:left w:val="single" w:sz="8" w:space="0" w:color="auto"/>
        <w:bottom w:val="single" w:sz="4" w:space="0" w:color="000000"/>
        <w:right w:val="single" w:sz="8" w:space="0" w:color="auto"/>
      </w:pBdr>
      <w:spacing w:before="100" w:beforeAutospacing="1" w:after="100" w:afterAutospacing="1"/>
      <w:jc w:val="center"/>
    </w:pPr>
    <w:rPr>
      <w:rFonts w:ascii="Times New Roman" w:hAnsi="Times New Roman"/>
      <w:b/>
      <w:bCs/>
      <w:sz w:val="18"/>
      <w:szCs w:val="18"/>
    </w:rPr>
  </w:style>
  <w:style w:type="paragraph" w:customStyle="1" w:styleId="xl138">
    <w:name w:val="xl138"/>
    <w:basedOn w:val="Normal"/>
    <w:rsid w:val="0099164D"/>
    <w:pPr>
      <w:pBdr>
        <w:top w:val="single" w:sz="4" w:space="0" w:color="000000"/>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18"/>
      <w:szCs w:val="18"/>
    </w:rPr>
  </w:style>
  <w:style w:type="paragraph" w:customStyle="1" w:styleId="xl139">
    <w:name w:val="xl139"/>
    <w:basedOn w:val="Normal"/>
    <w:rsid w:val="0099164D"/>
    <w:pPr>
      <w:pBdr>
        <w:top w:val="single" w:sz="8" w:space="0" w:color="auto"/>
        <w:bottom w:val="single" w:sz="4" w:space="0" w:color="auto"/>
        <w:right w:val="single" w:sz="4" w:space="0" w:color="auto"/>
      </w:pBdr>
      <w:shd w:val="clear" w:color="000000" w:fill="FFFF99"/>
      <w:spacing w:before="100" w:beforeAutospacing="1" w:after="100" w:afterAutospacing="1"/>
      <w:jc w:val="left"/>
    </w:pPr>
    <w:rPr>
      <w:rFonts w:ascii="Times New Roman" w:hAnsi="Times New Roman"/>
      <w:b/>
      <w:bCs/>
      <w:sz w:val="18"/>
      <w:szCs w:val="18"/>
    </w:rPr>
  </w:style>
  <w:style w:type="paragraph" w:customStyle="1" w:styleId="xl140">
    <w:name w:val="xl140"/>
    <w:basedOn w:val="Normal"/>
    <w:rsid w:val="0099164D"/>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pPr>
    <w:rPr>
      <w:rFonts w:ascii="Times New Roman" w:hAnsi="Times New Roman"/>
      <w:b/>
      <w:bCs/>
      <w:sz w:val="18"/>
      <w:szCs w:val="18"/>
    </w:rPr>
  </w:style>
  <w:style w:type="paragraph" w:customStyle="1" w:styleId="xl141">
    <w:name w:val="xl141"/>
    <w:basedOn w:val="Normal"/>
    <w:rsid w:val="0099164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142">
    <w:name w:val="xl142"/>
    <w:basedOn w:val="Normal"/>
    <w:rsid w:val="009916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bCs/>
      <w:sz w:val="18"/>
      <w:szCs w:val="18"/>
    </w:rPr>
  </w:style>
  <w:style w:type="paragraph" w:customStyle="1" w:styleId="xl143">
    <w:name w:val="xl143"/>
    <w:basedOn w:val="Normal"/>
    <w:rsid w:val="009916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144">
    <w:name w:val="xl144"/>
    <w:basedOn w:val="Normal"/>
    <w:rsid w:val="0099164D"/>
    <w:pPr>
      <w:pBdr>
        <w:top w:val="single" w:sz="4" w:space="0" w:color="auto"/>
        <w:bottom w:val="single" w:sz="4" w:space="0" w:color="auto"/>
      </w:pBdr>
      <w:shd w:val="clear" w:color="000000" w:fill="CCFFFF"/>
      <w:spacing w:before="100" w:beforeAutospacing="1" w:after="100" w:afterAutospacing="1"/>
      <w:jc w:val="left"/>
    </w:pPr>
    <w:rPr>
      <w:rFonts w:ascii="Times New Roman" w:hAnsi="Times New Roman"/>
      <w:b/>
      <w:bCs/>
      <w:sz w:val="18"/>
      <w:szCs w:val="18"/>
    </w:rPr>
  </w:style>
  <w:style w:type="paragraph" w:customStyle="1" w:styleId="crayon">
    <w:name w:val="crayon"/>
    <w:basedOn w:val="Normal"/>
    <w:rsid w:val="00FB0BF5"/>
    <w:pPr>
      <w:spacing w:before="100" w:beforeAutospacing="1" w:after="100" w:afterAutospacing="1"/>
      <w:jc w:val="left"/>
    </w:pPr>
    <w:rPr>
      <w:rFonts w:ascii="Times New Roman" w:hAnsi="Times New Roman"/>
      <w:sz w:val="24"/>
      <w:szCs w:val="24"/>
    </w:rPr>
  </w:style>
  <w:style w:type="paragraph" w:customStyle="1" w:styleId="spip">
    <w:name w:val="spip"/>
    <w:basedOn w:val="Normal"/>
    <w:rsid w:val="00FB0BF5"/>
    <w:pPr>
      <w:spacing w:before="100" w:beforeAutospacing="1" w:after="100" w:afterAutospacing="1"/>
      <w:jc w:val="left"/>
    </w:pPr>
    <w:rPr>
      <w:rFonts w:ascii="Times New Roman" w:hAnsi="Times New Roman"/>
      <w:sz w:val="24"/>
      <w:szCs w:val="24"/>
    </w:rPr>
  </w:style>
  <w:style w:type="character" w:styleId="Hyperlink">
    <w:name w:val="Hyperlink"/>
    <w:basedOn w:val="DefaultParagraphFont"/>
    <w:uiPriority w:val="99"/>
    <w:unhideWhenUsed/>
    <w:rsid w:val="006576AE"/>
    <w:rPr>
      <w:color w:val="0000FF"/>
      <w:u w:val="single"/>
    </w:rPr>
  </w:style>
  <w:style w:type="paragraph" w:styleId="Title">
    <w:name w:val="Title"/>
    <w:basedOn w:val="Normal"/>
    <w:next w:val="Normal"/>
    <w:link w:val="TitleChar"/>
    <w:qFormat/>
    <w:rsid w:val="00B13185"/>
    <w:pPr>
      <w:pBdr>
        <w:top w:val="single" w:sz="12" w:space="1" w:color="365F91"/>
      </w:pBdr>
      <w:spacing w:line="240" w:lineRule="auto"/>
      <w:jc w:val="right"/>
    </w:pPr>
    <w:rPr>
      <w:rFonts w:ascii="Trebuchet MS" w:hAnsi="Trebuchet MS"/>
      <w:b/>
      <w:smallCaps/>
      <w:color w:val="365F91"/>
      <w:sz w:val="32"/>
      <w:szCs w:val="56"/>
      <w:lang w:val="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leChar">
    <w:name w:val="Title Char"/>
    <w:basedOn w:val="DefaultParagraphFont"/>
    <w:link w:val="Title"/>
    <w:uiPriority w:val="10"/>
    <w:rsid w:val="00B13185"/>
    <w:rPr>
      <w:rFonts w:ascii="Trebuchet MS" w:hAnsi="Trebuchet MS"/>
      <w:b/>
      <w:smallCaps/>
      <w:color w:val="365F91"/>
      <w:sz w:val="32"/>
      <w:szCs w:val="56"/>
      <w:lang w:val="fr-FR" w:eastAsia="en-US" w:bidi="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En-ttedetabledesmatires1">
    <w:name w:val="En-tête de table des matières1"/>
    <w:basedOn w:val="Heading1"/>
    <w:next w:val="Normal"/>
    <w:uiPriority w:val="39"/>
    <w:unhideWhenUsed/>
    <w:qFormat/>
    <w:rsid w:val="001C52C9"/>
    <w:pPr>
      <w:outlineLvl w:val="9"/>
    </w:pPr>
  </w:style>
  <w:style w:type="paragraph" w:styleId="TOC2">
    <w:name w:val="toc 2"/>
    <w:basedOn w:val="Heading2"/>
    <w:next w:val="Normal"/>
    <w:autoRedefine/>
    <w:uiPriority w:val="39"/>
    <w:unhideWhenUsed/>
    <w:rsid w:val="00D31F01"/>
    <w:pPr>
      <w:tabs>
        <w:tab w:val="left" w:pos="660"/>
        <w:tab w:val="right" w:leader="dot" w:pos="9062"/>
      </w:tabs>
      <w:spacing w:before="60" w:line="240" w:lineRule="auto"/>
    </w:pPr>
    <w:rPr>
      <w:bCs/>
    </w:rPr>
  </w:style>
  <w:style w:type="paragraph" w:styleId="TOC3">
    <w:name w:val="toc 3"/>
    <w:basedOn w:val="Heading3"/>
    <w:next w:val="Normal"/>
    <w:autoRedefine/>
    <w:uiPriority w:val="39"/>
    <w:unhideWhenUsed/>
    <w:rsid w:val="00330861"/>
    <w:pPr>
      <w:numPr>
        <w:ilvl w:val="0"/>
        <w:numId w:val="0"/>
      </w:numPr>
      <w:tabs>
        <w:tab w:val="right" w:leader="dot" w:pos="9062"/>
      </w:tabs>
      <w:spacing w:before="0" w:after="0"/>
      <w:jc w:val="left"/>
    </w:pPr>
  </w:style>
  <w:style w:type="paragraph" w:styleId="TOC1">
    <w:name w:val="toc 1"/>
    <w:basedOn w:val="Heading1"/>
    <w:next w:val="Normal"/>
    <w:autoRedefine/>
    <w:uiPriority w:val="39"/>
    <w:unhideWhenUsed/>
    <w:qFormat/>
    <w:rsid w:val="00D31F01"/>
    <w:pPr>
      <w:numPr>
        <w:numId w:val="0"/>
      </w:numPr>
      <w:tabs>
        <w:tab w:val="left" w:pos="660"/>
        <w:tab w:val="right" w:leader="dot" w:pos="9062"/>
      </w:tabs>
      <w:spacing w:before="240" w:after="0"/>
    </w:pPr>
    <w:rPr>
      <w:bCs/>
      <w:szCs w:val="24"/>
    </w:rPr>
  </w:style>
  <w:style w:type="paragraph" w:styleId="TOC4">
    <w:name w:val="toc 4"/>
    <w:next w:val="Normal"/>
    <w:autoRedefine/>
    <w:uiPriority w:val="39"/>
    <w:unhideWhenUsed/>
    <w:rsid w:val="003C23C2"/>
    <w:pPr>
      <w:ind w:left="440"/>
    </w:pPr>
    <w:rPr>
      <w:rFonts w:ascii="Trebuchet MS" w:hAnsi="Trebuchet MS"/>
      <w:color w:val="365F91"/>
      <w:sz w:val="22"/>
      <w:szCs w:val="22"/>
      <w:lang w:eastAsia="en-US" w:bidi="en-US"/>
    </w:rPr>
  </w:style>
  <w:style w:type="paragraph" w:styleId="TOC5">
    <w:name w:val="toc 5"/>
    <w:basedOn w:val="Normal"/>
    <w:next w:val="Normal"/>
    <w:autoRedefine/>
    <w:uiPriority w:val="39"/>
    <w:unhideWhenUsed/>
    <w:rsid w:val="00F52962"/>
    <w:pPr>
      <w:spacing w:before="0" w:after="0"/>
      <w:ind w:left="660"/>
      <w:jc w:val="left"/>
    </w:pPr>
    <w:rPr>
      <w:sz w:val="20"/>
    </w:rPr>
  </w:style>
  <w:style w:type="paragraph" w:styleId="TOC6">
    <w:name w:val="toc 6"/>
    <w:basedOn w:val="Normal"/>
    <w:next w:val="Normal"/>
    <w:autoRedefine/>
    <w:uiPriority w:val="39"/>
    <w:unhideWhenUsed/>
    <w:rsid w:val="00F52962"/>
    <w:pPr>
      <w:spacing w:before="0" w:after="0"/>
      <w:ind w:left="880"/>
      <w:jc w:val="left"/>
    </w:pPr>
    <w:rPr>
      <w:sz w:val="20"/>
    </w:rPr>
  </w:style>
  <w:style w:type="paragraph" w:styleId="TOC7">
    <w:name w:val="toc 7"/>
    <w:basedOn w:val="Normal"/>
    <w:next w:val="Normal"/>
    <w:autoRedefine/>
    <w:uiPriority w:val="39"/>
    <w:unhideWhenUsed/>
    <w:rsid w:val="00F52962"/>
    <w:pPr>
      <w:spacing w:before="0" w:after="0"/>
      <w:ind w:left="1100"/>
      <w:jc w:val="left"/>
    </w:pPr>
    <w:rPr>
      <w:sz w:val="20"/>
    </w:rPr>
  </w:style>
  <w:style w:type="paragraph" w:styleId="TOC8">
    <w:name w:val="toc 8"/>
    <w:basedOn w:val="Normal"/>
    <w:next w:val="Normal"/>
    <w:autoRedefine/>
    <w:uiPriority w:val="39"/>
    <w:unhideWhenUsed/>
    <w:rsid w:val="00F52962"/>
    <w:pPr>
      <w:spacing w:before="0" w:after="0"/>
      <w:ind w:left="1320"/>
      <w:jc w:val="left"/>
    </w:pPr>
    <w:rPr>
      <w:sz w:val="20"/>
    </w:rPr>
  </w:style>
  <w:style w:type="paragraph" w:styleId="TOC9">
    <w:name w:val="toc 9"/>
    <w:basedOn w:val="Normal"/>
    <w:next w:val="Normal"/>
    <w:autoRedefine/>
    <w:uiPriority w:val="39"/>
    <w:unhideWhenUsed/>
    <w:rsid w:val="00F52962"/>
    <w:pPr>
      <w:spacing w:before="0" w:after="0"/>
      <w:ind w:left="1540"/>
      <w:jc w:val="left"/>
    </w:pPr>
    <w:rPr>
      <w:sz w:val="20"/>
    </w:rPr>
  </w:style>
  <w:style w:type="character" w:styleId="CommentReference">
    <w:name w:val="annotation reference"/>
    <w:basedOn w:val="DefaultParagraphFont"/>
    <w:unhideWhenUsed/>
    <w:rsid w:val="00CA4786"/>
    <w:rPr>
      <w:sz w:val="16"/>
      <w:szCs w:val="16"/>
    </w:rPr>
  </w:style>
  <w:style w:type="paragraph" w:styleId="CommentText">
    <w:name w:val="annotation text"/>
    <w:basedOn w:val="Normal"/>
    <w:link w:val="CommentTextChar"/>
    <w:unhideWhenUsed/>
    <w:rsid w:val="00CA4786"/>
    <w:pPr>
      <w:spacing w:before="0" w:after="200"/>
      <w:jc w:val="left"/>
    </w:pPr>
    <w:rPr>
      <w:rFonts w:eastAsia="Calibri"/>
      <w:sz w:val="20"/>
    </w:rPr>
  </w:style>
  <w:style w:type="character" w:customStyle="1" w:styleId="CommentTextChar">
    <w:name w:val="Comment Text Char"/>
    <w:basedOn w:val="DefaultParagraphFont"/>
    <w:link w:val="CommentText"/>
    <w:uiPriority w:val="99"/>
    <w:rsid w:val="00CA4786"/>
    <w:rPr>
      <w:lang w:eastAsia="en-US"/>
    </w:rPr>
  </w:style>
  <w:style w:type="paragraph" w:styleId="Subtitle">
    <w:name w:val="Subtitle"/>
    <w:basedOn w:val="Normal"/>
    <w:next w:val="Normal"/>
    <w:link w:val="SubtitleChar"/>
    <w:uiPriority w:val="11"/>
    <w:qFormat/>
    <w:rsid w:val="001C52C9"/>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1C52C9"/>
    <w:rPr>
      <w:rFonts w:ascii="Cambria" w:eastAsia="Times New Roman" w:hAnsi="Cambria" w:cs="Times New Roman"/>
      <w:szCs w:val="22"/>
    </w:rPr>
  </w:style>
  <w:style w:type="character" w:styleId="Strong">
    <w:name w:val="Strong"/>
    <w:uiPriority w:val="22"/>
    <w:qFormat/>
    <w:rsid w:val="001C52C9"/>
    <w:rPr>
      <w:b/>
      <w:color w:val="C0504D"/>
    </w:rPr>
  </w:style>
  <w:style w:type="character" w:styleId="Emphasis">
    <w:name w:val="Emphasis"/>
    <w:uiPriority w:val="20"/>
    <w:qFormat/>
    <w:rsid w:val="001C52C9"/>
    <w:rPr>
      <w:b/>
      <w:i/>
      <w:spacing w:val="10"/>
    </w:rPr>
  </w:style>
  <w:style w:type="paragraph" w:customStyle="1" w:styleId="Sansinterligne1">
    <w:name w:val="Sans interligne1"/>
    <w:basedOn w:val="Normal"/>
    <w:link w:val="SansinterligneCar"/>
    <w:uiPriority w:val="1"/>
    <w:qFormat/>
    <w:rsid w:val="001C52C9"/>
    <w:pPr>
      <w:spacing w:after="0" w:line="240" w:lineRule="auto"/>
    </w:pPr>
  </w:style>
  <w:style w:type="character" w:customStyle="1" w:styleId="SansinterligneCar">
    <w:name w:val="Sans interligne Car"/>
    <w:basedOn w:val="DefaultParagraphFont"/>
    <w:link w:val="Sansinterligne1"/>
    <w:uiPriority w:val="1"/>
    <w:rsid w:val="001C52C9"/>
  </w:style>
  <w:style w:type="paragraph" w:customStyle="1" w:styleId="Citation1">
    <w:name w:val="Citation1"/>
    <w:basedOn w:val="Normal"/>
    <w:next w:val="Normal"/>
    <w:link w:val="CitationCar"/>
    <w:uiPriority w:val="29"/>
    <w:qFormat/>
    <w:rsid w:val="001C52C9"/>
    <w:rPr>
      <w:i/>
    </w:rPr>
  </w:style>
  <w:style w:type="character" w:customStyle="1" w:styleId="CitationCar">
    <w:name w:val="Citation Car"/>
    <w:basedOn w:val="DefaultParagraphFont"/>
    <w:link w:val="Citation1"/>
    <w:uiPriority w:val="29"/>
    <w:rsid w:val="001C52C9"/>
    <w:rPr>
      <w:i/>
    </w:rPr>
  </w:style>
  <w:style w:type="paragraph" w:customStyle="1" w:styleId="Citationintense1">
    <w:name w:val="Citation intense1"/>
    <w:basedOn w:val="Normal"/>
    <w:next w:val="Normal"/>
    <w:link w:val="CitationintenseCar"/>
    <w:uiPriority w:val="30"/>
    <w:qFormat/>
    <w:rsid w:val="001C52C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tionintenseCar">
    <w:name w:val="Citation intense Car"/>
    <w:basedOn w:val="DefaultParagraphFont"/>
    <w:link w:val="Citationintense1"/>
    <w:uiPriority w:val="30"/>
    <w:rsid w:val="001C52C9"/>
    <w:rPr>
      <w:b/>
      <w:i/>
      <w:color w:val="FFFFFF"/>
      <w:shd w:val="clear" w:color="auto" w:fill="C0504D"/>
    </w:rPr>
  </w:style>
  <w:style w:type="character" w:customStyle="1" w:styleId="Emphaseple1">
    <w:name w:val="Emphase pâle1"/>
    <w:uiPriority w:val="19"/>
    <w:qFormat/>
    <w:rsid w:val="001C52C9"/>
    <w:rPr>
      <w:i/>
    </w:rPr>
  </w:style>
  <w:style w:type="character" w:customStyle="1" w:styleId="Emphaseintense1">
    <w:name w:val="Emphase intense1"/>
    <w:uiPriority w:val="21"/>
    <w:qFormat/>
    <w:rsid w:val="001C52C9"/>
    <w:rPr>
      <w:b/>
      <w:i/>
      <w:color w:val="C0504D"/>
      <w:spacing w:val="10"/>
    </w:rPr>
  </w:style>
  <w:style w:type="character" w:customStyle="1" w:styleId="Rfrenceple1">
    <w:name w:val="Référence pâle1"/>
    <w:uiPriority w:val="31"/>
    <w:qFormat/>
    <w:rsid w:val="001C52C9"/>
    <w:rPr>
      <w:b/>
    </w:rPr>
  </w:style>
  <w:style w:type="character" w:customStyle="1" w:styleId="Rfrenceintense1">
    <w:name w:val="Référence intense1"/>
    <w:uiPriority w:val="32"/>
    <w:qFormat/>
    <w:rsid w:val="001C52C9"/>
    <w:rPr>
      <w:b/>
      <w:bCs/>
      <w:smallCaps/>
      <w:spacing w:val="5"/>
      <w:sz w:val="22"/>
      <w:szCs w:val="22"/>
      <w:u w:val="single"/>
    </w:rPr>
  </w:style>
  <w:style w:type="character" w:customStyle="1" w:styleId="Titredulivre1">
    <w:name w:val="Titre du livre1"/>
    <w:uiPriority w:val="33"/>
    <w:qFormat/>
    <w:rsid w:val="001C52C9"/>
    <w:rPr>
      <w:rFonts w:ascii="Cambria" w:eastAsia="Times New Roman" w:hAnsi="Cambria" w:cs="Times New Roman"/>
      <w:i/>
      <w:iCs/>
      <w:sz w:val="20"/>
      <w:szCs w:val="20"/>
    </w:rPr>
  </w:style>
  <w:style w:type="paragraph" w:styleId="CommentSubject">
    <w:name w:val="annotation subject"/>
    <w:basedOn w:val="CommentText"/>
    <w:next w:val="CommentText"/>
    <w:link w:val="CommentSubjectChar"/>
    <w:uiPriority w:val="99"/>
    <w:semiHidden/>
    <w:unhideWhenUsed/>
    <w:rsid w:val="004B2867"/>
    <w:pPr>
      <w:spacing w:before="120" w:after="60"/>
      <w:jc w:val="both"/>
    </w:pPr>
    <w:rPr>
      <w:rFonts w:eastAsia="Times New Roman"/>
      <w:b/>
      <w:bCs/>
    </w:rPr>
  </w:style>
  <w:style w:type="character" w:customStyle="1" w:styleId="CommentSubjectChar">
    <w:name w:val="Comment Subject Char"/>
    <w:basedOn w:val="CommentTextChar"/>
    <w:link w:val="CommentSubject"/>
    <w:uiPriority w:val="99"/>
    <w:semiHidden/>
    <w:rsid w:val="004B2867"/>
    <w:rPr>
      <w:b/>
      <w:bCs/>
      <w:lang w:val="en-US" w:eastAsia="en-US" w:bidi="en-US"/>
    </w:rPr>
  </w:style>
  <w:style w:type="paragraph" w:customStyle="1" w:styleId="StyleSSD">
    <w:name w:val="Style SSD"/>
    <w:basedOn w:val="FootnoteText"/>
    <w:link w:val="StyleSSDCar"/>
    <w:qFormat/>
    <w:rsid w:val="007B0C9C"/>
    <w:pPr>
      <w:spacing w:after="0" w:line="240" w:lineRule="auto"/>
      <w:jc w:val="both"/>
    </w:pPr>
  </w:style>
  <w:style w:type="character" w:customStyle="1" w:styleId="StyleSSDCar">
    <w:name w:val="Style SSD Car"/>
    <w:basedOn w:val="FootnoteTextChar"/>
    <w:link w:val="StyleSSD"/>
    <w:rsid w:val="007B0C9C"/>
    <w:rPr>
      <w:rFonts w:ascii="Calibri" w:eastAsia="Calibri" w:hAnsi="Calibri" w:cs="Times New Roman"/>
      <w:sz w:val="20"/>
      <w:szCs w:val="20"/>
      <w:lang w:val="en-US" w:eastAsia="en-US" w:bidi="en-US"/>
    </w:rPr>
  </w:style>
  <w:style w:type="table" w:customStyle="1" w:styleId="Listecouleur-Accent51">
    <w:name w:val="Liste couleur - Accent 51"/>
    <w:basedOn w:val="TableNormal"/>
    <w:uiPriority w:val="72"/>
    <w:rsid w:val="00D459FD"/>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steclaire-Accent51">
    <w:name w:val="Liste claire - Accent 51"/>
    <w:basedOn w:val="TableNormal"/>
    <w:uiPriority w:val="61"/>
    <w:rsid w:val="00D459F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moyenne2-Accent51">
    <w:name w:val="Liste moyenne 2 - Accent 51"/>
    <w:basedOn w:val="TableNormal"/>
    <w:uiPriority w:val="66"/>
    <w:rsid w:val="00D459FD"/>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ListBullet">
    <w:name w:val="List Bullet"/>
    <w:basedOn w:val="Normal"/>
    <w:uiPriority w:val="99"/>
    <w:unhideWhenUsed/>
    <w:rsid w:val="00092E2F"/>
    <w:pPr>
      <w:tabs>
        <w:tab w:val="num" w:pos="360"/>
      </w:tabs>
      <w:ind w:left="360" w:hanging="360"/>
      <w:contextualSpacing/>
    </w:pPr>
  </w:style>
  <w:style w:type="table" w:customStyle="1" w:styleId="Listeclaire-Accent11">
    <w:name w:val="Liste claire - Accent 11"/>
    <w:basedOn w:val="TableNormal"/>
    <w:uiPriority w:val="61"/>
    <w:rsid w:val="0042034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ucepourtitre">
    <w:name w:val="Puce pour titre"/>
    <w:basedOn w:val="Normal"/>
    <w:next w:val="Normal"/>
    <w:rsid w:val="007F18B0"/>
    <w:pPr>
      <w:keepNext/>
      <w:tabs>
        <w:tab w:val="num" w:pos="360"/>
      </w:tabs>
      <w:suppressAutoHyphens/>
      <w:spacing w:before="180" w:after="0" w:line="240" w:lineRule="auto"/>
      <w:ind w:left="340" w:hanging="340"/>
      <w:jc w:val="left"/>
      <w:outlineLvl w:val="4"/>
    </w:pPr>
    <w:rPr>
      <w:rFonts w:ascii="Times New Roman" w:hAnsi="Times New Roman"/>
      <w:b/>
      <w:sz w:val="23"/>
      <w:lang w:val="fr-FR" w:eastAsia="fr-FR" w:bidi="ar-SA"/>
    </w:rPr>
  </w:style>
  <w:style w:type="paragraph" w:customStyle="1" w:styleId="Titreprincipal">
    <w:name w:val="Titre principal"/>
    <w:basedOn w:val="Normal"/>
    <w:next w:val="Normal"/>
    <w:rsid w:val="007F18B0"/>
    <w:pPr>
      <w:keepNext/>
      <w:pageBreakBefore/>
      <w:tabs>
        <w:tab w:val="num" w:pos="360"/>
      </w:tabs>
      <w:suppressAutoHyphens/>
      <w:spacing w:before="1200" w:after="600" w:line="480" w:lineRule="exact"/>
      <w:ind w:left="360" w:hanging="360"/>
      <w:jc w:val="center"/>
      <w:outlineLvl w:val="0"/>
    </w:pPr>
    <w:rPr>
      <w:rFonts w:ascii="Arial" w:hAnsi="Arial"/>
      <w:b/>
      <w:sz w:val="40"/>
      <w:lang w:val="fr-FR" w:eastAsia="fr-FR" w:bidi="ar-SA"/>
    </w:rPr>
  </w:style>
  <w:style w:type="paragraph" w:customStyle="1" w:styleId="Titredannexe">
    <w:name w:val="Titre d'annexe"/>
    <w:basedOn w:val="Normal"/>
    <w:next w:val="Normal"/>
    <w:rsid w:val="007F18B0"/>
    <w:pPr>
      <w:pageBreakBefore/>
      <w:tabs>
        <w:tab w:val="num" w:pos="360"/>
      </w:tabs>
      <w:suppressAutoHyphens/>
      <w:spacing w:after="960" w:line="240" w:lineRule="auto"/>
      <w:ind w:left="360" w:hanging="360"/>
      <w:jc w:val="center"/>
      <w:outlineLvl w:val="0"/>
    </w:pPr>
    <w:rPr>
      <w:rFonts w:ascii="Arial" w:hAnsi="Arial"/>
      <w:b/>
      <w:sz w:val="28"/>
      <w:lang w:val="fr-FR" w:eastAsia="fr-FR" w:bidi="ar-SA"/>
    </w:rPr>
  </w:style>
  <w:style w:type="paragraph" w:customStyle="1" w:styleId="Titredintercalaire">
    <w:name w:val="Titre d'intercalaire"/>
    <w:basedOn w:val="Normal"/>
    <w:next w:val="Normal"/>
    <w:rsid w:val="007F18B0"/>
    <w:pPr>
      <w:tabs>
        <w:tab w:val="num" w:pos="360"/>
      </w:tabs>
      <w:suppressAutoHyphens/>
      <w:spacing w:before="4600" w:after="0" w:line="680" w:lineRule="exact"/>
      <w:ind w:left="360" w:hanging="360"/>
      <w:jc w:val="left"/>
      <w:outlineLvl w:val="0"/>
    </w:pPr>
    <w:rPr>
      <w:rFonts w:ascii="Arial Black" w:hAnsi="Arial Black"/>
      <w:b/>
      <w:w w:val="90"/>
      <w:sz w:val="48"/>
      <w:lang w:val="fr-FR" w:eastAsia="fr-FR" w:bidi="ar-SA"/>
    </w:rPr>
  </w:style>
  <w:style w:type="character" w:customStyle="1" w:styleId="Fort">
    <w:name w:val="Fort"/>
    <w:rsid w:val="007F18B0"/>
    <w:rPr>
      <w:b/>
    </w:rPr>
  </w:style>
  <w:style w:type="paragraph" w:styleId="BodyText">
    <w:name w:val="Body Text"/>
    <w:basedOn w:val="Normal"/>
    <w:link w:val="BodyTextChar"/>
    <w:semiHidden/>
    <w:rsid w:val="007F18B0"/>
    <w:pPr>
      <w:spacing w:after="0" w:line="240" w:lineRule="auto"/>
    </w:pPr>
    <w:rPr>
      <w:rFonts w:ascii="Arial" w:hAnsi="Arial"/>
      <w:sz w:val="20"/>
      <w:lang w:val="fr-FR" w:eastAsia="fr-FR" w:bidi="ar-SA"/>
    </w:rPr>
  </w:style>
  <w:style w:type="character" w:customStyle="1" w:styleId="BodyTextChar">
    <w:name w:val="Body Text Char"/>
    <w:basedOn w:val="DefaultParagraphFont"/>
    <w:link w:val="BodyText"/>
    <w:semiHidden/>
    <w:rsid w:val="007F18B0"/>
    <w:rPr>
      <w:rFonts w:ascii="Arial" w:hAnsi="Arial"/>
    </w:rPr>
  </w:style>
  <w:style w:type="paragraph" w:styleId="NormalWeb">
    <w:name w:val="Normal (Web)"/>
    <w:basedOn w:val="Normal"/>
    <w:uiPriority w:val="99"/>
    <w:unhideWhenUsed/>
    <w:rsid w:val="00A67EF5"/>
    <w:pPr>
      <w:spacing w:before="100" w:beforeAutospacing="1" w:after="100" w:afterAutospacing="1" w:line="240" w:lineRule="auto"/>
      <w:jc w:val="left"/>
    </w:pPr>
    <w:rPr>
      <w:rFonts w:ascii="Times New Roman" w:hAnsi="Times New Roman"/>
      <w:sz w:val="24"/>
      <w:szCs w:val="24"/>
      <w:lang w:val="fr-FR" w:eastAsia="fr-FR" w:bidi="ar-SA"/>
    </w:rPr>
  </w:style>
  <w:style w:type="paragraph" w:customStyle="1" w:styleId="Remarqueouexemple">
    <w:name w:val="Remarque ou exemple"/>
    <w:basedOn w:val="Normal"/>
    <w:next w:val="Normal"/>
    <w:rsid w:val="006C6C47"/>
    <w:pPr>
      <w:pBdr>
        <w:left w:val="single" w:sz="4" w:space="6" w:color="auto"/>
      </w:pBdr>
      <w:spacing w:after="0" w:line="240" w:lineRule="auto"/>
      <w:ind w:left="709" w:right="709"/>
    </w:pPr>
    <w:rPr>
      <w:rFonts w:ascii="Times New Roman" w:hAnsi="Times New Roman"/>
      <w:i/>
      <w:color w:val="008000"/>
      <w:sz w:val="23"/>
      <w:lang w:val="fr-FR" w:eastAsia="fr-FR" w:bidi="ar-SA"/>
    </w:rPr>
  </w:style>
  <w:style w:type="paragraph" w:customStyle="1" w:styleId="Miseenvaleur">
    <w:name w:val="Mise en valeur"/>
    <w:basedOn w:val="Normal"/>
    <w:rsid w:val="0060149E"/>
    <w:pPr>
      <w:keepNext/>
      <w:pBdr>
        <w:top w:val="single" w:sz="2" w:space="8" w:color="800000" w:shadow="1"/>
        <w:left w:val="single" w:sz="2" w:space="13" w:color="800000" w:shadow="1"/>
        <w:bottom w:val="single" w:sz="2" w:space="8" w:color="800000" w:shadow="1"/>
        <w:right w:val="single" w:sz="2" w:space="6" w:color="800000" w:shadow="1"/>
      </w:pBdr>
      <w:spacing w:before="60" w:after="0" w:line="240" w:lineRule="auto"/>
      <w:ind w:left="993" w:right="709"/>
    </w:pPr>
    <w:rPr>
      <w:rFonts w:ascii="Times New Roman" w:hAnsi="Times New Roman"/>
      <w:color w:val="800000"/>
      <w:sz w:val="23"/>
      <w:lang w:val="fr-FR" w:eastAsia="fr-FR" w:bidi="ar-SA"/>
    </w:rPr>
  </w:style>
  <w:style w:type="paragraph" w:customStyle="1" w:styleId="Retraitpuce">
    <w:name w:val="Retrait puce"/>
    <w:basedOn w:val="Normal"/>
    <w:next w:val="Normal"/>
    <w:rsid w:val="0060149E"/>
    <w:pPr>
      <w:numPr>
        <w:numId w:val="1"/>
      </w:numPr>
      <w:spacing w:before="60" w:after="0" w:line="240" w:lineRule="auto"/>
    </w:pPr>
    <w:rPr>
      <w:rFonts w:ascii="Times New Roman" w:hAnsi="Times New Roman"/>
      <w:sz w:val="23"/>
      <w:lang w:val="fr-FR" w:eastAsia="fr-FR" w:bidi="ar-SA"/>
    </w:rPr>
  </w:style>
  <w:style w:type="paragraph" w:customStyle="1" w:styleId="ListBullet-indented">
    <w:name w:val="List Bullet - indented"/>
    <w:basedOn w:val="ListBullet"/>
    <w:rsid w:val="0060149E"/>
    <w:pPr>
      <w:tabs>
        <w:tab w:val="clear" w:pos="360"/>
      </w:tabs>
      <w:spacing w:before="60" w:line="280" w:lineRule="atLeast"/>
      <w:ind w:left="0" w:firstLine="0"/>
      <w:contextualSpacing w:val="0"/>
    </w:pPr>
    <w:rPr>
      <w:rFonts w:ascii="Times New Roman" w:hAnsi="Times New Roman"/>
      <w:spacing w:val="-5"/>
      <w:sz w:val="23"/>
      <w:lang w:val="fr-FR" w:eastAsia="fr-FR" w:bidi="ar-SA"/>
    </w:rPr>
  </w:style>
  <w:style w:type="character" w:styleId="FollowedHyperlink">
    <w:name w:val="FollowedHyperlink"/>
    <w:basedOn w:val="DefaultParagraphFont"/>
    <w:uiPriority w:val="99"/>
    <w:semiHidden/>
    <w:unhideWhenUsed/>
    <w:rsid w:val="000A4676"/>
    <w:rPr>
      <w:color w:val="800080"/>
      <w:u w:val="single"/>
    </w:rPr>
  </w:style>
  <w:style w:type="paragraph" w:customStyle="1" w:styleId="BGP-Textecourant">
    <w:name w:val="BGP - Texte courant"/>
    <w:link w:val="BGP-TextecourantCar1"/>
    <w:rsid w:val="007819DA"/>
    <w:pPr>
      <w:spacing w:before="120"/>
      <w:jc w:val="both"/>
    </w:pPr>
    <w:rPr>
      <w:rFonts w:ascii="Tahoma" w:hAnsi="Tahoma"/>
      <w:lang w:val="fr-FR" w:eastAsia="fr-FR"/>
    </w:rPr>
  </w:style>
  <w:style w:type="character" w:customStyle="1" w:styleId="BGP-TextecourantCar1">
    <w:name w:val="BGP - Texte courant Car1"/>
    <w:basedOn w:val="DefaultParagraphFont"/>
    <w:link w:val="BGP-Textecourant"/>
    <w:rsid w:val="007819DA"/>
    <w:rPr>
      <w:rFonts w:ascii="Tahoma" w:hAnsi="Tahoma"/>
      <w:lang w:val="fr-FR" w:eastAsia="fr-FR" w:bidi="ar-SA"/>
    </w:rPr>
  </w:style>
  <w:style w:type="paragraph" w:customStyle="1" w:styleId="BGP-Titretableauoufigure">
    <w:name w:val="BGP - Titre tableau ou figure"/>
    <w:basedOn w:val="Normal"/>
    <w:next w:val="Normal"/>
    <w:rsid w:val="00B750A3"/>
    <w:pPr>
      <w:tabs>
        <w:tab w:val="left" w:pos="680"/>
        <w:tab w:val="left" w:pos="1985"/>
      </w:tabs>
      <w:spacing w:before="400" w:after="200" w:line="240" w:lineRule="auto"/>
      <w:ind w:left="1985" w:hanging="1985"/>
      <w:outlineLvl w:val="1"/>
    </w:pPr>
    <w:rPr>
      <w:rFonts w:ascii="Tahoma" w:hAnsi="Tahoma"/>
      <w:b/>
      <w:sz w:val="24"/>
      <w:lang w:val="fr-FR" w:eastAsia="fr-FR" w:bidi="ar-SA"/>
    </w:rPr>
  </w:style>
  <w:style w:type="paragraph" w:customStyle="1" w:styleId="BGP-Titre1">
    <w:name w:val="BGP - Titre 1"/>
    <w:next w:val="BGP-Textecourant"/>
    <w:rsid w:val="00B750A3"/>
    <w:pPr>
      <w:tabs>
        <w:tab w:val="left" w:pos="680"/>
        <w:tab w:val="num" w:pos="927"/>
      </w:tabs>
      <w:spacing w:before="600" w:after="200"/>
      <w:ind w:left="907" w:hanging="340"/>
      <w:jc w:val="both"/>
      <w:outlineLvl w:val="0"/>
    </w:pPr>
    <w:rPr>
      <w:rFonts w:ascii="Tahoma" w:hAnsi="Tahoma"/>
      <w:b/>
      <w:color w:val="000000"/>
      <w:sz w:val="28"/>
      <w:lang w:val="fr-FR" w:eastAsia="fr-FR"/>
    </w:rPr>
  </w:style>
  <w:style w:type="paragraph" w:customStyle="1" w:styleId="BGP-Titre11">
    <w:name w:val="BGP - Titre 1.1"/>
    <w:next w:val="BGP-Textecourant"/>
    <w:rsid w:val="00B750A3"/>
    <w:pPr>
      <w:tabs>
        <w:tab w:val="left" w:pos="680"/>
        <w:tab w:val="num" w:pos="927"/>
      </w:tabs>
      <w:spacing w:before="400" w:after="200"/>
      <w:ind w:left="907" w:hanging="340"/>
      <w:jc w:val="both"/>
      <w:outlineLvl w:val="1"/>
    </w:pPr>
    <w:rPr>
      <w:rFonts w:ascii="Tahoma" w:hAnsi="Tahoma"/>
      <w:b/>
      <w:color w:val="000000"/>
      <w:sz w:val="24"/>
      <w:lang w:val="fr-FR" w:eastAsia="fr-FR"/>
    </w:rPr>
  </w:style>
  <w:style w:type="paragraph" w:customStyle="1" w:styleId="BGP-Titre111">
    <w:name w:val="BGP - Titre 1.11"/>
    <w:next w:val="BGP-Textecourant"/>
    <w:rsid w:val="00B750A3"/>
    <w:pPr>
      <w:tabs>
        <w:tab w:val="left" w:pos="851"/>
        <w:tab w:val="num" w:pos="927"/>
      </w:tabs>
      <w:spacing w:before="400" w:after="200"/>
      <w:ind w:left="907" w:hanging="340"/>
      <w:jc w:val="both"/>
      <w:outlineLvl w:val="2"/>
    </w:pPr>
    <w:rPr>
      <w:rFonts w:ascii="Tahoma" w:hAnsi="Tahoma"/>
      <w:b/>
      <w:color w:val="000000"/>
      <w:sz w:val="22"/>
      <w:lang w:val="fr-FR" w:eastAsia="fr-FR"/>
    </w:rPr>
  </w:style>
  <w:style w:type="paragraph" w:customStyle="1" w:styleId="BGP-Titre1111">
    <w:name w:val="BGP - Titre 1.111"/>
    <w:next w:val="BGP-Textecourant"/>
    <w:rsid w:val="00B750A3"/>
    <w:pPr>
      <w:tabs>
        <w:tab w:val="num" w:pos="927"/>
      </w:tabs>
      <w:spacing w:before="400" w:after="100"/>
      <w:ind w:left="907" w:hanging="340"/>
      <w:jc w:val="both"/>
      <w:outlineLvl w:val="3"/>
    </w:pPr>
    <w:rPr>
      <w:rFonts w:ascii="Tahoma" w:hAnsi="Tahoma"/>
      <w:b/>
      <w:color w:val="000000"/>
      <w:lang w:val="fr-FR" w:eastAsia="fr-FR"/>
    </w:rPr>
  </w:style>
  <w:style w:type="paragraph" w:customStyle="1" w:styleId="BGP-Retraittexte">
    <w:name w:val="BGP - Retrait texte"/>
    <w:basedOn w:val="BGP-Textecourant"/>
    <w:next w:val="BGP-Textecourant"/>
    <w:rsid w:val="00A5098C"/>
    <w:pPr>
      <w:numPr>
        <w:numId w:val="2"/>
      </w:numPr>
    </w:pPr>
  </w:style>
  <w:style w:type="paragraph" w:styleId="BodyText3">
    <w:name w:val="Body Text 3"/>
    <w:basedOn w:val="Normal"/>
    <w:link w:val="BodyText3Char"/>
    <w:uiPriority w:val="99"/>
    <w:semiHidden/>
    <w:unhideWhenUsed/>
    <w:rsid w:val="00D63757"/>
    <w:pPr>
      <w:spacing w:after="120"/>
    </w:pPr>
    <w:rPr>
      <w:sz w:val="16"/>
      <w:szCs w:val="16"/>
    </w:rPr>
  </w:style>
  <w:style w:type="character" w:customStyle="1" w:styleId="BodyText3Char">
    <w:name w:val="Body Text 3 Char"/>
    <w:basedOn w:val="DefaultParagraphFont"/>
    <w:link w:val="BodyText3"/>
    <w:uiPriority w:val="99"/>
    <w:semiHidden/>
    <w:rsid w:val="00D63757"/>
    <w:rPr>
      <w:sz w:val="16"/>
      <w:szCs w:val="16"/>
      <w:lang w:val="en-US" w:eastAsia="en-US" w:bidi="en-US"/>
    </w:rPr>
  </w:style>
  <w:style w:type="paragraph" w:styleId="BodyText2">
    <w:name w:val="Body Text 2"/>
    <w:basedOn w:val="Normal"/>
    <w:link w:val="BodyText2Char"/>
    <w:uiPriority w:val="99"/>
    <w:semiHidden/>
    <w:unhideWhenUsed/>
    <w:rsid w:val="00D63757"/>
    <w:pPr>
      <w:spacing w:after="120" w:line="480" w:lineRule="auto"/>
    </w:pPr>
  </w:style>
  <w:style w:type="character" w:customStyle="1" w:styleId="BodyText2Char">
    <w:name w:val="Body Text 2 Char"/>
    <w:basedOn w:val="DefaultParagraphFont"/>
    <w:link w:val="BodyText2"/>
    <w:uiPriority w:val="99"/>
    <w:semiHidden/>
    <w:rsid w:val="00D63757"/>
    <w:rPr>
      <w:sz w:val="22"/>
      <w:lang w:val="en-US" w:eastAsia="en-US" w:bidi="en-US"/>
    </w:rPr>
  </w:style>
  <w:style w:type="paragraph" w:customStyle="1" w:styleId="FrontPage1">
    <w:name w:val="FrontPage1"/>
    <w:basedOn w:val="Normal"/>
    <w:next w:val="BodyText"/>
    <w:rsid w:val="007E6152"/>
    <w:pPr>
      <w:suppressAutoHyphens/>
      <w:spacing w:before="0" w:after="160" w:line="320" w:lineRule="exact"/>
      <w:jc w:val="left"/>
    </w:pPr>
    <w:rPr>
      <w:rFonts w:ascii="TrueHelveticaLight" w:hAnsi="TrueHelveticaLight"/>
      <w:sz w:val="28"/>
      <w:lang w:val="en-GB" w:eastAsia="da-DK" w:bidi="ar-SA"/>
    </w:rPr>
  </w:style>
  <w:style w:type="paragraph" w:customStyle="1" w:styleId="FrontPage3">
    <w:name w:val="FrontPage3"/>
    <w:basedOn w:val="FrontPage1"/>
    <w:next w:val="BlockText"/>
    <w:rsid w:val="007E6152"/>
    <w:pPr>
      <w:spacing w:before="160" w:after="0"/>
    </w:pPr>
    <w:rPr>
      <w:sz w:val="20"/>
    </w:rPr>
  </w:style>
  <w:style w:type="paragraph" w:styleId="BlockText">
    <w:name w:val="Block Text"/>
    <w:basedOn w:val="Normal"/>
    <w:semiHidden/>
    <w:unhideWhenUsed/>
    <w:rsid w:val="007E6152"/>
    <w:pPr>
      <w:spacing w:after="120"/>
      <w:ind w:left="1440" w:right="1440"/>
    </w:pPr>
  </w:style>
  <w:style w:type="paragraph" w:customStyle="1" w:styleId="MarginFrame">
    <w:name w:val="Margin Frame"/>
    <w:basedOn w:val="Normal"/>
    <w:rsid w:val="007E6152"/>
    <w:pPr>
      <w:keepNext/>
      <w:keepLines/>
      <w:framePr w:w="2722" w:hSpace="539" w:vSpace="181" w:wrap="around" w:vAnchor="text" w:hAnchor="page" w:xAlign="right" w:y="1"/>
      <w:spacing w:before="0" w:after="0" w:line="270" w:lineRule="atLeast"/>
      <w:jc w:val="left"/>
    </w:pPr>
    <w:rPr>
      <w:rFonts w:ascii="Times New Roman" w:hAnsi="Times New Roman"/>
      <w:sz w:val="23"/>
      <w:lang w:val="en-GB" w:eastAsia="da-DK" w:bidi="ar-SA"/>
    </w:rPr>
  </w:style>
  <w:style w:type="character" w:styleId="PageNumber">
    <w:name w:val="page number"/>
    <w:basedOn w:val="DefaultParagraphFont"/>
    <w:rsid w:val="00D721DB"/>
  </w:style>
  <w:style w:type="paragraph" w:styleId="E-mailSignature">
    <w:name w:val="E-mail Signature"/>
    <w:basedOn w:val="Normal"/>
    <w:link w:val="E-mailSignatureChar"/>
    <w:rsid w:val="00D721DB"/>
    <w:pPr>
      <w:spacing w:before="100" w:beforeAutospacing="1" w:after="100" w:afterAutospacing="1" w:line="240" w:lineRule="auto"/>
      <w:jc w:val="left"/>
    </w:pPr>
    <w:rPr>
      <w:rFonts w:ascii="Times New Roman" w:hAnsi="Times New Roman"/>
      <w:sz w:val="24"/>
      <w:szCs w:val="24"/>
      <w:lang w:val="en-GB" w:eastAsia="en-GB" w:bidi="ar-SA"/>
    </w:rPr>
  </w:style>
  <w:style w:type="character" w:customStyle="1" w:styleId="E-mailSignatureChar">
    <w:name w:val="E-mail Signature Char"/>
    <w:basedOn w:val="DefaultParagraphFont"/>
    <w:link w:val="E-mailSignature"/>
    <w:rsid w:val="00D721DB"/>
    <w:rPr>
      <w:rFonts w:ascii="Times New Roman" w:hAnsi="Times New Roman"/>
      <w:sz w:val="24"/>
      <w:szCs w:val="24"/>
      <w:lang w:val="en-GB" w:eastAsia="en-GB"/>
    </w:rPr>
  </w:style>
  <w:style w:type="table" w:customStyle="1" w:styleId="Listeclaire-Accent31">
    <w:name w:val="Liste claire - Accent 31"/>
    <w:basedOn w:val="TableNormal"/>
    <w:uiPriority w:val="61"/>
    <w:rsid w:val="00E57B9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odyTextIndent2">
    <w:name w:val="Body Text Indent 2"/>
    <w:basedOn w:val="Normal"/>
    <w:link w:val="BodyTextIndent2Char"/>
    <w:uiPriority w:val="99"/>
    <w:semiHidden/>
    <w:unhideWhenUsed/>
    <w:rsid w:val="00104587"/>
    <w:pPr>
      <w:spacing w:after="120" w:line="480" w:lineRule="auto"/>
      <w:ind w:left="283"/>
    </w:pPr>
  </w:style>
  <w:style w:type="character" w:customStyle="1" w:styleId="BodyTextIndent2Char">
    <w:name w:val="Body Text Indent 2 Char"/>
    <w:basedOn w:val="DefaultParagraphFont"/>
    <w:link w:val="BodyTextIndent2"/>
    <w:uiPriority w:val="99"/>
    <w:semiHidden/>
    <w:rsid w:val="00104587"/>
    <w:rPr>
      <w:sz w:val="22"/>
      <w:lang w:val="en-US" w:eastAsia="en-US" w:bidi="en-US"/>
    </w:rPr>
  </w:style>
  <w:style w:type="character" w:customStyle="1" w:styleId="XFootNote">
    <w:name w:val="XFootNote"/>
    <w:basedOn w:val="DefaultParagraphFont"/>
    <w:rsid w:val="001E40F3"/>
    <w:rPr>
      <w:rFonts w:ascii="Book Antiqua" w:hAnsi="Book Antiqua"/>
      <w:position w:val="6"/>
      <w:sz w:val="14"/>
      <w:vertAlign w:val="baseline"/>
    </w:rPr>
  </w:style>
  <w:style w:type="paragraph" w:customStyle="1" w:styleId="GraphicsText">
    <w:name w:val="Graphics Text"/>
    <w:basedOn w:val="Normal"/>
    <w:rsid w:val="00CB3991"/>
    <w:pPr>
      <w:overflowPunct w:val="0"/>
      <w:autoSpaceDE w:val="0"/>
      <w:autoSpaceDN w:val="0"/>
      <w:adjustRightInd w:val="0"/>
      <w:spacing w:before="0" w:after="0" w:line="264" w:lineRule="auto"/>
      <w:jc w:val="left"/>
      <w:textAlignment w:val="baseline"/>
    </w:pPr>
    <w:rPr>
      <w:rFonts w:ascii="Arial Narrow" w:hAnsi="Arial Narrow"/>
      <w:sz w:val="18"/>
      <w:lang w:val="en-GB" w:bidi="ar-SA"/>
    </w:rPr>
  </w:style>
  <w:style w:type="paragraph" w:customStyle="1" w:styleId="Brdtext">
    <w:name w:val="Bršdtext"/>
    <w:basedOn w:val="Normal"/>
    <w:rsid w:val="00885C3C"/>
    <w:pPr>
      <w:widowControl w:val="0"/>
      <w:autoSpaceDE w:val="0"/>
      <w:autoSpaceDN w:val="0"/>
      <w:adjustRightInd w:val="0"/>
      <w:spacing w:before="0" w:after="0" w:line="240" w:lineRule="auto"/>
      <w:jc w:val="left"/>
    </w:pPr>
    <w:rPr>
      <w:rFonts w:ascii="Arial" w:hAnsi="Arial" w:cs="Arial"/>
      <w:sz w:val="24"/>
      <w:szCs w:val="24"/>
      <w:lang w:val="en-GB" w:bidi="ar-SA"/>
    </w:rPr>
  </w:style>
  <w:style w:type="paragraph" w:customStyle="1" w:styleId="StyleHeading1TrebuchetnfsstyleBold">
    <w:name w:val="Style Heading1 Trebuchet nfs style + Bold"/>
    <w:basedOn w:val="Normal"/>
    <w:rsid w:val="00E55DE5"/>
    <w:pPr>
      <w:keepNext/>
      <w:tabs>
        <w:tab w:val="num" w:pos="360"/>
      </w:tabs>
      <w:spacing w:before="240" w:after="120" w:line="240" w:lineRule="auto"/>
      <w:ind w:left="360" w:right="357" w:hanging="360"/>
      <w:jc w:val="left"/>
      <w:outlineLvl w:val="0"/>
    </w:pPr>
    <w:rPr>
      <w:rFonts w:ascii="Trebuchet MS" w:hAnsi="Trebuchet MS" w:cs="Arial"/>
      <w:b/>
      <w:bCs/>
      <w:caps/>
      <w:color w:val="0A53A2"/>
      <w:kern w:val="32"/>
      <w:sz w:val="28"/>
      <w:szCs w:val="32"/>
      <w:lang w:val="fr-FR" w:bidi="ar-SA"/>
    </w:rPr>
  </w:style>
  <w:style w:type="paragraph" w:customStyle="1" w:styleId="Trebuchetnfsparagraph">
    <w:name w:val="Trebuchet nfs paragraph"/>
    <w:basedOn w:val="Normal"/>
    <w:rsid w:val="00E55DE5"/>
    <w:pPr>
      <w:spacing w:after="120" w:line="240" w:lineRule="auto"/>
      <w:contextualSpacing/>
      <w:jc w:val="left"/>
    </w:pPr>
    <w:rPr>
      <w:rFonts w:ascii="Trebuchet MS" w:hAnsi="Trebuchet MS"/>
      <w:color w:val="000000"/>
      <w:szCs w:val="24"/>
      <w:lang w:val="en-GB" w:bidi="ar-SA"/>
    </w:rPr>
  </w:style>
  <w:style w:type="character" w:customStyle="1" w:styleId="timestamp">
    <w:name w:val="timestamp"/>
    <w:basedOn w:val="DefaultParagraphFont"/>
    <w:rsid w:val="006456F9"/>
  </w:style>
  <w:style w:type="paragraph" w:customStyle="1" w:styleId="Pa4">
    <w:name w:val="Pa4"/>
    <w:basedOn w:val="Normal"/>
    <w:next w:val="Normal"/>
    <w:rsid w:val="00107F4B"/>
    <w:pPr>
      <w:autoSpaceDE w:val="0"/>
      <w:autoSpaceDN w:val="0"/>
      <w:adjustRightInd w:val="0"/>
      <w:spacing w:before="0" w:after="160" w:line="201" w:lineRule="atLeast"/>
      <w:jc w:val="left"/>
    </w:pPr>
    <w:rPr>
      <w:rFonts w:ascii="GillSans Light" w:hAnsi="GillSans Light"/>
      <w:sz w:val="24"/>
      <w:szCs w:val="24"/>
      <w:lang w:val="en-GB" w:eastAsia="en-GB" w:bidi="ar-SA"/>
    </w:rPr>
  </w:style>
  <w:style w:type="paragraph" w:styleId="EndnoteText">
    <w:name w:val="endnote text"/>
    <w:basedOn w:val="Normal"/>
    <w:link w:val="EndnoteTextChar"/>
    <w:uiPriority w:val="99"/>
    <w:semiHidden/>
    <w:unhideWhenUsed/>
    <w:rsid w:val="00181FCE"/>
    <w:rPr>
      <w:sz w:val="20"/>
    </w:rPr>
  </w:style>
  <w:style w:type="character" w:customStyle="1" w:styleId="EndnoteTextChar">
    <w:name w:val="Endnote Text Char"/>
    <w:basedOn w:val="DefaultParagraphFont"/>
    <w:link w:val="EndnoteText"/>
    <w:uiPriority w:val="99"/>
    <w:semiHidden/>
    <w:rsid w:val="00181FCE"/>
    <w:rPr>
      <w:lang w:val="en-US" w:eastAsia="en-US" w:bidi="en-US"/>
    </w:rPr>
  </w:style>
  <w:style w:type="character" w:styleId="EndnoteReference">
    <w:name w:val="endnote reference"/>
    <w:basedOn w:val="DefaultParagraphFont"/>
    <w:uiPriority w:val="99"/>
    <w:semiHidden/>
    <w:unhideWhenUsed/>
    <w:rsid w:val="00181FCE"/>
    <w:rPr>
      <w:vertAlign w:val="superscript"/>
    </w:rPr>
  </w:style>
  <w:style w:type="paragraph" w:styleId="ListParagraph">
    <w:name w:val="List Paragraph"/>
    <w:basedOn w:val="Normal"/>
    <w:uiPriority w:val="34"/>
    <w:qFormat/>
    <w:rsid w:val="00A725A6"/>
    <w:pPr>
      <w:ind w:left="720"/>
    </w:pPr>
  </w:style>
  <w:style w:type="character" w:customStyle="1" w:styleId="txtcourantonze">
    <w:name w:val="txtcourantonze"/>
    <w:basedOn w:val="DefaultParagraphFont"/>
    <w:rsid w:val="00A65B83"/>
  </w:style>
  <w:style w:type="paragraph" w:customStyle="1" w:styleId="G2-E212interl">
    <w:name w:val="G2- E2 1/2 interl"/>
    <w:basedOn w:val="Normal"/>
    <w:rsid w:val="00553100"/>
    <w:pPr>
      <w:tabs>
        <w:tab w:val="left" w:pos="851"/>
      </w:tabs>
      <w:spacing w:after="0" w:line="300" w:lineRule="atLeast"/>
      <w:ind w:left="862" w:hanging="431"/>
    </w:pPr>
    <w:rPr>
      <w:rFonts w:ascii="Helvetica" w:hAnsi="Helvetica"/>
      <w:sz w:val="20"/>
      <w:lang w:val="da-DK" w:eastAsia="fr-FR" w:bidi="ar-SA"/>
    </w:rPr>
  </w:style>
  <w:style w:type="paragraph" w:customStyle="1" w:styleId="bodytext0">
    <w:name w:val="bodytext"/>
    <w:basedOn w:val="Normal"/>
    <w:rsid w:val="00553100"/>
    <w:pPr>
      <w:spacing w:before="100" w:beforeAutospacing="1" w:after="100" w:afterAutospacing="1" w:line="240" w:lineRule="auto"/>
      <w:jc w:val="left"/>
    </w:pPr>
    <w:rPr>
      <w:rFonts w:ascii="Times New Roman" w:hAnsi="Times New Roman"/>
      <w:sz w:val="24"/>
      <w:szCs w:val="24"/>
      <w:lang w:val="da-DK" w:eastAsia="fr-FR" w:bidi="ar-SA"/>
    </w:rPr>
  </w:style>
  <w:style w:type="character" w:customStyle="1" w:styleId="style4">
    <w:name w:val="style4"/>
    <w:basedOn w:val="DefaultParagraphFont"/>
    <w:rsid w:val="002D048A"/>
  </w:style>
  <w:style w:type="paragraph" w:styleId="NoSpacing">
    <w:name w:val="No Spacing"/>
    <w:link w:val="NoSpacingChar"/>
    <w:uiPriority w:val="1"/>
    <w:qFormat/>
    <w:rsid w:val="00B210F0"/>
    <w:rPr>
      <w:sz w:val="22"/>
      <w:szCs w:val="22"/>
      <w:lang w:val="en-US" w:eastAsia="en-US"/>
    </w:rPr>
  </w:style>
  <w:style w:type="character" w:customStyle="1" w:styleId="NoSpacingChar">
    <w:name w:val="No Spacing Char"/>
    <w:basedOn w:val="DefaultParagraphFont"/>
    <w:link w:val="NoSpacing"/>
    <w:uiPriority w:val="1"/>
    <w:rsid w:val="00B210F0"/>
    <w:rPr>
      <w:sz w:val="22"/>
      <w:szCs w:val="22"/>
      <w:lang w:val="en-US" w:eastAsia="en-US" w:bidi="ar-SA"/>
    </w:rPr>
  </w:style>
  <w:style w:type="character" w:customStyle="1" w:styleId="texto11">
    <w:name w:val="texto11"/>
    <w:basedOn w:val="DefaultParagraphFont"/>
    <w:rsid w:val="00D73C16"/>
    <w:rPr>
      <w:rFonts w:ascii="Arial" w:hAnsi="Arial" w:cs="Arial" w:hint="default"/>
      <w:b w:val="0"/>
      <w:bCs w:val="0"/>
      <w:i w:val="0"/>
      <w:iCs w:val="0"/>
      <w:caps w:val="0"/>
      <w:color w:val="000000"/>
      <w:sz w:val="18"/>
      <w:szCs w:val="18"/>
    </w:rPr>
  </w:style>
  <w:style w:type="paragraph" w:customStyle="1" w:styleId="Basdepage">
    <w:name w:val="Bas de page"/>
    <w:basedOn w:val="Normal"/>
    <w:link w:val="BasdepageCar"/>
    <w:qFormat/>
    <w:rsid w:val="00982EC6"/>
    <w:pPr>
      <w:spacing w:before="0" w:after="0" w:line="240" w:lineRule="auto"/>
    </w:pPr>
    <w:rPr>
      <w:sz w:val="18"/>
      <w:szCs w:val="18"/>
    </w:rPr>
  </w:style>
  <w:style w:type="character" w:customStyle="1" w:styleId="BasdepageCar">
    <w:name w:val="Bas de page Car"/>
    <w:basedOn w:val="DefaultParagraphFont"/>
    <w:link w:val="Basdepage"/>
    <w:rsid w:val="00982EC6"/>
    <w:rPr>
      <w:sz w:val="18"/>
      <w:szCs w:val="18"/>
      <w:lang w:val="en-US" w:eastAsia="en-US" w:bidi="en-US"/>
    </w:rPr>
  </w:style>
  <w:style w:type="table" w:customStyle="1" w:styleId="Trameclaire-Accent32">
    <w:name w:val="Trame claire - Accent 32"/>
    <w:basedOn w:val="TableNormal"/>
    <w:next w:val="LightShading-Accent3"/>
    <w:uiPriority w:val="60"/>
    <w:rsid w:val="003D03F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rsid w:val="003D03F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Revision">
    <w:name w:val="Revision"/>
    <w:hidden/>
    <w:uiPriority w:val="99"/>
    <w:semiHidden/>
    <w:rsid w:val="007729AB"/>
    <w:rPr>
      <w:sz w:val="22"/>
      <w:lang w:val="en-US" w:eastAsia="en-US" w:bidi="en-US"/>
    </w:rPr>
  </w:style>
  <w:style w:type="character" w:customStyle="1" w:styleId="style18">
    <w:name w:val="style18"/>
    <w:basedOn w:val="DefaultParagraphFont"/>
    <w:rsid w:val="00CF6A04"/>
  </w:style>
  <w:style w:type="character" w:customStyle="1" w:styleId="body">
    <w:name w:val="body"/>
    <w:basedOn w:val="DefaultParagraphFont"/>
    <w:rsid w:val="006C406A"/>
  </w:style>
  <w:style w:type="character" w:customStyle="1" w:styleId="Title1">
    <w:name w:val="Title1"/>
    <w:basedOn w:val="DefaultParagraphFont"/>
    <w:rsid w:val="006C406A"/>
  </w:style>
  <w:style w:type="paragraph" w:customStyle="1" w:styleId="Paragraphedeliste">
    <w:name w:val="Paragraphe de liste"/>
    <w:basedOn w:val="Normal"/>
    <w:uiPriority w:val="34"/>
    <w:qFormat/>
    <w:rsid w:val="00F779EA"/>
    <w:pPr>
      <w:ind w:left="720"/>
      <w:contextualSpacing/>
    </w:pPr>
  </w:style>
  <w:style w:type="paragraph" w:customStyle="1" w:styleId="CarCar0">
    <w:name w:val="Car Car"/>
    <w:basedOn w:val="Normal"/>
    <w:rsid w:val="00F779EA"/>
    <w:pPr>
      <w:spacing w:before="0" w:after="160" w:line="240" w:lineRule="exact"/>
      <w:jc w:val="left"/>
    </w:pPr>
    <w:rPr>
      <w:rFonts w:ascii="Tahoma" w:hAnsi="Tahoma"/>
      <w:sz w:val="20"/>
    </w:rPr>
  </w:style>
  <w:style w:type="paragraph" w:customStyle="1" w:styleId="En-ttedetabledesmatires">
    <w:name w:val="En-tête de table des matières"/>
    <w:basedOn w:val="Heading1"/>
    <w:next w:val="Normal"/>
    <w:uiPriority w:val="39"/>
    <w:unhideWhenUsed/>
    <w:qFormat/>
    <w:rsid w:val="00F779EA"/>
    <w:pPr>
      <w:spacing w:after="40"/>
      <w:ind w:left="432" w:hanging="432"/>
      <w:outlineLvl w:val="9"/>
    </w:pPr>
    <w:rPr>
      <w:sz w:val="32"/>
      <w:lang w:val="fr-FR"/>
    </w:rPr>
  </w:style>
  <w:style w:type="paragraph" w:customStyle="1" w:styleId="Sansinterligne">
    <w:name w:val="Sans interligne"/>
    <w:basedOn w:val="Normal"/>
    <w:uiPriority w:val="1"/>
    <w:qFormat/>
    <w:rsid w:val="00F779EA"/>
    <w:pPr>
      <w:spacing w:after="0" w:line="240" w:lineRule="auto"/>
    </w:pPr>
  </w:style>
  <w:style w:type="paragraph" w:customStyle="1" w:styleId="Citation">
    <w:name w:val="Citation"/>
    <w:basedOn w:val="Normal"/>
    <w:next w:val="Normal"/>
    <w:uiPriority w:val="29"/>
    <w:qFormat/>
    <w:rsid w:val="00F779EA"/>
    <w:rPr>
      <w:i/>
    </w:rPr>
  </w:style>
  <w:style w:type="paragraph" w:customStyle="1" w:styleId="Citationintense">
    <w:name w:val="Citation intense"/>
    <w:basedOn w:val="Normal"/>
    <w:next w:val="Normal"/>
    <w:uiPriority w:val="30"/>
    <w:qFormat/>
    <w:rsid w:val="00F779E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Emphaseple">
    <w:name w:val="Emphase pâle"/>
    <w:uiPriority w:val="19"/>
    <w:qFormat/>
    <w:rsid w:val="00F779EA"/>
    <w:rPr>
      <w:i/>
    </w:rPr>
  </w:style>
  <w:style w:type="character" w:customStyle="1" w:styleId="Emphaseintense">
    <w:name w:val="Emphase intense"/>
    <w:uiPriority w:val="21"/>
    <w:qFormat/>
    <w:rsid w:val="00F779EA"/>
    <w:rPr>
      <w:b/>
      <w:i/>
      <w:color w:val="C0504D"/>
      <w:spacing w:val="10"/>
    </w:rPr>
  </w:style>
  <w:style w:type="character" w:customStyle="1" w:styleId="Rfrenceple">
    <w:name w:val="Référence pâle"/>
    <w:uiPriority w:val="31"/>
    <w:qFormat/>
    <w:rsid w:val="00F779EA"/>
    <w:rPr>
      <w:b/>
    </w:rPr>
  </w:style>
  <w:style w:type="character" w:customStyle="1" w:styleId="Rfrenceintense">
    <w:name w:val="Référence intense"/>
    <w:uiPriority w:val="32"/>
    <w:qFormat/>
    <w:rsid w:val="00F779EA"/>
    <w:rPr>
      <w:b/>
      <w:bCs/>
      <w:smallCaps/>
      <w:spacing w:val="5"/>
      <w:sz w:val="22"/>
      <w:szCs w:val="22"/>
      <w:u w:val="single"/>
    </w:rPr>
  </w:style>
  <w:style w:type="character" w:customStyle="1" w:styleId="Titredulivre">
    <w:name w:val="Titre du livre"/>
    <w:uiPriority w:val="33"/>
    <w:qFormat/>
    <w:rsid w:val="00F779EA"/>
    <w:rPr>
      <w:rFonts w:ascii="Cambria" w:eastAsia="Times New Roman" w:hAnsi="Cambria" w:cs="Times New Roman"/>
      <w:i/>
      <w:iCs/>
      <w:sz w:val="20"/>
      <w:szCs w:val="20"/>
    </w:rPr>
  </w:style>
  <w:style w:type="paragraph" w:styleId="PlainText">
    <w:name w:val="Plain Text"/>
    <w:basedOn w:val="Normal"/>
    <w:link w:val="PlainTextChar"/>
    <w:rsid w:val="00B45381"/>
    <w:pPr>
      <w:spacing w:before="0" w:after="240" w:line="240" w:lineRule="auto"/>
    </w:pPr>
    <w:rPr>
      <w:rFonts w:ascii="Courier New" w:hAnsi="Courier New"/>
      <w:sz w:val="20"/>
      <w:lang w:val="en-GB" w:eastAsia="en-GB" w:bidi="ar-SA"/>
    </w:rPr>
  </w:style>
  <w:style w:type="character" w:customStyle="1" w:styleId="PlainTextChar">
    <w:name w:val="Plain Text Char"/>
    <w:basedOn w:val="DefaultParagraphFont"/>
    <w:link w:val="PlainText"/>
    <w:rsid w:val="00B45381"/>
    <w:rPr>
      <w:rFonts w:ascii="Courier New" w:hAnsi="Courier New"/>
    </w:rPr>
  </w:style>
  <w:style w:type="character" w:customStyle="1" w:styleId="apple-style-span">
    <w:name w:val="apple-style-span"/>
    <w:basedOn w:val="DefaultParagraphFont"/>
    <w:rsid w:val="00340078"/>
  </w:style>
  <w:style w:type="paragraph" w:customStyle="1" w:styleId="f4">
    <w:name w:val="f4"/>
    <w:uiPriority w:val="99"/>
    <w:rsid w:val="00A26783"/>
    <w:pPr>
      <w:widowControl w:val="0"/>
    </w:pPr>
    <w:rPr>
      <w:rFonts w:ascii="CG Times" w:hAnsi="CG Times"/>
      <w:sz w:val="22"/>
      <w:lang w:val="en-US" w:eastAsia="en-US"/>
    </w:rPr>
  </w:style>
  <w:style w:type="character" w:customStyle="1" w:styleId="EmailStyle57">
    <w:name w:val="EmailStyle57"/>
    <w:basedOn w:val="DefaultParagraphFont"/>
    <w:uiPriority w:val="99"/>
    <w:rsid w:val="00A26783"/>
    <w:rPr>
      <w:rFonts w:ascii="Tahoma" w:hAnsi="Tahoma" w:cs="Arial"/>
      <w:color w:val="000080"/>
      <w:sz w:val="20"/>
    </w:rPr>
  </w:style>
</w:styles>
</file>

<file path=word/webSettings.xml><?xml version="1.0" encoding="utf-8"?>
<w:webSettings xmlns:r="http://schemas.openxmlformats.org/officeDocument/2006/relationships" xmlns:w="http://schemas.openxmlformats.org/wordprocessingml/2006/main">
  <w:divs>
    <w:div w:id="3097831">
      <w:bodyDiv w:val="1"/>
      <w:marLeft w:val="0"/>
      <w:marRight w:val="0"/>
      <w:marTop w:val="0"/>
      <w:marBottom w:val="0"/>
      <w:divBdr>
        <w:top w:val="none" w:sz="0" w:space="0" w:color="auto"/>
        <w:left w:val="none" w:sz="0" w:space="0" w:color="auto"/>
        <w:bottom w:val="none" w:sz="0" w:space="0" w:color="auto"/>
        <w:right w:val="none" w:sz="0" w:space="0" w:color="auto"/>
      </w:divBdr>
    </w:div>
    <w:div w:id="71440596">
      <w:bodyDiv w:val="1"/>
      <w:marLeft w:val="0"/>
      <w:marRight w:val="0"/>
      <w:marTop w:val="0"/>
      <w:marBottom w:val="0"/>
      <w:divBdr>
        <w:top w:val="none" w:sz="0" w:space="0" w:color="auto"/>
        <w:left w:val="none" w:sz="0" w:space="0" w:color="auto"/>
        <w:bottom w:val="none" w:sz="0" w:space="0" w:color="auto"/>
        <w:right w:val="none" w:sz="0" w:space="0" w:color="auto"/>
      </w:divBdr>
      <w:divsChild>
        <w:div w:id="945163482">
          <w:marLeft w:val="0"/>
          <w:marRight w:val="0"/>
          <w:marTop w:val="0"/>
          <w:marBottom w:val="0"/>
          <w:divBdr>
            <w:top w:val="none" w:sz="0" w:space="0" w:color="auto"/>
            <w:left w:val="none" w:sz="0" w:space="0" w:color="auto"/>
            <w:bottom w:val="none" w:sz="0" w:space="0" w:color="auto"/>
            <w:right w:val="none" w:sz="0" w:space="0" w:color="auto"/>
          </w:divBdr>
        </w:div>
      </w:divsChild>
    </w:div>
    <w:div w:id="72171310">
      <w:bodyDiv w:val="1"/>
      <w:marLeft w:val="0"/>
      <w:marRight w:val="0"/>
      <w:marTop w:val="0"/>
      <w:marBottom w:val="0"/>
      <w:divBdr>
        <w:top w:val="none" w:sz="0" w:space="0" w:color="auto"/>
        <w:left w:val="none" w:sz="0" w:space="0" w:color="auto"/>
        <w:bottom w:val="none" w:sz="0" w:space="0" w:color="auto"/>
        <w:right w:val="none" w:sz="0" w:space="0" w:color="auto"/>
      </w:divBdr>
    </w:div>
    <w:div w:id="113256755">
      <w:bodyDiv w:val="1"/>
      <w:marLeft w:val="0"/>
      <w:marRight w:val="0"/>
      <w:marTop w:val="0"/>
      <w:marBottom w:val="0"/>
      <w:divBdr>
        <w:top w:val="none" w:sz="0" w:space="0" w:color="auto"/>
        <w:left w:val="none" w:sz="0" w:space="0" w:color="auto"/>
        <w:bottom w:val="none" w:sz="0" w:space="0" w:color="auto"/>
        <w:right w:val="none" w:sz="0" w:space="0" w:color="auto"/>
      </w:divBdr>
    </w:div>
    <w:div w:id="139277405">
      <w:bodyDiv w:val="1"/>
      <w:marLeft w:val="0"/>
      <w:marRight w:val="0"/>
      <w:marTop w:val="0"/>
      <w:marBottom w:val="0"/>
      <w:divBdr>
        <w:top w:val="none" w:sz="0" w:space="0" w:color="auto"/>
        <w:left w:val="none" w:sz="0" w:space="0" w:color="auto"/>
        <w:bottom w:val="none" w:sz="0" w:space="0" w:color="auto"/>
        <w:right w:val="none" w:sz="0" w:space="0" w:color="auto"/>
      </w:divBdr>
      <w:divsChild>
        <w:div w:id="256334651">
          <w:marLeft w:val="0"/>
          <w:marRight w:val="0"/>
          <w:marTop w:val="0"/>
          <w:marBottom w:val="0"/>
          <w:divBdr>
            <w:top w:val="none" w:sz="0" w:space="0" w:color="auto"/>
            <w:left w:val="none" w:sz="0" w:space="0" w:color="auto"/>
            <w:bottom w:val="none" w:sz="0" w:space="0" w:color="auto"/>
            <w:right w:val="none" w:sz="0" w:space="0" w:color="auto"/>
          </w:divBdr>
        </w:div>
        <w:div w:id="263849306">
          <w:marLeft w:val="0"/>
          <w:marRight w:val="0"/>
          <w:marTop w:val="0"/>
          <w:marBottom w:val="0"/>
          <w:divBdr>
            <w:top w:val="none" w:sz="0" w:space="0" w:color="auto"/>
            <w:left w:val="none" w:sz="0" w:space="0" w:color="auto"/>
            <w:bottom w:val="none" w:sz="0" w:space="0" w:color="auto"/>
            <w:right w:val="none" w:sz="0" w:space="0" w:color="auto"/>
          </w:divBdr>
        </w:div>
        <w:div w:id="315761555">
          <w:marLeft w:val="0"/>
          <w:marRight w:val="0"/>
          <w:marTop w:val="0"/>
          <w:marBottom w:val="0"/>
          <w:divBdr>
            <w:top w:val="none" w:sz="0" w:space="0" w:color="auto"/>
            <w:left w:val="none" w:sz="0" w:space="0" w:color="auto"/>
            <w:bottom w:val="none" w:sz="0" w:space="0" w:color="auto"/>
            <w:right w:val="none" w:sz="0" w:space="0" w:color="auto"/>
          </w:divBdr>
        </w:div>
        <w:div w:id="385496552">
          <w:marLeft w:val="0"/>
          <w:marRight w:val="0"/>
          <w:marTop w:val="0"/>
          <w:marBottom w:val="0"/>
          <w:divBdr>
            <w:top w:val="none" w:sz="0" w:space="0" w:color="auto"/>
            <w:left w:val="none" w:sz="0" w:space="0" w:color="auto"/>
            <w:bottom w:val="none" w:sz="0" w:space="0" w:color="auto"/>
            <w:right w:val="none" w:sz="0" w:space="0" w:color="auto"/>
          </w:divBdr>
        </w:div>
        <w:div w:id="629555783">
          <w:marLeft w:val="0"/>
          <w:marRight w:val="0"/>
          <w:marTop w:val="0"/>
          <w:marBottom w:val="0"/>
          <w:divBdr>
            <w:top w:val="none" w:sz="0" w:space="0" w:color="auto"/>
            <w:left w:val="none" w:sz="0" w:space="0" w:color="auto"/>
            <w:bottom w:val="none" w:sz="0" w:space="0" w:color="auto"/>
            <w:right w:val="none" w:sz="0" w:space="0" w:color="auto"/>
          </w:divBdr>
        </w:div>
        <w:div w:id="666713026">
          <w:marLeft w:val="0"/>
          <w:marRight w:val="0"/>
          <w:marTop w:val="0"/>
          <w:marBottom w:val="0"/>
          <w:divBdr>
            <w:top w:val="none" w:sz="0" w:space="0" w:color="auto"/>
            <w:left w:val="none" w:sz="0" w:space="0" w:color="auto"/>
            <w:bottom w:val="none" w:sz="0" w:space="0" w:color="auto"/>
            <w:right w:val="none" w:sz="0" w:space="0" w:color="auto"/>
          </w:divBdr>
        </w:div>
        <w:div w:id="817386202">
          <w:marLeft w:val="0"/>
          <w:marRight w:val="0"/>
          <w:marTop w:val="0"/>
          <w:marBottom w:val="0"/>
          <w:divBdr>
            <w:top w:val="none" w:sz="0" w:space="0" w:color="auto"/>
            <w:left w:val="none" w:sz="0" w:space="0" w:color="auto"/>
            <w:bottom w:val="none" w:sz="0" w:space="0" w:color="auto"/>
            <w:right w:val="none" w:sz="0" w:space="0" w:color="auto"/>
          </w:divBdr>
        </w:div>
        <w:div w:id="921716360">
          <w:marLeft w:val="0"/>
          <w:marRight w:val="0"/>
          <w:marTop w:val="0"/>
          <w:marBottom w:val="0"/>
          <w:divBdr>
            <w:top w:val="none" w:sz="0" w:space="0" w:color="auto"/>
            <w:left w:val="none" w:sz="0" w:space="0" w:color="auto"/>
            <w:bottom w:val="none" w:sz="0" w:space="0" w:color="auto"/>
            <w:right w:val="none" w:sz="0" w:space="0" w:color="auto"/>
          </w:divBdr>
        </w:div>
        <w:div w:id="1196622261">
          <w:marLeft w:val="0"/>
          <w:marRight w:val="0"/>
          <w:marTop w:val="0"/>
          <w:marBottom w:val="0"/>
          <w:divBdr>
            <w:top w:val="none" w:sz="0" w:space="0" w:color="auto"/>
            <w:left w:val="none" w:sz="0" w:space="0" w:color="auto"/>
            <w:bottom w:val="none" w:sz="0" w:space="0" w:color="auto"/>
            <w:right w:val="none" w:sz="0" w:space="0" w:color="auto"/>
          </w:divBdr>
        </w:div>
        <w:div w:id="1604875527">
          <w:marLeft w:val="0"/>
          <w:marRight w:val="0"/>
          <w:marTop w:val="0"/>
          <w:marBottom w:val="0"/>
          <w:divBdr>
            <w:top w:val="none" w:sz="0" w:space="0" w:color="auto"/>
            <w:left w:val="none" w:sz="0" w:space="0" w:color="auto"/>
            <w:bottom w:val="none" w:sz="0" w:space="0" w:color="auto"/>
            <w:right w:val="none" w:sz="0" w:space="0" w:color="auto"/>
          </w:divBdr>
        </w:div>
      </w:divsChild>
    </w:div>
    <w:div w:id="148597704">
      <w:bodyDiv w:val="1"/>
      <w:marLeft w:val="0"/>
      <w:marRight w:val="0"/>
      <w:marTop w:val="0"/>
      <w:marBottom w:val="0"/>
      <w:divBdr>
        <w:top w:val="none" w:sz="0" w:space="0" w:color="auto"/>
        <w:left w:val="none" w:sz="0" w:space="0" w:color="auto"/>
        <w:bottom w:val="none" w:sz="0" w:space="0" w:color="auto"/>
        <w:right w:val="none" w:sz="0" w:space="0" w:color="auto"/>
      </w:divBdr>
    </w:div>
    <w:div w:id="154611178">
      <w:bodyDiv w:val="1"/>
      <w:marLeft w:val="0"/>
      <w:marRight w:val="0"/>
      <w:marTop w:val="0"/>
      <w:marBottom w:val="0"/>
      <w:divBdr>
        <w:top w:val="none" w:sz="0" w:space="0" w:color="auto"/>
        <w:left w:val="none" w:sz="0" w:space="0" w:color="auto"/>
        <w:bottom w:val="none" w:sz="0" w:space="0" w:color="auto"/>
        <w:right w:val="none" w:sz="0" w:space="0" w:color="auto"/>
      </w:divBdr>
    </w:div>
    <w:div w:id="158009155">
      <w:bodyDiv w:val="1"/>
      <w:marLeft w:val="0"/>
      <w:marRight w:val="0"/>
      <w:marTop w:val="0"/>
      <w:marBottom w:val="0"/>
      <w:divBdr>
        <w:top w:val="none" w:sz="0" w:space="0" w:color="auto"/>
        <w:left w:val="none" w:sz="0" w:space="0" w:color="auto"/>
        <w:bottom w:val="none" w:sz="0" w:space="0" w:color="auto"/>
        <w:right w:val="none" w:sz="0" w:space="0" w:color="auto"/>
      </w:divBdr>
    </w:div>
    <w:div w:id="229314644">
      <w:bodyDiv w:val="1"/>
      <w:marLeft w:val="0"/>
      <w:marRight w:val="0"/>
      <w:marTop w:val="0"/>
      <w:marBottom w:val="0"/>
      <w:divBdr>
        <w:top w:val="none" w:sz="0" w:space="0" w:color="auto"/>
        <w:left w:val="none" w:sz="0" w:space="0" w:color="auto"/>
        <w:bottom w:val="none" w:sz="0" w:space="0" w:color="auto"/>
        <w:right w:val="none" w:sz="0" w:space="0" w:color="auto"/>
      </w:divBdr>
    </w:div>
    <w:div w:id="256794044">
      <w:bodyDiv w:val="1"/>
      <w:marLeft w:val="0"/>
      <w:marRight w:val="0"/>
      <w:marTop w:val="0"/>
      <w:marBottom w:val="0"/>
      <w:divBdr>
        <w:top w:val="none" w:sz="0" w:space="0" w:color="auto"/>
        <w:left w:val="none" w:sz="0" w:space="0" w:color="auto"/>
        <w:bottom w:val="none" w:sz="0" w:space="0" w:color="auto"/>
        <w:right w:val="none" w:sz="0" w:space="0" w:color="auto"/>
      </w:divBdr>
    </w:div>
    <w:div w:id="262610322">
      <w:bodyDiv w:val="1"/>
      <w:marLeft w:val="0"/>
      <w:marRight w:val="0"/>
      <w:marTop w:val="0"/>
      <w:marBottom w:val="0"/>
      <w:divBdr>
        <w:top w:val="none" w:sz="0" w:space="0" w:color="auto"/>
        <w:left w:val="none" w:sz="0" w:space="0" w:color="auto"/>
        <w:bottom w:val="none" w:sz="0" w:space="0" w:color="auto"/>
        <w:right w:val="none" w:sz="0" w:space="0" w:color="auto"/>
      </w:divBdr>
    </w:div>
    <w:div w:id="301270996">
      <w:bodyDiv w:val="1"/>
      <w:marLeft w:val="0"/>
      <w:marRight w:val="0"/>
      <w:marTop w:val="0"/>
      <w:marBottom w:val="0"/>
      <w:divBdr>
        <w:top w:val="none" w:sz="0" w:space="0" w:color="auto"/>
        <w:left w:val="none" w:sz="0" w:space="0" w:color="auto"/>
        <w:bottom w:val="none" w:sz="0" w:space="0" w:color="auto"/>
        <w:right w:val="none" w:sz="0" w:space="0" w:color="auto"/>
      </w:divBdr>
      <w:divsChild>
        <w:div w:id="83184389">
          <w:marLeft w:val="0"/>
          <w:marRight w:val="0"/>
          <w:marTop w:val="0"/>
          <w:marBottom w:val="0"/>
          <w:divBdr>
            <w:top w:val="none" w:sz="0" w:space="0" w:color="auto"/>
            <w:left w:val="none" w:sz="0" w:space="0" w:color="auto"/>
            <w:bottom w:val="none" w:sz="0" w:space="0" w:color="auto"/>
            <w:right w:val="none" w:sz="0" w:space="0" w:color="auto"/>
          </w:divBdr>
          <w:divsChild>
            <w:div w:id="895706363">
              <w:marLeft w:val="0"/>
              <w:marRight w:val="0"/>
              <w:marTop w:val="0"/>
              <w:marBottom w:val="0"/>
              <w:divBdr>
                <w:top w:val="none" w:sz="0" w:space="0" w:color="auto"/>
                <w:left w:val="none" w:sz="0" w:space="0" w:color="auto"/>
                <w:bottom w:val="none" w:sz="0" w:space="0" w:color="auto"/>
                <w:right w:val="none" w:sz="0" w:space="0" w:color="auto"/>
              </w:divBdr>
              <w:divsChild>
                <w:div w:id="60032442">
                  <w:marLeft w:val="0"/>
                  <w:marRight w:val="0"/>
                  <w:marTop w:val="0"/>
                  <w:marBottom w:val="0"/>
                  <w:divBdr>
                    <w:top w:val="none" w:sz="0" w:space="0" w:color="auto"/>
                    <w:left w:val="none" w:sz="0" w:space="0" w:color="auto"/>
                    <w:bottom w:val="none" w:sz="0" w:space="0" w:color="auto"/>
                    <w:right w:val="none" w:sz="0" w:space="0" w:color="auto"/>
                  </w:divBdr>
                  <w:divsChild>
                    <w:div w:id="560365060">
                      <w:marLeft w:val="0"/>
                      <w:marRight w:val="0"/>
                      <w:marTop w:val="0"/>
                      <w:marBottom w:val="0"/>
                      <w:divBdr>
                        <w:top w:val="none" w:sz="0" w:space="0" w:color="auto"/>
                        <w:left w:val="none" w:sz="0" w:space="0" w:color="auto"/>
                        <w:bottom w:val="none" w:sz="0" w:space="0" w:color="auto"/>
                        <w:right w:val="none" w:sz="0" w:space="0" w:color="auto"/>
                      </w:divBdr>
                      <w:divsChild>
                        <w:div w:id="2089882556">
                          <w:marLeft w:val="0"/>
                          <w:marRight w:val="0"/>
                          <w:marTop w:val="0"/>
                          <w:marBottom w:val="0"/>
                          <w:divBdr>
                            <w:top w:val="none" w:sz="0" w:space="0" w:color="auto"/>
                            <w:left w:val="none" w:sz="0" w:space="0" w:color="auto"/>
                            <w:bottom w:val="none" w:sz="0" w:space="0" w:color="auto"/>
                            <w:right w:val="none" w:sz="0" w:space="0" w:color="auto"/>
                          </w:divBdr>
                          <w:divsChild>
                            <w:div w:id="16037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584692">
      <w:bodyDiv w:val="1"/>
      <w:marLeft w:val="0"/>
      <w:marRight w:val="0"/>
      <w:marTop w:val="0"/>
      <w:marBottom w:val="0"/>
      <w:divBdr>
        <w:top w:val="none" w:sz="0" w:space="0" w:color="auto"/>
        <w:left w:val="none" w:sz="0" w:space="0" w:color="auto"/>
        <w:bottom w:val="none" w:sz="0" w:space="0" w:color="auto"/>
        <w:right w:val="none" w:sz="0" w:space="0" w:color="auto"/>
      </w:divBdr>
    </w:div>
    <w:div w:id="378091683">
      <w:bodyDiv w:val="1"/>
      <w:marLeft w:val="0"/>
      <w:marRight w:val="0"/>
      <w:marTop w:val="0"/>
      <w:marBottom w:val="0"/>
      <w:divBdr>
        <w:top w:val="none" w:sz="0" w:space="0" w:color="auto"/>
        <w:left w:val="none" w:sz="0" w:space="0" w:color="auto"/>
        <w:bottom w:val="none" w:sz="0" w:space="0" w:color="auto"/>
        <w:right w:val="none" w:sz="0" w:space="0" w:color="auto"/>
      </w:divBdr>
      <w:divsChild>
        <w:div w:id="940335398">
          <w:marLeft w:val="0"/>
          <w:marRight w:val="0"/>
          <w:marTop w:val="0"/>
          <w:marBottom w:val="0"/>
          <w:divBdr>
            <w:top w:val="none" w:sz="0" w:space="0" w:color="auto"/>
            <w:left w:val="none" w:sz="0" w:space="0" w:color="auto"/>
            <w:bottom w:val="none" w:sz="0" w:space="0" w:color="auto"/>
            <w:right w:val="none" w:sz="0" w:space="0" w:color="auto"/>
          </w:divBdr>
          <w:divsChild>
            <w:div w:id="14414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66008">
      <w:bodyDiv w:val="1"/>
      <w:marLeft w:val="0"/>
      <w:marRight w:val="0"/>
      <w:marTop w:val="0"/>
      <w:marBottom w:val="0"/>
      <w:divBdr>
        <w:top w:val="none" w:sz="0" w:space="0" w:color="auto"/>
        <w:left w:val="none" w:sz="0" w:space="0" w:color="auto"/>
        <w:bottom w:val="none" w:sz="0" w:space="0" w:color="auto"/>
        <w:right w:val="none" w:sz="0" w:space="0" w:color="auto"/>
      </w:divBdr>
    </w:div>
    <w:div w:id="433983125">
      <w:bodyDiv w:val="1"/>
      <w:marLeft w:val="0"/>
      <w:marRight w:val="0"/>
      <w:marTop w:val="0"/>
      <w:marBottom w:val="0"/>
      <w:divBdr>
        <w:top w:val="none" w:sz="0" w:space="0" w:color="auto"/>
        <w:left w:val="none" w:sz="0" w:space="0" w:color="auto"/>
        <w:bottom w:val="none" w:sz="0" w:space="0" w:color="auto"/>
        <w:right w:val="none" w:sz="0" w:space="0" w:color="auto"/>
      </w:divBdr>
    </w:div>
    <w:div w:id="515927099">
      <w:bodyDiv w:val="1"/>
      <w:marLeft w:val="0"/>
      <w:marRight w:val="0"/>
      <w:marTop w:val="0"/>
      <w:marBottom w:val="0"/>
      <w:divBdr>
        <w:top w:val="none" w:sz="0" w:space="0" w:color="auto"/>
        <w:left w:val="none" w:sz="0" w:space="0" w:color="auto"/>
        <w:bottom w:val="none" w:sz="0" w:space="0" w:color="auto"/>
        <w:right w:val="none" w:sz="0" w:space="0" w:color="auto"/>
      </w:divBdr>
    </w:div>
    <w:div w:id="530843711">
      <w:bodyDiv w:val="1"/>
      <w:marLeft w:val="0"/>
      <w:marRight w:val="0"/>
      <w:marTop w:val="0"/>
      <w:marBottom w:val="0"/>
      <w:divBdr>
        <w:top w:val="none" w:sz="0" w:space="0" w:color="auto"/>
        <w:left w:val="none" w:sz="0" w:space="0" w:color="auto"/>
        <w:bottom w:val="none" w:sz="0" w:space="0" w:color="auto"/>
        <w:right w:val="none" w:sz="0" w:space="0" w:color="auto"/>
      </w:divBdr>
      <w:divsChild>
        <w:div w:id="2145081935">
          <w:marLeft w:val="0"/>
          <w:marRight w:val="0"/>
          <w:marTop w:val="0"/>
          <w:marBottom w:val="0"/>
          <w:divBdr>
            <w:top w:val="none" w:sz="0" w:space="0" w:color="auto"/>
            <w:left w:val="none" w:sz="0" w:space="0" w:color="auto"/>
            <w:bottom w:val="none" w:sz="0" w:space="0" w:color="auto"/>
            <w:right w:val="none" w:sz="0" w:space="0" w:color="auto"/>
          </w:divBdr>
          <w:divsChild>
            <w:div w:id="439882506">
              <w:marLeft w:val="0"/>
              <w:marRight w:val="0"/>
              <w:marTop w:val="0"/>
              <w:marBottom w:val="0"/>
              <w:divBdr>
                <w:top w:val="none" w:sz="0" w:space="0" w:color="auto"/>
                <w:left w:val="none" w:sz="0" w:space="0" w:color="auto"/>
                <w:bottom w:val="none" w:sz="0" w:space="0" w:color="auto"/>
                <w:right w:val="none" w:sz="0" w:space="0" w:color="auto"/>
              </w:divBdr>
            </w:div>
            <w:div w:id="146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63101">
      <w:bodyDiv w:val="1"/>
      <w:marLeft w:val="0"/>
      <w:marRight w:val="0"/>
      <w:marTop w:val="0"/>
      <w:marBottom w:val="0"/>
      <w:divBdr>
        <w:top w:val="none" w:sz="0" w:space="0" w:color="auto"/>
        <w:left w:val="none" w:sz="0" w:space="0" w:color="auto"/>
        <w:bottom w:val="none" w:sz="0" w:space="0" w:color="auto"/>
        <w:right w:val="none" w:sz="0" w:space="0" w:color="auto"/>
      </w:divBdr>
    </w:div>
    <w:div w:id="588852701">
      <w:bodyDiv w:val="1"/>
      <w:marLeft w:val="0"/>
      <w:marRight w:val="0"/>
      <w:marTop w:val="0"/>
      <w:marBottom w:val="0"/>
      <w:divBdr>
        <w:top w:val="none" w:sz="0" w:space="0" w:color="auto"/>
        <w:left w:val="none" w:sz="0" w:space="0" w:color="auto"/>
        <w:bottom w:val="none" w:sz="0" w:space="0" w:color="auto"/>
        <w:right w:val="none" w:sz="0" w:space="0" w:color="auto"/>
      </w:divBdr>
    </w:div>
    <w:div w:id="592053269">
      <w:bodyDiv w:val="1"/>
      <w:marLeft w:val="0"/>
      <w:marRight w:val="0"/>
      <w:marTop w:val="0"/>
      <w:marBottom w:val="0"/>
      <w:divBdr>
        <w:top w:val="none" w:sz="0" w:space="0" w:color="auto"/>
        <w:left w:val="none" w:sz="0" w:space="0" w:color="auto"/>
        <w:bottom w:val="none" w:sz="0" w:space="0" w:color="auto"/>
        <w:right w:val="none" w:sz="0" w:space="0" w:color="auto"/>
      </w:divBdr>
    </w:div>
    <w:div w:id="634215803">
      <w:bodyDiv w:val="1"/>
      <w:marLeft w:val="0"/>
      <w:marRight w:val="0"/>
      <w:marTop w:val="0"/>
      <w:marBottom w:val="0"/>
      <w:divBdr>
        <w:top w:val="none" w:sz="0" w:space="0" w:color="auto"/>
        <w:left w:val="none" w:sz="0" w:space="0" w:color="auto"/>
        <w:bottom w:val="none" w:sz="0" w:space="0" w:color="auto"/>
        <w:right w:val="none" w:sz="0" w:space="0" w:color="auto"/>
      </w:divBdr>
      <w:divsChild>
        <w:div w:id="777868934">
          <w:marLeft w:val="0"/>
          <w:marRight w:val="0"/>
          <w:marTop w:val="0"/>
          <w:marBottom w:val="0"/>
          <w:divBdr>
            <w:top w:val="none" w:sz="0" w:space="0" w:color="auto"/>
            <w:left w:val="none" w:sz="0" w:space="0" w:color="auto"/>
            <w:bottom w:val="none" w:sz="0" w:space="0" w:color="auto"/>
            <w:right w:val="none" w:sz="0" w:space="0" w:color="auto"/>
          </w:divBdr>
        </w:div>
        <w:div w:id="1853256666">
          <w:marLeft w:val="0"/>
          <w:marRight w:val="0"/>
          <w:marTop w:val="0"/>
          <w:marBottom w:val="0"/>
          <w:divBdr>
            <w:top w:val="none" w:sz="0" w:space="0" w:color="auto"/>
            <w:left w:val="none" w:sz="0" w:space="0" w:color="auto"/>
            <w:bottom w:val="none" w:sz="0" w:space="0" w:color="auto"/>
            <w:right w:val="none" w:sz="0" w:space="0" w:color="auto"/>
          </w:divBdr>
        </w:div>
      </w:divsChild>
    </w:div>
    <w:div w:id="683094815">
      <w:bodyDiv w:val="1"/>
      <w:marLeft w:val="0"/>
      <w:marRight w:val="0"/>
      <w:marTop w:val="0"/>
      <w:marBottom w:val="0"/>
      <w:divBdr>
        <w:top w:val="none" w:sz="0" w:space="0" w:color="auto"/>
        <w:left w:val="none" w:sz="0" w:space="0" w:color="auto"/>
        <w:bottom w:val="none" w:sz="0" w:space="0" w:color="auto"/>
        <w:right w:val="none" w:sz="0" w:space="0" w:color="auto"/>
      </w:divBdr>
      <w:divsChild>
        <w:div w:id="366563304">
          <w:marLeft w:val="0"/>
          <w:marRight w:val="0"/>
          <w:marTop w:val="0"/>
          <w:marBottom w:val="0"/>
          <w:divBdr>
            <w:top w:val="none" w:sz="0" w:space="0" w:color="auto"/>
            <w:left w:val="none" w:sz="0" w:space="0" w:color="auto"/>
            <w:bottom w:val="none" w:sz="0" w:space="0" w:color="auto"/>
            <w:right w:val="none" w:sz="0" w:space="0" w:color="auto"/>
          </w:divBdr>
          <w:divsChild>
            <w:div w:id="46153970">
              <w:marLeft w:val="0"/>
              <w:marRight w:val="0"/>
              <w:marTop w:val="0"/>
              <w:marBottom w:val="0"/>
              <w:divBdr>
                <w:top w:val="none" w:sz="0" w:space="0" w:color="auto"/>
                <w:left w:val="none" w:sz="0" w:space="0" w:color="auto"/>
                <w:bottom w:val="none" w:sz="0" w:space="0" w:color="auto"/>
                <w:right w:val="none" w:sz="0" w:space="0" w:color="auto"/>
              </w:divBdr>
            </w:div>
            <w:div w:id="737286202">
              <w:marLeft w:val="0"/>
              <w:marRight w:val="0"/>
              <w:marTop w:val="0"/>
              <w:marBottom w:val="0"/>
              <w:divBdr>
                <w:top w:val="none" w:sz="0" w:space="0" w:color="auto"/>
                <w:left w:val="none" w:sz="0" w:space="0" w:color="auto"/>
                <w:bottom w:val="none" w:sz="0" w:space="0" w:color="auto"/>
                <w:right w:val="none" w:sz="0" w:space="0" w:color="auto"/>
              </w:divBdr>
            </w:div>
            <w:div w:id="2000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9763">
      <w:bodyDiv w:val="1"/>
      <w:marLeft w:val="0"/>
      <w:marRight w:val="0"/>
      <w:marTop w:val="0"/>
      <w:marBottom w:val="0"/>
      <w:divBdr>
        <w:top w:val="none" w:sz="0" w:space="0" w:color="auto"/>
        <w:left w:val="none" w:sz="0" w:space="0" w:color="auto"/>
        <w:bottom w:val="none" w:sz="0" w:space="0" w:color="auto"/>
        <w:right w:val="none" w:sz="0" w:space="0" w:color="auto"/>
      </w:divBdr>
    </w:div>
    <w:div w:id="719868726">
      <w:bodyDiv w:val="1"/>
      <w:marLeft w:val="0"/>
      <w:marRight w:val="0"/>
      <w:marTop w:val="0"/>
      <w:marBottom w:val="0"/>
      <w:divBdr>
        <w:top w:val="none" w:sz="0" w:space="0" w:color="auto"/>
        <w:left w:val="none" w:sz="0" w:space="0" w:color="auto"/>
        <w:bottom w:val="none" w:sz="0" w:space="0" w:color="auto"/>
        <w:right w:val="none" w:sz="0" w:space="0" w:color="auto"/>
      </w:divBdr>
      <w:divsChild>
        <w:div w:id="1299409038">
          <w:marLeft w:val="0"/>
          <w:marRight w:val="0"/>
          <w:marTop w:val="0"/>
          <w:marBottom w:val="0"/>
          <w:divBdr>
            <w:top w:val="none" w:sz="0" w:space="0" w:color="auto"/>
            <w:left w:val="none" w:sz="0" w:space="0" w:color="auto"/>
            <w:bottom w:val="none" w:sz="0" w:space="0" w:color="auto"/>
            <w:right w:val="none" w:sz="0" w:space="0" w:color="auto"/>
          </w:divBdr>
          <w:divsChild>
            <w:div w:id="553810878">
              <w:marLeft w:val="0"/>
              <w:marRight w:val="0"/>
              <w:marTop w:val="0"/>
              <w:marBottom w:val="0"/>
              <w:divBdr>
                <w:top w:val="none" w:sz="0" w:space="0" w:color="auto"/>
                <w:left w:val="none" w:sz="0" w:space="0" w:color="auto"/>
                <w:bottom w:val="none" w:sz="0" w:space="0" w:color="auto"/>
                <w:right w:val="none" w:sz="0" w:space="0" w:color="auto"/>
              </w:divBdr>
              <w:divsChild>
                <w:div w:id="1912890543">
                  <w:marLeft w:val="0"/>
                  <w:marRight w:val="0"/>
                  <w:marTop w:val="0"/>
                  <w:marBottom w:val="0"/>
                  <w:divBdr>
                    <w:top w:val="none" w:sz="0" w:space="0" w:color="auto"/>
                    <w:left w:val="none" w:sz="0" w:space="0" w:color="auto"/>
                    <w:bottom w:val="none" w:sz="0" w:space="0" w:color="auto"/>
                    <w:right w:val="none" w:sz="0" w:space="0" w:color="auto"/>
                  </w:divBdr>
                  <w:divsChild>
                    <w:div w:id="1738629563">
                      <w:marLeft w:val="0"/>
                      <w:marRight w:val="0"/>
                      <w:marTop w:val="0"/>
                      <w:marBottom w:val="0"/>
                      <w:divBdr>
                        <w:top w:val="none" w:sz="0" w:space="0" w:color="auto"/>
                        <w:left w:val="none" w:sz="0" w:space="0" w:color="auto"/>
                        <w:bottom w:val="none" w:sz="0" w:space="0" w:color="auto"/>
                        <w:right w:val="none" w:sz="0" w:space="0" w:color="auto"/>
                      </w:divBdr>
                      <w:divsChild>
                        <w:div w:id="1427653946">
                          <w:marLeft w:val="0"/>
                          <w:marRight w:val="0"/>
                          <w:marTop w:val="0"/>
                          <w:marBottom w:val="0"/>
                          <w:divBdr>
                            <w:top w:val="none" w:sz="0" w:space="0" w:color="auto"/>
                            <w:left w:val="none" w:sz="0" w:space="0" w:color="auto"/>
                            <w:bottom w:val="none" w:sz="0" w:space="0" w:color="auto"/>
                            <w:right w:val="none" w:sz="0" w:space="0" w:color="auto"/>
                          </w:divBdr>
                          <w:divsChild>
                            <w:div w:id="847331248">
                              <w:marLeft w:val="0"/>
                              <w:marRight w:val="0"/>
                              <w:marTop w:val="0"/>
                              <w:marBottom w:val="0"/>
                              <w:divBdr>
                                <w:top w:val="none" w:sz="0" w:space="0" w:color="auto"/>
                                <w:left w:val="none" w:sz="0" w:space="0" w:color="auto"/>
                                <w:bottom w:val="none" w:sz="0" w:space="0" w:color="auto"/>
                                <w:right w:val="none" w:sz="0" w:space="0" w:color="auto"/>
                              </w:divBdr>
                              <w:divsChild>
                                <w:div w:id="18309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507814">
      <w:bodyDiv w:val="1"/>
      <w:marLeft w:val="0"/>
      <w:marRight w:val="0"/>
      <w:marTop w:val="0"/>
      <w:marBottom w:val="0"/>
      <w:divBdr>
        <w:top w:val="none" w:sz="0" w:space="0" w:color="auto"/>
        <w:left w:val="none" w:sz="0" w:space="0" w:color="auto"/>
        <w:bottom w:val="none" w:sz="0" w:space="0" w:color="auto"/>
        <w:right w:val="none" w:sz="0" w:space="0" w:color="auto"/>
      </w:divBdr>
      <w:divsChild>
        <w:div w:id="334698263">
          <w:marLeft w:val="0"/>
          <w:marRight w:val="0"/>
          <w:marTop w:val="110"/>
          <w:marBottom w:val="0"/>
          <w:divBdr>
            <w:top w:val="none" w:sz="0" w:space="0" w:color="auto"/>
            <w:left w:val="none" w:sz="0" w:space="0" w:color="auto"/>
            <w:bottom w:val="none" w:sz="0" w:space="0" w:color="auto"/>
            <w:right w:val="none" w:sz="0" w:space="0" w:color="auto"/>
          </w:divBdr>
        </w:div>
        <w:div w:id="1294870632">
          <w:marLeft w:val="0"/>
          <w:marRight w:val="0"/>
          <w:marTop w:val="110"/>
          <w:marBottom w:val="0"/>
          <w:divBdr>
            <w:top w:val="none" w:sz="0" w:space="0" w:color="auto"/>
            <w:left w:val="none" w:sz="0" w:space="0" w:color="auto"/>
            <w:bottom w:val="none" w:sz="0" w:space="0" w:color="auto"/>
            <w:right w:val="none" w:sz="0" w:space="0" w:color="auto"/>
          </w:divBdr>
        </w:div>
        <w:div w:id="1330602470">
          <w:marLeft w:val="0"/>
          <w:marRight w:val="0"/>
          <w:marTop w:val="200"/>
          <w:marBottom w:val="0"/>
          <w:divBdr>
            <w:top w:val="none" w:sz="0" w:space="0" w:color="auto"/>
            <w:left w:val="none" w:sz="0" w:space="0" w:color="auto"/>
            <w:bottom w:val="none" w:sz="0" w:space="0" w:color="auto"/>
            <w:right w:val="none" w:sz="0" w:space="0" w:color="auto"/>
          </w:divBdr>
        </w:div>
        <w:div w:id="1855918000">
          <w:marLeft w:val="0"/>
          <w:marRight w:val="0"/>
          <w:marTop w:val="200"/>
          <w:marBottom w:val="0"/>
          <w:divBdr>
            <w:top w:val="none" w:sz="0" w:space="0" w:color="auto"/>
            <w:left w:val="none" w:sz="0" w:space="0" w:color="auto"/>
            <w:bottom w:val="none" w:sz="0" w:space="0" w:color="auto"/>
            <w:right w:val="none" w:sz="0" w:space="0" w:color="auto"/>
          </w:divBdr>
        </w:div>
      </w:divsChild>
    </w:div>
    <w:div w:id="744451751">
      <w:bodyDiv w:val="1"/>
      <w:marLeft w:val="0"/>
      <w:marRight w:val="0"/>
      <w:marTop w:val="0"/>
      <w:marBottom w:val="0"/>
      <w:divBdr>
        <w:top w:val="none" w:sz="0" w:space="0" w:color="auto"/>
        <w:left w:val="none" w:sz="0" w:space="0" w:color="auto"/>
        <w:bottom w:val="none" w:sz="0" w:space="0" w:color="auto"/>
        <w:right w:val="none" w:sz="0" w:space="0" w:color="auto"/>
      </w:divBdr>
      <w:divsChild>
        <w:div w:id="1818649364">
          <w:marLeft w:val="0"/>
          <w:marRight w:val="0"/>
          <w:marTop w:val="0"/>
          <w:marBottom w:val="0"/>
          <w:divBdr>
            <w:top w:val="none" w:sz="0" w:space="0" w:color="auto"/>
            <w:left w:val="none" w:sz="0" w:space="0" w:color="auto"/>
            <w:bottom w:val="none" w:sz="0" w:space="0" w:color="auto"/>
            <w:right w:val="none" w:sz="0" w:space="0" w:color="auto"/>
          </w:divBdr>
          <w:divsChild>
            <w:div w:id="866066780">
              <w:marLeft w:val="0"/>
              <w:marRight w:val="0"/>
              <w:marTop w:val="0"/>
              <w:marBottom w:val="0"/>
              <w:divBdr>
                <w:top w:val="none" w:sz="0" w:space="0" w:color="auto"/>
                <w:left w:val="none" w:sz="0" w:space="0" w:color="auto"/>
                <w:bottom w:val="none" w:sz="0" w:space="0" w:color="auto"/>
                <w:right w:val="none" w:sz="0" w:space="0" w:color="auto"/>
              </w:divBdr>
            </w:div>
            <w:div w:id="1300913799">
              <w:marLeft w:val="0"/>
              <w:marRight w:val="0"/>
              <w:marTop w:val="0"/>
              <w:marBottom w:val="0"/>
              <w:divBdr>
                <w:top w:val="none" w:sz="0" w:space="0" w:color="auto"/>
                <w:left w:val="none" w:sz="0" w:space="0" w:color="auto"/>
                <w:bottom w:val="none" w:sz="0" w:space="0" w:color="auto"/>
                <w:right w:val="none" w:sz="0" w:space="0" w:color="auto"/>
              </w:divBdr>
            </w:div>
            <w:div w:id="19800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815">
      <w:bodyDiv w:val="1"/>
      <w:marLeft w:val="0"/>
      <w:marRight w:val="0"/>
      <w:marTop w:val="0"/>
      <w:marBottom w:val="0"/>
      <w:divBdr>
        <w:top w:val="none" w:sz="0" w:space="0" w:color="auto"/>
        <w:left w:val="none" w:sz="0" w:space="0" w:color="auto"/>
        <w:bottom w:val="none" w:sz="0" w:space="0" w:color="auto"/>
        <w:right w:val="none" w:sz="0" w:space="0" w:color="auto"/>
      </w:divBdr>
      <w:divsChild>
        <w:div w:id="825129360">
          <w:marLeft w:val="0"/>
          <w:marRight w:val="0"/>
          <w:marTop w:val="0"/>
          <w:marBottom w:val="0"/>
          <w:divBdr>
            <w:top w:val="none" w:sz="0" w:space="0" w:color="auto"/>
            <w:left w:val="none" w:sz="0" w:space="0" w:color="auto"/>
            <w:bottom w:val="none" w:sz="0" w:space="0" w:color="auto"/>
            <w:right w:val="none" w:sz="0" w:space="0" w:color="auto"/>
          </w:divBdr>
          <w:divsChild>
            <w:div w:id="129632447">
              <w:marLeft w:val="0"/>
              <w:marRight w:val="0"/>
              <w:marTop w:val="0"/>
              <w:marBottom w:val="0"/>
              <w:divBdr>
                <w:top w:val="none" w:sz="0" w:space="0" w:color="auto"/>
                <w:left w:val="none" w:sz="0" w:space="0" w:color="auto"/>
                <w:bottom w:val="none" w:sz="0" w:space="0" w:color="auto"/>
                <w:right w:val="none" w:sz="0" w:space="0" w:color="auto"/>
              </w:divBdr>
            </w:div>
            <w:div w:id="3300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1481">
      <w:bodyDiv w:val="1"/>
      <w:marLeft w:val="0"/>
      <w:marRight w:val="0"/>
      <w:marTop w:val="0"/>
      <w:marBottom w:val="0"/>
      <w:divBdr>
        <w:top w:val="none" w:sz="0" w:space="0" w:color="auto"/>
        <w:left w:val="none" w:sz="0" w:space="0" w:color="auto"/>
        <w:bottom w:val="none" w:sz="0" w:space="0" w:color="auto"/>
        <w:right w:val="none" w:sz="0" w:space="0" w:color="auto"/>
      </w:divBdr>
    </w:div>
    <w:div w:id="838693132">
      <w:bodyDiv w:val="1"/>
      <w:marLeft w:val="0"/>
      <w:marRight w:val="0"/>
      <w:marTop w:val="0"/>
      <w:marBottom w:val="0"/>
      <w:divBdr>
        <w:top w:val="none" w:sz="0" w:space="0" w:color="auto"/>
        <w:left w:val="none" w:sz="0" w:space="0" w:color="auto"/>
        <w:bottom w:val="none" w:sz="0" w:space="0" w:color="auto"/>
        <w:right w:val="none" w:sz="0" w:space="0" w:color="auto"/>
      </w:divBdr>
      <w:divsChild>
        <w:div w:id="135606570">
          <w:marLeft w:val="0"/>
          <w:marRight w:val="0"/>
          <w:marTop w:val="0"/>
          <w:marBottom w:val="0"/>
          <w:divBdr>
            <w:top w:val="none" w:sz="0" w:space="0" w:color="auto"/>
            <w:left w:val="none" w:sz="0" w:space="0" w:color="auto"/>
            <w:bottom w:val="none" w:sz="0" w:space="0" w:color="auto"/>
            <w:right w:val="none" w:sz="0" w:space="0" w:color="auto"/>
          </w:divBdr>
        </w:div>
      </w:divsChild>
    </w:div>
    <w:div w:id="930743020">
      <w:bodyDiv w:val="1"/>
      <w:marLeft w:val="0"/>
      <w:marRight w:val="0"/>
      <w:marTop w:val="0"/>
      <w:marBottom w:val="0"/>
      <w:divBdr>
        <w:top w:val="none" w:sz="0" w:space="0" w:color="auto"/>
        <w:left w:val="none" w:sz="0" w:space="0" w:color="auto"/>
        <w:bottom w:val="none" w:sz="0" w:space="0" w:color="auto"/>
        <w:right w:val="none" w:sz="0" w:space="0" w:color="auto"/>
      </w:divBdr>
    </w:div>
    <w:div w:id="987587717">
      <w:bodyDiv w:val="1"/>
      <w:marLeft w:val="0"/>
      <w:marRight w:val="0"/>
      <w:marTop w:val="0"/>
      <w:marBottom w:val="0"/>
      <w:divBdr>
        <w:top w:val="none" w:sz="0" w:space="0" w:color="auto"/>
        <w:left w:val="none" w:sz="0" w:space="0" w:color="auto"/>
        <w:bottom w:val="none" w:sz="0" w:space="0" w:color="auto"/>
        <w:right w:val="none" w:sz="0" w:space="0" w:color="auto"/>
      </w:divBdr>
    </w:div>
    <w:div w:id="998315457">
      <w:bodyDiv w:val="1"/>
      <w:marLeft w:val="0"/>
      <w:marRight w:val="0"/>
      <w:marTop w:val="0"/>
      <w:marBottom w:val="0"/>
      <w:divBdr>
        <w:top w:val="none" w:sz="0" w:space="0" w:color="auto"/>
        <w:left w:val="none" w:sz="0" w:space="0" w:color="auto"/>
        <w:bottom w:val="none" w:sz="0" w:space="0" w:color="auto"/>
        <w:right w:val="none" w:sz="0" w:space="0" w:color="auto"/>
      </w:divBdr>
    </w:div>
    <w:div w:id="1069811428">
      <w:bodyDiv w:val="1"/>
      <w:marLeft w:val="0"/>
      <w:marRight w:val="0"/>
      <w:marTop w:val="0"/>
      <w:marBottom w:val="0"/>
      <w:divBdr>
        <w:top w:val="none" w:sz="0" w:space="0" w:color="auto"/>
        <w:left w:val="none" w:sz="0" w:space="0" w:color="auto"/>
        <w:bottom w:val="none" w:sz="0" w:space="0" w:color="auto"/>
        <w:right w:val="none" w:sz="0" w:space="0" w:color="auto"/>
      </w:divBdr>
    </w:div>
    <w:div w:id="1108355302">
      <w:bodyDiv w:val="1"/>
      <w:marLeft w:val="0"/>
      <w:marRight w:val="0"/>
      <w:marTop w:val="0"/>
      <w:marBottom w:val="0"/>
      <w:divBdr>
        <w:top w:val="none" w:sz="0" w:space="0" w:color="auto"/>
        <w:left w:val="none" w:sz="0" w:space="0" w:color="auto"/>
        <w:bottom w:val="none" w:sz="0" w:space="0" w:color="auto"/>
        <w:right w:val="none" w:sz="0" w:space="0" w:color="auto"/>
      </w:divBdr>
    </w:div>
    <w:div w:id="1127042813">
      <w:bodyDiv w:val="1"/>
      <w:marLeft w:val="0"/>
      <w:marRight w:val="0"/>
      <w:marTop w:val="0"/>
      <w:marBottom w:val="0"/>
      <w:divBdr>
        <w:top w:val="none" w:sz="0" w:space="0" w:color="auto"/>
        <w:left w:val="none" w:sz="0" w:space="0" w:color="auto"/>
        <w:bottom w:val="none" w:sz="0" w:space="0" w:color="auto"/>
        <w:right w:val="none" w:sz="0" w:space="0" w:color="auto"/>
      </w:divBdr>
    </w:div>
    <w:div w:id="1141729414">
      <w:bodyDiv w:val="1"/>
      <w:marLeft w:val="0"/>
      <w:marRight w:val="0"/>
      <w:marTop w:val="0"/>
      <w:marBottom w:val="0"/>
      <w:divBdr>
        <w:top w:val="none" w:sz="0" w:space="0" w:color="auto"/>
        <w:left w:val="none" w:sz="0" w:space="0" w:color="auto"/>
        <w:bottom w:val="none" w:sz="0" w:space="0" w:color="auto"/>
        <w:right w:val="none" w:sz="0" w:space="0" w:color="auto"/>
      </w:divBdr>
      <w:divsChild>
        <w:div w:id="579488597">
          <w:marLeft w:val="547"/>
          <w:marRight w:val="0"/>
          <w:marTop w:val="60"/>
          <w:marBottom w:val="0"/>
          <w:divBdr>
            <w:top w:val="none" w:sz="0" w:space="0" w:color="auto"/>
            <w:left w:val="none" w:sz="0" w:space="0" w:color="auto"/>
            <w:bottom w:val="none" w:sz="0" w:space="0" w:color="auto"/>
            <w:right w:val="none" w:sz="0" w:space="0" w:color="auto"/>
          </w:divBdr>
        </w:div>
        <w:div w:id="639068873">
          <w:marLeft w:val="547"/>
          <w:marRight w:val="0"/>
          <w:marTop w:val="60"/>
          <w:marBottom w:val="0"/>
          <w:divBdr>
            <w:top w:val="none" w:sz="0" w:space="0" w:color="auto"/>
            <w:left w:val="none" w:sz="0" w:space="0" w:color="auto"/>
            <w:bottom w:val="none" w:sz="0" w:space="0" w:color="auto"/>
            <w:right w:val="none" w:sz="0" w:space="0" w:color="auto"/>
          </w:divBdr>
        </w:div>
        <w:div w:id="829829657">
          <w:marLeft w:val="547"/>
          <w:marRight w:val="0"/>
          <w:marTop w:val="60"/>
          <w:marBottom w:val="0"/>
          <w:divBdr>
            <w:top w:val="none" w:sz="0" w:space="0" w:color="auto"/>
            <w:left w:val="none" w:sz="0" w:space="0" w:color="auto"/>
            <w:bottom w:val="none" w:sz="0" w:space="0" w:color="auto"/>
            <w:right w:val="none" w:sz="0" w:space="0" w:color="auto"/>
          </w:divBdr>
        </w:div>
        <w:div w:id="1632393530">
          <w:marLeft w:val="547"/>
          <w:marRight w:val="0"/>
          <w:marTop w:val="60"/>
          <w:marBottom w:val="0"/>
          <w:divBdr>
            <w:top w:val="none" w:sz="0" w:space="0" w:color="auto"/>
            <w:left w:val="none" w:sz="0" w:space="0" w:color="auto"/>
            <w:bottom w:val="none" w:sz="0" w:space="0" w:color="auto"/>
            <w:right w:val="none" w:sz="0" w:space="0" w:color="auto"/>
          </w:divBdr>
        </w:div>
      </w:divsChild>
    </w:div>
    <w:div w:id="1187334191">
      <w:bodyDiv w:val="1"/>
      <w:marLeft w:val="0"/>
      <w:marRight w:val="0"/>
      <w:marTop w:val="0"/>
      <w:marBottom w:val="0"/>
      <w:divBdr>
        <w:top w:val="none" w:sz="0" w:space="0" w:color="auto"/>
        <w:left w:val="none" w:sz="0" w:space="0" w:color="auto"/>
        <w:bottom w:val="none" w:sz="0" w:space="0" w:color="auto"/>
        <w:right w:val="none" w:sz="0" w:space="0" w:color="auto"/>
      </w:divBdr>
      <w:divsChild>
        <w:div w:id="2043087501">
          <w:marLeft w:val="0"/>
          <w:marRight w:val="0"/>
          <w:marTop w:val="0"/>
          <w:marBottom w:val="0"/>
          <w:divBdr>
            <w:top w:val="none" w:sz="0" w:space="0" w:color="auto"/>
            <w:left w:val="none" w:sz="0" w:space="0" w:color="auto"/>
            <w:bottom w:val="none" w:sz="0" w:space="0" w:color="auto"/>
            <w:right w:val="none" w:sz="0" w:space="0" w:color="auto"/>
          </w:divBdr>
          <w:divsChild>
            <w:div w:id="492721502">
              <w:marLeft w:val="0"/>
              <w:marRight w:val="0"/>
              <w:marTop w:val="0"/>
              <w:marBottom w:val="0"/>
              <w:divBdr>
                <w:top w:val="none" w:sz="0" w:space="0" w:color="auto"/>
                <w:left w:val="none" w:sz="0" w:space="0" w:color="auto"/>
                <w:bottom w:val="none" w:sz="0" w:space="0" w:color="auto"/>
                <w:right w:val="none" w:sz="0" w:space="0" w:color="auto"/>
              </w:divBdr>
            </w:div>
            <w:div w:id="6585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788">
      <w:bodyDiv w:val="1"/>
      <w:marLeft w:val="0"/>
      <w:marRight w:val="0"/>
      <w:marTop w:val="0"/>
      <w:marBottom w:val="0"/>
      <w:divBdr>
        <w:top w:val="none" w:sz="0" w:space="0" w:color="auto"/>
        <w:left w:val="none" w:sz="0" w:space="0" w:color="auto"/>
        <w:bottom w:val="none" w:sz="0" w:space="0" w:color="auto"/>
        <w:right w:val="none" w:sz="0" w:space="0" w:color="auto"/>
      </w:divBdr>
      <w:divsChild>
        <w:div w:id="455638450">
          <w:marLeft w:val="0"/>
          <w:marRight w:val="0"/>
          <w:marTop w:val="0"/>
          <w:marBottom w:val="0"/>
          <w:divBdr>
            <w:top w:val="none" w:sz="0" w:space="0" w:color="auto"/>
            <w:left w:val="none" w:sz="0" w:space="0" w:color="auto"/>
            <w:bottom w:val="none" w:sz="0" w:space="0" w:color="auto"/>
            <w:right w:val="none" w:sz="0" w:space="0" w:color="auto"/>
          </w:divBdr>
          <w:divsChild>
            <w:div w:id="321197001">
              <w:marLeft w:val="0"/>
              <w:marRight w:val="0"/>
              <w:marTop w:val="0"/>
              <w:marBottom w:val="0"/>
              <w:divBdr>
                <w:top w:val="none" w:sz="0" w:space="0" w:color="auto"/>
                <w:left w:val="none" w:sz="0" w:space="0" w:color="auto"/>
                <w:bottom w:val="none" w:sz="0" w:space="0" w:color="auto"/>
                <w:right w:val="none" w:sz="0" w:space="0" w:color="auto"/>
              </w:divBdr>
            </w:div>
            <w:div w:id="603418460">
              <w:marLeft w:val="0"/>
              <w:marRight w:val="0"/>
              <w:marTop w:val="0"/>
              <w:marBottom w:val="0"/>
              <w:divBdr>
                <w:top w:val="none" w:sz="0" w:space="0" w:color="auto"/>
                <w:left w:val="none" w:sz="0" w:space="0" w:color="auto"/>
                <w:bottom w:val="none" w:sz="0" w:space="0" w:color="auto"/>
                <w:right w:val="none" w:sz="0" w:space="0" w:color="auto"/>
              </w:divBdr>
            </w:div>
            <w:div w:id="14808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7697">
      <w:bodyDiv w:val="1"/>
      <w:marLeft w:val="0"/>
      <w:marRight w:val="0"/>
      <w:marTop w:val="0"/>
      <w:marBottom w:val="0"/>
      <w:divBdr>
        <w:top w:val="none" w:sz="0" w:space="0" w:color="auto"/>
        <w:left w:val="none" w:sz="0" w:space="0" w:color="auto"/>
        <w:bottom w:val="none" w:sz="0" w:space="0" w:color="auto"/>
        <w:right w:val="none" w:sz="0" w:space="0" w:color="auto"/>
      </w:divBdr>
      <w:divsChild>
        <w:div w:id="937176102">
          <w:marLeft w:val="0"/>
          <w:marRight w:val="0"/>
          <w:marTop w:val="0"/>
          <w:marBottom w:val="0"/>
          <w:divBdr>
            <w:top w:val="none" w:sz="0" w:space="0" w:color="auto"/>
            <w:left w:val="none" w:sz="0" w:space="0" w:color="auto"/>
            <w:bottom w:val="none" w:sz="0" w:space="0" w:color="auto"/>
            <w:right w:val="none" w:sz="0" w:space="0" w:color="auto"/>
          </w:divBdr>
        </w:div>
      </w:divsChild>
    </w:div>
    <w:div w:id="1327706195">
      <w:bodyDiv w:val="1"/>
      <w:marLeft w:val="0"/>
      <w:marRight w:val="0"/>
      <w:marTop w:val="0"/>
      <w:marBottom w:val="0"/>
      <w:divBdr>
        <w:top w:val="none" w:sz="0" w:space="0" w:color="auto"/>
        <w:left w:val="none" w:sz="0" w:space="0" w:color="auto"/>
        <w:bottom w:val="none" w:sz="0" w:space="0" w:color="auto"/>
        <w:right w:val="none" w:sz="0" w:space="0" w:color="auto"/>
      </w:divBdr>
      <w:divsChild>
        <w:div w:id="11499070">
          <w:marLeft w:val="0"/>
          <w:marRight w:val="0"/>
          <w:marTop w:val="0"/>
          <w:marBottom w:val="0"/>
          <w:divBdr>
            <w:top w:val="none" w:sz="0" w:space="0" w:color="auto"/>
            <w:left w:val="none" w:sz="0" w:space="0" w:color="auto"/>
            <w:bottom w:val="none" w:sz="0" w:space="0" w:color="auto"/>
            <w:right w:val="none" w:sz="0" w:space="0" w:color="auto"/>
          </w:divBdr>
        </w:div>
      </w:divsChild>
    </w:div>
    <w:div w:id="1348214279">
      <w:bodyDiv w:val="1"/>
      <w:marLeft w:val="0"/>
      <w:marRight w:val="0"/>
      <w:marTop w:val="0"/>
      <w:marBottom w:val="0"/>
      <w:divBdr>
        <w:top w:val="none" w:sz="0" w:space="0" w:color="auto"/>
        <w:left w:val="none" w:sz="0" w:space="0" w:color="auto"/>
        <w:bottom w:val="none" w:sz="0" w:space="0" w:color="auto"/>
        <w:right w:val="none" w:sz="0" w:space="0" w:color="auto"/>
      </w:divBdr>
      <w:divsChild>
        <w:div w:id="1912545538">
          <w:marLeft w:val="0"/>
          <w:marRight w:val="0"/>
          <w:marTop w:val="0"/>
          <w:marBottom w:val="0"/>
          <w:divBdr>
            <w:top w:val="none" w:sz="0" w:space="0" w:color="auto"/>
            <w:left w:val="none" w:sz="0" w:space="0" w:color="auto"/>
            <w:bottom w:val="none" w:sz="0" w:space="0" w:color="auto"/>
            <w:right w:val="none" w:sz="0" w:space="0" w:color="auto"/>
          </w:divBdr>
        </w:div>
      </w:divsChild>
    </w:div>
    <w:div w:id="1386756005">
      <w:bodyDiv w:val="1"/>
      <w:marLeft w:val="0"/>
      <w:marRight w:val="0"/>
      <w:marTop w:val="0"/>
      <w:marBottom w:val="0"/>
      <w:divBdr>
        <w:top w:val="none" w:sz="0" w:space="0" w:color="auto"/>
        <w:left w:val="none" w:sz="0" w:space="0" w:color="auto"/>
        <w:bottom w:val="none" w:sz="0" w:space="0" w:color="auto"/>
        <w:right w:val="none" w:sz="0" w:space="0" w:color="auto"/>
      </w:divBdr>
    </w:div>
    <w:div w:id="1414162940">
      <w:bodyDiv w:val="1"/>
      <w:marLeft w:val="0"/>
      <w:marRight w:val="0"/>
      <w:marTop w:val="0"/>
      <w:marBottom w:val="0"/>
      <w:divBdr>
        <w:top w:val="none" w:sz="0" w:space="0" w:color="auto"/>
        <w:left w:val="none" w:sz="0" w:space="0" w:color="auto"/>
        <w:bottom w:val="none" w:sz="0" w:space="0" w:color="auto"/>
        <w:right w:val="none" w:sz="0" w:space="0" w:color="auto"/>
      </w:divBdr>
      <w:divsChild>
        <w:div w:id="237371878">
          <w:marLeft w:val="0"/>
          <w:marRight w:val="0"/>
          <w:marTop w:val="0"/>
          <w:marBottom w:val="0"/>
          <w:divBdr>
            <w:top w:val="none" w:sz="0" w:space="0" w:color="auto"/>
            <w:left w:val="none" w:sz="0" w:space="0" w:color="auto"/>
            <w:bottom w:val="none" w:sz="0" w:space="0" w:color="auto"/>
            <w:right w:val="none" w:sz="0" w:space="0" w:color="auto"/>
          </w:divBdr>
        </w:div>
      </w:divsChild>
    </w:div>
    <w:div w:id="1420953116">
      <w:bodyDiv w:val="1"/>
      <w:marLeft w:val="0"/>
      <w:marRight w:val="0"/>
      <w:marTop w:val="0"/>
      <w:marBottom w:val="0"/>
      <w:divBdr>
        <w:top w:val="none" w:sz="0" w:space="0" w:color="auto"/>
        <w:left w:val="none" w:sz="0" w:space="0" w:color="auto"/>
        <w:bottom w:val="none" w:sz="0" w:space="0" w:color="auto"/>
        <w:right w:val="none" w:sz="0" w:space="0" w:color="auto"/>
      </w:divBdr>
    </w:div>
    <w:div w:id="1423646534">
      <w:bodyDiv w:val="1"/>
      <w:marLeft w:val="0"/>
      <w:marRight w:val="0"/>
      <w:marTop w:val="0"/>
      <w:marBottom w:val="0"/>
      <w:divBdr>
        <w:top w:val="none" w:sz="0" w:space="0" w:color="auto"/>
        <w:left w:val="none" w:sz="0" w:space="0" w:color="auto"/>
        <w:bottom w:val="none" w:sz="0" w:space="0" w:color="auto"/>
        <w:right w:val="none" w:sz="0" w:space="0" w:color="auto"/>
      </w:divBdr>
      <w:divsChild>
        <w:div w:id="277569788">
          <w:marLeft w:val="0"/>
          <w:marRight w:val="0"/>
          <w:marTop w:val="0"/>
          <w:marBottom w:val="0"/>
          <w:divBdr>
            <w:top w:val="none" w:sz="0" w:space="0" w:color="auto"/>
            <w:left w:val="none" w:sz="0" w:space="0" w:color="auto"/>
            <w:bottom w:val="none" w:sz="0" w:space="0" w:color="auto"/>
            <w:right w:val="none" w:sz="0" w:space="0" w:color="auto"/>
          </w:divBdr>
          <w:divsChild>
            <w:div w:id="1352217697">
              <w:marLeft w:val="0"/>
              <w:marRight w:val="0"/>
              <w:marTop w:val="0"/>
              <w:marBottom w:val="0"/>
              <w:divBdr>
                <w:top w:val="none" w:sz="0" w:space="0" w:color="auto"/>
                <w:left w:val="none" w:sz="0" w:space="0" w:color="auto"/>
                <w:bottom w:val="none" w:sz="0" w:space="0" w:color="auto"/>
                <w:right w:val="none" w:sz="0" w:space="0" w:color="auto"/>
              </w:divBdr>
            </w:div>
            <w:div w:id="19636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3564">
      <w:bodyDiv w:val="1"/>
      <w:marLeft w:val="0"/>
      <w:marRight w:val="0"/>
      <w:marTop w:val="0"/>
      <w:marBottom w:val="0"/>
      <w:divBdr>
        <w:top w:val="none" w:sz="0" w:space="0" w:color="auto"/>
        <w:left w:val="none" w:sz="0" w:space="0" w:color="auto"/>
        <w:bottom w:val="none" w:sz="0" w:space="0" w:color="auto"/>
        <w:right w:val="none" w:sz="0" w:space="0" w:color="auto"/>
      </w:divBdr>
    </w:div>
    <w:div w:id="1432971179">
      <w:bodyDiv w:val="1"/>
      <w:marLeft w:val="0"/>
      <w:marRight w:val="0"/>
      <w:marTop w:val="0"/>
      <w:marBottom w:val="0"/>
      <w:divBdr>
        <w:top w:val="none" w:sz="0" w:space="0" w:color="auto"/>
        <w:left w:val="none" w:sz="0" w:space="0" w:color="auto"/>
        <w:bottom w:val="none" w:sz="0" w:space="0" w:color="auto"/>
        <w:right w:val="none" w:sz="0" w:space="0" w:color="auto"/>
      </w:divBdr>
      <w:divsChild>
        <w:div w:id="987856837">
          <w:marLeft w:val="0"/>
          <w:marRight w:val="0"/>
          <w:marTop w:val="0"/>
          <w:marBottom w:val="0"/>
          <w:divBdr>
            <w:top w:val="none" w:sz="0" w:space="0" w:color="auto"/>
            <w:left w:val="none" w:sz="0" w:space="0" w:color="auto"/>
            <w:bottom w:val="none" w:sz="0" w:space="0" w:color="auto"/>
            <w:right w:val="none" w:sz="0" w:space="0" w:color="auto"/>
          </w:divBdr>
          <w:divsChild>
            <w:div w:id="1636642794">
              <w:marLeft w:val="0"/>
              <w:marRight w:val="0"/>
              <w:marTop w:val="0"/>
              <w:marBottom w:val="150"/>
              <w:divBdr>
                <w:top w:val="none" w:sz="0" w:space="0" w:color="auto"/>
                <w:left w:val="none" w:sz="0" w:space="0" w:color="auto"/>
                <w:bottom w:val="single" w:sz="24" w:space="0" w:color="948979"/>
                <w:right w:val="none" w:sz="0" w:space="0" w:color="auto"/>
              </w:divBdr>
            </w:div>
          </w:divsChild>
        </w:div>
      </w:divsChild>
    </w:div>
    <w:div w:id="1433548211">
      <w:bodyDiv w:val="1"/>
      <w:marLeft w:val="0"/>
      <w:marRight w:val="0"/>
      <w:marTop w:val="0"/>
      <w:marBottom w:val="0"/>
      <w:divBdr>
        <w:top w:val="none" w:sz="0" w:space="0" w:color="auto"/>
        <w:left w:val="none" w:sz="0" w:space="0" w:color="auto"/>
        <w:bottom w:val="none" w:sz="0" w:space="0" w:color="auto"/>
        <w:right w:val="none" w:sz="0" w:space="0" w:color="auto"/>
      </w:divBdr>
    </w:div>
    <w:div w:id="1438984923">
      <w:bodyDiv w:val="1"/>
      <w:marLeft w:val="0"/>
      <w:marRight w:val="0"/>
      <w:marTop w:val="0"/>
      <w:marBottom w:val="0"/>
      <w:divBdr>
        <w:top w:val="none" w:sz="0" w:space="0" w:color="auto"/>
        <w:left w:val="none" w:sz="0" w:space="0" w:color="auto"/>
        <w:bottom w:val="none" w:sz="0" w:space="0" w:color="auto"/>
        <w:right w:val="none" w:sz="0" w:space="0" w:color="auto"/>
      </w:divBdr>
    </w:div>
    <w:div w:id="1457214816">
      <w:bodyDiv w:val="1"/>
      <w:marLeft w:val="0"/>
      <w:marRight w:val="0"/>
      <w:marTop w:val="0"/>
      <w:marBottom w:val="0"/>
      <w:divBdr>
        <w:top w:val="none" w:sz="0" w:space="0" w:color="auto"/>
        <w:left w:val="none" w:sz="0" w:space="0" w:color="auto"/>
        <w:bottom w:val="none" w:sz="0" w:space="0" w:color="auto"/>
        <w:right w:val="none" w:sz="0" w:space="0" w:color="auto"/>
      </w:divBdr>
    </w:div>
    <w:div w:id="1504319637">
      <w:bodyDiv w:val="1"/>
      <w:marLeft w:val="0"/>
      <w:marRight w:val="0"/>
      <w:marTop w:val="0"/>
      <w:marBottom w:val="0"/>
      <w:divBdr>
        <w:top w:val="none" w:sz="0" w:space="0" w:color="auto"/>
        <w:left w:val="none" w:sz="0" w:space="0" w:color="auto"/>
        <w:bottom w:val="none" w:sz="0" w:space="0" w:color="auto"/>
        <w:right w:val="none" w:sz="0" w:space="0" w:color="auto"/>
      </w:divBdr>
    </w:div>
    <w:div w:id="1514878773">
      <w:bodyDiv w:val="1"/>
      <w:marLeft w:val="0"/>
      <w:marRight w:val="0"/>
      <w:marTop w:val="0"/>
      <w:marBottom w:val="0"/>
      <w:divBdr>
        <w:top w:val="none" w:sz="0" w:space="0" w:color="auto"/>
        <w:left w:val="none" w:sz="0" w:space="0" w:color="auto"/>
        <w:bottom w:val="none" w:sz="0" w:space="0" w:color="auto"/>
        <w:right w:val="none" w:sz="0" w:space="0" w:color="auto"/>
      </w:divBdr>
      <w:divsChild>
        <w:div w:id="1802965145">
          <w:marLeft w:val="0"/>
          <w:marRight w:val="0"/>
          <w:marTop w:val="0"/>
          <w:marBottom w:val="0"/>
          <w:divBdr>
            <w:top w:val="none" w:sz="0" w:space="0" w:color="auto"/>
            <w:left w:val="none" w:sz="0" w:space="0" w:color="auto"/>
            <w:bottom w:val="none" w:sz="0" w:space="0" w:color="auto"/>
            <w:right w:val="none" w:sz="0" w:space="0" w:color="auto"/>
          </w:divBdr>
          <w:divsChild>
            <w:div w:id="834148039">
              <w:marLeft w:val="0"/>
              <w:marRight w:val="0"/>
              <w:marTop w:val="0"/>
              <w:marBottom w:val="0"/>
              <w:divBdr>
                <w:top w:val="none" w:sz="0" w:space="0" w:color="auto"/>
                <w:left w:val="none" w:sz="0" w:space="0" w:color="auto"/>
                <w:bottom w:val="none" w:sz="0" w:space="0" w:color="auto"/>
                <w:right w:val="none" w:sz="0" w:space="0" w:color="auto"/>
              </w:divBdr>
            </w:div>
            <w:div w:id="16149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5938">
      <w:bodyDiv w:val="1"/>
      <w:marLeft w:val="0"/>
      <w:marRight w:val="0"/>
      <w:marTop w:val="0"/>
      <w:marBottom w:val="0"/>
      <w:divBdr>
        <w:top w:val="none" w:sz="0" w:space="0" w:color="auto"/>
        <w:left w:val="none" w:sz="0" w:space="0" w:color="auto"/>
        <w:bottom w:val="none" w:sz="0" w:space="0" w:color="auto"/>
        <w:right w:val="none" w:sz="0" w:space="0" w:color="auto"/>
      </w:divBdr>
    </w:div>
    <w:div w:id="1570767054">
      <w:bodyDiv w:val="1"/>
      <w:marLeft w:val="0"/>
      <w:marRight w:val="0"/>
      <w:marTop w:val="0"/>
      <w:marBottom w:val="0"/>
      <w:divBdr>
        <w:top w:val="none" w:sz="0" w:space="0" w:color="auto"/>
        <w:left w:val="none" w:sz="0" w:space="0" w:color="auto"/>
        <w:bottom w:val="none" w:sz="0" w:space="0" w:color="auto"/>
        <w:right w:val="none" w:sz="0" w:space="0" w:color="auto"/>
      </w:divBdr>
    </w:div>
    <w:div w:id="1589078374">
      <w:bodyDiv w:val="1"/>
      <w:marLeft w:val="0"/>
      <w:marRight w:val="0"/>
      <w:marTop w:val="0"/>
      <w:marBottom w:val="0"/>
      <w:divBdr>
        <w:top w:val="none" w:sz="0" w:space="0" w:color="auto"/>
        <w:left w:val="none" w:sz="0" w:space="0" w:color="auto"/>
        <w:bottom w:val="none" w:sz="0" w:space="0" w:color="auto"/>
        <w:right w:val="none" w:sz="0" w:space="0" w:color="auto"/>
      </w:divBdr>
    </w:div>
    <w:div w:id="1599366988">
      <w:bodyDiv w:val="1"/>
      <w:marLeft w:val="0"/>
      <w:marRight w:val="0"/>
      <w:marTop w:val="0"/>
      <w:marBottom w:val="0"/>
      <w:divBdr>
        <w:top w:val="none" w:sz="0" w:space="0" w:color="auto"/>
        <w:left w:val="none" w:sz="0" w:space="0" w:color="auto"/>
        <w:bottom w:val="none" w:sz="0" w:space="0" w:color="auto"/>
        <w:right w:val="none" w:sz="0" w:space="0" w:color="auto"/>
      </w:divBdr>
      <w:divsChild>
        <w:div w:id="1753090314">
          <w:marLeft w:val="0"/>
          <w:marRight w:val="0"/>
          <w:marTop w:val="0"/>
          <w:marBottom w:val="0"/>
          <w:divBdr>
            <w:top w:val="none" w:sz="0" w:space="0" w:color="auto"/>
            <w:left w:val="none" w:sz="0" w:space="0" w:color="auto"/>
            <w:bottom w:val="none" w:sz="0" w:space="0" w:color="auto"/>
            <w:right w:val="none" w:sz="0" w:space="0" w:color="auto"/>
          </w:divBdr>
          <w:divsChild>
            <w:div w:id="1641423096">
              <w:marLeft w:val="0"/>
              <w:marRight w:val="0"/>
              <w:marTop w:val="0"/>
              <w:marBottom w:val="0"/>
              <w:divBdr>
                <w:top w:val="none" w:sz="0" w:space="0" w:color="auto"/>
                <w:left w:val="none" w:sz="0" w:space="0" w:color="auto"/>
                <w:bottom w:val="none" w:sz="0" w:space="0" w:color="auto"/>
                <w:right w:val="none" w:sz="0" w:space="0" w:color="auto"/>
              </w:divBdr>
              <w:divsChild>
                <w:div w:id="976298746">
                  <w:marLeft w:val="0"/>
                  <w:marRight w:val="0"/>
                  <w:marTop w:val="0"/>
                  <w:marBottom w:val="0"/>
                  <w:divBdr>
                    <w:top w:val="none" w:sz="0" w:space="0" w:color="auto"/>
                    <w:left w:val="none" w:sz="0" w:space="0" w:color="auto"/>
                    <w:bottom w:val="none" w:sz="0" w:space="0" w:color="auto"/>
                    <w:right w:val="none" w:sz="0" w:space="0" w:color="auto"/>
                  </w:divBdr>
                  <w:divsChild>
                    <w:div w:id="470445175">
                      <w:marLeft w:val="0"/>
                      <w:marRight w:val="0"/>
                      <w:marTop w:val="0"/>
                      <w:marBottom w:val="0"/>
                      <w:divBdr>
                        <w:top w:val="none" w:sz="0" w:space="0" w:color="auto"/>
                        <w:left w:val="none" w:sz="0" w:space="0" w:color="auto"/>
                        <w:bottom w:val="none" w:sz="0" w:space="0" w:color="auto"/>
                        <w:right w:val="none" w:sz="0" w:space="0" w:color="auto"/>
                      </w:divBdr>
                      <w:divsChild>
                        <w:div w:id="1480074417">
                          <w:marLeft w:val="0"/>
                          <w:marRight w:val="0"/>
                          <w:marTop w:val="0"/>
                          <w:marBottom w:val="0"/>
                          <w:divBdr>
                            <w:top w:val="none" w:sz="0" w:space="0" w:color="auto"/>
                            <w:left w:val="none" w:sz="0" w:space="0" w:color="auto"/>
                            <w:bottom w:val="none" w:sz="0" w:space="0" w:color="auto"/>
                            <w:right w:val="none" w:sz="0" w:space="0" w:color="auto"/>
                          </w:divBdr>
                          <w:divsChild>
                            <w:div w:id="1067454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6144">
      <w:bodyDiv w:val="1"/>
      <w:marLeft w:val="0"/>
      <w:marRight w:val="0"/>
      <w:marTop w:val="0"/>
      <w:marBottom w:val="0"/>
      <w:divBdr>
        <w:top w:val="none" w:sz="0" w:space="0" w:color="auto"/>
        <w:left w:val="none" w:sz="0" w:space="0" w:color="auto"/>
        <w:bottom w:val="none" w:sz="0" w:space="0" w:color="auto"/>
        <w:right w:val="none" w:sz="0" w:space="0" w:color="auto"/>
      </w:divBdr>
    </w:div>
    <w:div w:id="1660577052">
      <w:bodyDiv w:val="1"/>
      <w:marLeft w:val="0"/>
      <w:marRight w:val="0"/>
      <w:marTop w:val="0"/>
      <w:marBottom w:val="0"/>
      <w:divBdr>
        <w:top w:val="none" w:sz="0" w:space="0" w:color="auto"/>
        <w:left w:val="none" w:sz="0" w:space="0" w:color="auto"/>
        <w:bottom w:val="none" w:sz="0" w:space="0" w:color="auto"/>
        <w:right w:val="none" w:sz="0" w:space="0" w:color="auto"/>
      </w:divBdr>
      <w:divsChild>
        <w:div w:id="1308246820">
          <w:marLeft w:val="0"/>
          <w:marRight w:val="0"/>
          <w:marTop w:val="0"/>
          <w:marBottom w:val="0"/>
          <w:divBdr>
            <w:top w:val="none" w:sz="0" w:space="0" w:color="auto"/>
            <w:left w:val="none" w:sz="0" w:space="0" w:color="auto"/>
            <w:bottom w:val="none" w:sz="0" w:space="0" w:color="auto"/>
            <w:right w:val="none" w:sz="0" w:space="0" w:color="auto"/>
          </w:divBdr>
          <w:divsChild>
            <w:div w:id="178592859">
              <w:marLeft w:val="0"/>
              <w:marRight w:val="0"/>
              <w:marTop w:val="0"/>
              <w:marBottom w:val="0"/>
              <w:divBdr>
                <w:top w:val="none" w:sz="0" w:space="0" w:color="auto"/>
                <w:left w:val="none" w:sz="0" w:space="0" w:color="auto"/>
                <w:bottom w:val="none" w:sz="0" w:space="0" w:color="auto"/>
                <w:right w:val="none" w:sz="0" w:space="0" w:color="auto"/>
              </w:divBdr>
            </w:div>
            <w:div w:id="1577930991">
              <w:marLeft w:val="0"/>
              <w:marRight w:val="0"/>
              <w:marTop w:val="0"/>
              <w:marBottom w:val="0"/>
              <w:divBdr>
                <w:top w:val="none" w:sz="0" w:space="0" w:color="auto"/>
                <w:left w:val="none" w:sz="0" w:space="0" w:color="auto"/>
                <w:bottom w:val="none" w:sz="0" w:space="0" w:color="auto"/>
                <w:right w:val="none" w:sz="0" w:space="0" w:color="auto"/>
              </w:divBdr>
            </w:div>
            <w:div w:id="19645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2128">
      <w:bodyDiv w:val="1"/>
      <w:marLeft w:val="0"/>
      <w:marRight w:val="0"/>
      <w:marTop w:val="0"/>
      <w:marBottom w:val="0"/>
      <w:divBdr>
        <w:top w:val="none" w:sz="0" w:space="0" w:color="auto"/>
        <w:left w:val="none" w:sz="0" w:space="0" w:color="auto"/>
        <w:bottom w:val="none" w:sz="0" w:space="0" w:color="auto"/>
        <w:right w:val="none" w:sz="0" w:space="0" w:color="auto"/>
      </w:divBdr>
      <w:divsChild>
        <w:div w:id="929046933">
          <w:marLeft w:val="0"/>
          <w:marRight w:val="0"/>
          <w:marTop w:val="0"/>
          <w:marBottom w:val="0"/>
          <w:divBdr>
            <w:top w:val="none" w:sz="0" w:space="0" w:color="auto"/>
            <w:left w:val="none" w:sz="0" w:space="0" w:color="auto"/>
            <w:bottom w:val="none" w:sz="0" w:space="0" w:color="auto"/>
            <w:right w:val="none" w:sz="0" w:space="0" w:color="auto"/>
          </w:divBdr>
          <w:divsChild>
            <w:div w:id="215090178">
              <w:marLeft w:val="0"/>
              <w:marRight w:val="0"/>
              <w:marTop w:val="0"/>
              <w:marBottom w:val="0"/>
              <w:divBdr>
                <w:top w:val="none" w:sz="0" w:space="0" w:color="auto"/>
                <w:left w:val="none" w:sz="0" w:space="0" w:color="auto"/>
                <w:bottom w:val="none" w:sz="0" w:space="0" w:color="auto"/>
                <w:right w:val="none" w:sz="0" w:space="0" w:color="auto"/>
              </w:divBdr>
            </w:div>
            <w:div w:id="14241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9221">
      <w:bodyDiv w:val="1"/>
      <w:marLeft w:val="0"/>
      <w:marRight w:val="0"/>
      <w:marTop w:val="0"/>
      <w:marBottom w:val="0"/>
      <w:divBdr>
        <w:top w:val="none" w:sz="0" w:space="0" w:color="auto"/>
        <w:left w:val="none" w:sz="0" w:space="0" w:color="auto"/>
        <w:bottom w:val="none" w:sz="0" w:space="0" w:color="auto"/>
        <w:right w:val="none" w:sz="0" w:space="0" w:color="auto"/>
      </w:divBdr>
    </w:div>
    <w:div w:id="1783987813">
      <w:bodyDiv w:val="1"/>
      <w:marLeft w:val="0"/>
      <w:marRight w:val="0"/>
      <w:marTop w:val="0"/>
      <w:marBottom w:val="0"/>
      <w:divBdr>
        <w:top w:val="none" w:sz="0" w:space="0" w:color="auto"/>
        <w:left w:val="none" w:sz="0" w:space="0" w:color="auto"/>
        <w:bottom w:val="none" w:sz="0" w:space="0" w:color="auto"/>
        <w:right w:val="none" w:sz="0" w:space="0" w:color="auto"/>
      </w:divBdr>
      <w:divsChild>
        <w:div w:id="400174650">
          <w:marLeft w:val="0"/>
          <w:marRight w:val="0"/>
          <w:marTop w:val="0"/>
          <w:marBottom w:val="0"/>
          <w:divBdr>
            <w:top w:val="none" w:sz="0" w:space="0" w:color="auto"/>
            <w:left w:val="none" w:sz="0" w:space="0" w:color="auto"/>
            <w:bottom w:val="none" w:sz="0" w:space="0" w:color="auto"/>
            <w:right w:val="none" w:sz="0" w:space="0" w:color="auto"/>
          </w:divBdr>
        </w:div>
      </w:divsChild>
    </w:div>
    <w:div w:id="1793860480">
      <w:bodyDiv w:val="1"/>
      <w:marLeft w:val="0"/>
      <w:marRight w:val="0"/>
      <w:marTop w:val="0"/>
      <w:marBottom w:val="0"/>
      <w:divBdr>
        <w:top w:val="none" w:sz="0" w:space="0" w:color="auto"/>
        <w:left w:val="none" w:sz="0" w:space="0" w:color="auto"/>
        <w:bottom w:val="none" w:sz="0" w:space="0" w:color="auto"/>
        <w:right w:val="none" w:sz="0" w:space="0" w:color="auto"/>
      </w:divBdr>
    </w:div>
    <w:div w:id="1813710489">
      <w:bodyDiv w:val="1"/>
      <w:marLeft w:val="0"/>
      <w:marRight w:val="0"/>
      <w:marTop w:val="0"/>
      <w:marBottom w:val="0"/>
      <w:divBdr>
        <w:top w:val="none" w:sz="0" w:space="0" w:color="auto"/>
        <w:left w:val="none" w:sz="0" w:space="0" w:color="auto"/>
        <w:bottom w:val="none" w:sz="0" w:space="0" w:color="auto"/>
        <w:right w:val="none" w:sz="0" w:space="0" w:color="auto"/>
      </w:divBdr>
      <w:divsChild>
        <w:div w:id="1573587971">
          <w:marLeft w:val="0"/>
          <w:marRight w:val="0"/>
          <w:marTop w:val="0"/>
          <w:marBottom w:val="0"/>
          <w:divBdr>
            <w:top w:val="none" w:sz="0" w:space="0" w:color="auto"/>
            <w:left w:val="none" w:sz="0" w:space="0" w:color="auto"/>
            <w:bottom w:val="none" w:sz="0" w:space="0" w:color="auto"/>
            <w:right w:val="none" w:sz="0" w:space="0" w:color="auto"/>
          </w:divBdr>
          <w:divsChild>
            <w:div w:id="20332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25568">
      <w:bodyDiv w:val="1"/>
      <w:marLeft w:val="0"/>
      <w:marRight w:val="0"/>
      <w:marTop w:val="0"/>
      <w:marBottom w:val="0"/>
      <w:divBdr>
        <w:top w:val="none" w:sz="0" w:space="0" w:color="auto"/>
        <w:left w:val="none" w:sz="0" w:space="0" w:color="auto"/>
        <w:bottom w:val="none" w:sz="0" w:space="0" w:color="auto"/>
        <w:right w:val="none" w:sz="0" w:space="0" w:color="auto"/>
      </w:divBdr>
      <w:divsChild>
        <w:div w:id="17122949">
          <w:marLeft w:val="0"/>
          <w:marRight w:val="0"/>
          <w:marTop w:val="0"/>
          <w:marBottom w:val="0"/>
          <w:divBdr>
            <w:top w:val="none" w:sz="0" w:space="0" w:color="auto"/>
            <w:left w:val="none" w:sz="0" w:space="0" w:color="auto"/>
            <w:bottom w:val="none" w:sz="0" w:space="0" w:color="auto"/>
            <w:right w:val="none" w:sz="0" w:space="0" w:color="auto"/>
          </w:divBdr>
        </w:div>
      </w:divsChild>
    </w:div>
    <w:div w:id="1862081742">
      <w:bodyDiv w:val="1"/>
      <w:marLeft w:val="0"/>
      <w:marRight w:val="0"/>
      <w:marTop w:val="0"/>
      <w:marBottom w:val="0"/>
      <w:divBdr>
        <w:top w:val="none" w:sz="0" w:space="0" w:color="auto"/>
        <w:left w:val="none" w:sz="0" w:space="0" w:color="auto"/>
        <w:bottom w:val="none" w:sz="0" w:space="0" w:color="auto"/>
        <w:right w:val="none" w:sz="0" w:space="0" w:color="auto"/>
      </w:divBdr>
      <w:divsChild>
        <w:div w:id="489175477">
          <w:marLeft w:val="0"/>
          <w:marRight w:val="0"/>
          <w:marTop w:val="0"/>
          <w:marBottom w:val="0"/>
          <w:divBdr>
            <w:top w:val="none" w:sz="0" w:space="0" w:color="auto"/>
            <w:left w:val="none" w:sz="0" w:space="0" w:color="auto"/>
            <w:bottom w:val="none" w:sz="0" w:space="0" w:color="auto"/>
            <w:right w:val="none" w:sz="0" w:space="0" w:color="auto"/>
          </w:divBdr>
        </w:div>
      </w:divsChild>
    </w:div>
    <w:div w:id="1881671041">
      <w:bodyDiv w:val="1"/>
      <w:marLeft w:val="0"/>
      <w:marRight w:val="0"/>
      <w:marTop w:val="0"/>
      <w:marBottom w:val="0"/>
      <w:divBdr>
        <w:top w:val="none" w:sz="0" w:space="0" w:color="auto"/>
        <w:left w:val="none" w:sz="0" w:space="0" w:color="auto"/>
        <w:bottom w:val="none" w:sz="0" w:space="0" w:color="auto"/>
        <w:right w:val="none" w:sz="0" w:space="0" w:color="auto"/>
      </w:divBdr>
      <w:divsChild>
        <w:div w:id="2136827674">
          <w:marLeft w:val="0"/>
          <w:marRight w:val="0"/>
          <w:marTop w:val="0"/>
          <w:marBottom w:val="0"/>
          <w:divBdr>
            <w:top w:val="none" w:sz="0" w:space="0" w:color="auto"/>
            <w:left w:val="none" w:sz="0" w:space="0" w:color="auto"/>
            <w:bottom w:val="none" w:sz="0" w:space="0" w:color="auto"/>
            <w:right w:val="none" w:sz="0" w:space="0" w:color="auto"/>
          </w:divBdr>
          <w:divsChild>
            <w:div w:id="579600409">
              <w:marLeft w:val="0"/>
              <w:marRight w:val="0"/>
              <w:marTop w:val="0"/>
              <w:marBottom w:val="0"/>
              <w:divBdr>
                <w:top w:val="none" w:sz="0" w:space="0" w:color="auto"/>
                <w:left w:val="none" w:sz="0" w:space="0" w:color="auto"/>
                <w:bottom w:val="none" w:sz="0" w:space="0" w:color="auto"/>
                <w:right w:val="none" w:sz="0" w:space="0" w:color="auto"/>
              </w:divBdr>
            </w:div>
            <w:div w:id="1107233329">
              <w:marLeft w:val="0"/>
              <w:marRight w:val="0"/>
              <w:marTop w:val="0"/>
              <w:marBottom w:val="0"/>
              <w:divBdr>
                <w:top w:val="none" w:sz="0" w:space="0" w:color="auto"/>
                <w:left w:val="none" w:sz="0" w:space="0" w:color="auto"/>
                <w:bottom w:val="none" w:sz="0" w:space="0" w:color="auto"/>
                <w:right w:val="none" w:sz="0" w:space="0" w:color="auto"/>
              </w:divBdr>
            </w:div>
            <w:div w:id="1175807960">
              <w:marLeft w:val="0"/>
              <w:marRight w:val="0"/>
              <w:marTop w:val="0"/>
              <w:marBottom w:val="0"/>
              <w:divBdr>
                <w:top w:val="none" w:sz="0" w:space="0" w:color="auto"/>
                <w:left w:val="none" w:sz="0" w:space="0" w:color="auto"/>
                <w:bottom w:val="none" w:sz="0" w:space="0" w:color="auto"/>
                <w:right w:val="none" w:sz="0" w:space="0" w:color="auto"/>
              </w:divBdr>
            </w:div>
            <w:div w:id="21418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7187">
      <w:bodyDiv w:val="1"/>
      <w:marLeft w:val="0"/>
      <w:marRight w:val="0"/>
      <w:marTop w:val="0"/>
      <w:marBottom w:val="0"/>
      <w:divBdr>
        <w:top w:val="none" w:sz="0" w:space="0" w:color="auto"/>
        <w:left w:val="none" w:sz="0" w:space="0" w:color="auto"/>
        <w:bottom w:val="none" w:sz="0" w:space="0" w:color="auto"/>
        <w:right w:val="none" w:sz="0" w:space="0" w:color="auto"/>
      </w:divBdr>
      <w:divsChild>
        <w:div w:id="1502313627">
          <w:marLeft w:val="0"/>
          <w:marRight w:val="0"/>
          <w:marTop w:val="0"/>
          <w:marBottom w:val="0"/>
          <w:divBdr>
            <w:top w:val="none" w:sz="0" w:space="0" w:color="auto"/>
            <w:left w:val="none" w:sz="0" w:space="0" w:color="auto"/>
            <w:bottom w:val="none" w:sz="0" w:space="0" w:color="auto"/>
            <w:right w:val="none" w:sz="0" w:space="0" w:color="auto"/>
          </w:divBdr>
          <w:divsChild>
            <w:div w:id="762336151">
              <w:marLeft w:val="0"/>
              <w:marRight w:val="0"/>
              <w:marTop w:val="0"/>
              <w:marBottom w:val="0"/>
              <w:divBdr>
                <w:top w:val="none" w:sz="0" w:space="0" w:color="auto"/>
                <w:left w:val="none" w:sz="0" w:space="0" w:color="auto"/>
                <w:bottom w:val="none" w:sz="0" w:space="0" w:color="auto"/>
                <w:right w:val="none" w:sz="0" w:space="0" w:color="auto"/>
              </w:divBdr>
              <w:divsChild>
                <w:div w:id="1677926974">
                  <w:marLeft w:val="0"/>
                  <w:marRight w:val="0"/>
                  <w:marTop w:val="0"/>
                  <w:marBottom w:val="0"/>
                  <w:divBdr>
                    <w:top w:val="none" w:sz="0" w:space="0" w:color="auto"/>
                    <w:left w:val="none" w:sz="0" w:space="0" w:color="auto"/>
                    <w:bottom w:val="none" w:sz="0" w:space="0" w:color="auto"/>
                    <w:right w:val="none" w:sz="0" w:space="0" w:color="auto"/>
                  </w:divBdr>
                  <w:divsChild>
                    <w:div w:id="1739479926">
                      <w:marLeft w:val="0"/>
                      <w:marRight w:val="0"/>
                      <w:marTop w:val="0"/>
                      <w:marBottom w:val="0"/>
                      <w:divBdr>
                        <w:top w:val="none" w:sz="0" w:space="0" w:color="auto"/>
                        <w:left w:val="none" w:sz="0" w:space="0" w:color="auto"/>
                        <w:bottom w:val="none" w:sz="0" w:space="0" w:color="auto"/>
                        <w:right w:val="none" w:sz="0" w:space="0" w:color="auto"/>
                      </w:divBdr>
                      <w:divsChild>
                        <w:div w:id="1093280693">
                          <w:marLeft w:val="0"/>
                          <w:marRight w:val="0"/>
                          <w:marTop w:val="0"/>
                          <w:marBottom w:val="0"/>
                          <w:divBdr>
                            <w:top w:val="none" w:sz="0" w:space="0" w:color="auto"/>
                            <w:left w:val="none" w:sz="0" w:space="0" w:color="auto"/>
                            <w:bottom w:val="none" w:sz="0" w:space="0" w:color="auto"/>
                            <w:right w:val="none" w:sz="0" w:space="0" w:color="auto"/>
                          </w:divBdr>
                          <w:divsChild>
                            <w:div w:id="139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533114">
      <w:bodyDiv w:val="1"/>
      <w:marLeft w:val="0"/>
      <w:marRight w:val="0"/>
      <w:marTop w:val="0"/>
      <w:marBottom w:val="0"/>
      <w:divBdr>
        <w:top w:val="none" w:sz="0" w:space="0" w:color="auto"/>
        <w:left w:val="none" w:sz="0" w:space="0" w:color="auto"/>
        <w:bottom w:val="none" w:sz="0" w:space="0" w:color="auto"/>
        <w:right w:val="none" w:sz="0" w:space="0" w:color="auto"/>
      </w:divBdr>
    </w:div>
    <w:div w:id="1955670090">
      <w:bodyDiv w:val="1"/>
      <w:marLeft w:val="0"/>
      <w:marRight w:val="0"/>
      <w:marTop w:val="0"/>
      <w:marBottom w:val="0"/>
      <w:divBdr>
        <w:top w:val="none" w:sz="0" w:space="0" w:color="auto"/>
        <w:left w:val="none" w:sz="0" w:space="0" w:color="auto"/>
        <w:bottom w:val="none" w:sz="0" w:space="0" w:color="auto"/>
        <w:right w:val="none" w:sz="0" w:space="0" w:color="auto"/>
      </w:divBdr>
    </w:div>
    <w:div w:id="1971353892">
      <w:bodyDiv w:val="1"/>
      <w:marLeft w:val="0"/>
      <w:marRight w:val="0"/>
      <w:marTop w:val="0"/>
      <w:marBottom w:val="0"/>
      <w:divBdr>
        <w:top w:val="none" w:sz="0" w:space="0" w:color="auto"/>
        <w:left w:val="none" w:sz="0" w:space="0" w:color="auto"/>
        <w:bottom w:val="none" w:sz="0" w:space="0" w:color="auto"/>
        <w:right w:val="none" w:sz="0" w:space="0" w:color="auto"/>
      </w:divBdr>
      <w:divsChild>
        <w:div w:id="1123764842">
          <w:marLeft w:val="0"/>
          <w:marRight w:val="0"/>
          <w:marTop w:val="0"/>
          <w:marBottom w:val="0"/>
          <w:divBdr>
            <w:top w:val="none" w:sz="0" w:space="0" w:color="auto"/>
            <w:left w:val="none" w:sz="0" w:space="0" w:color="auto"/>
            <w:bottom w:val="none" w:sz="0" w:space="0" w:color="auto"/>
            <w:right w:val="none" w:sz="0" w:space="0" w:color="auto"/>
          </w:divBdr>
          <w:divsChild>
            <w:div w:id="199172914">
              <w:marLeft w:val="0"/>
              <w:marRight w:val="0"/>
              <w:marTop w:val="0"/>
              <w:marBottom w:val="150"/>
              <w:divBdr>
                <w:top w:val="none" w:sz="0" w:space="0" w:color="auto"/>
                <w:left w:val="none" w:sz="0" w:space="0" w:color="auto"/>
                <w:bottom w:val="single" w:sz="24" w:space="0" w:color="948979"/>
                <w:right w:val="none" w:sz="0" w:space="0" w:color="auto"/>
              </w:divBdr>
            </w:div>
          </w:divsChild>
        </w:div>
      </w:divsChild>
    </w:div>
    <w:div w:id="1972782351">
      <w:bodyDiv w:val="1"/>
      <w:marLeft w:val="0"/>
      <w:marRight w:val="0"/>
      <w:marTop w:val="0"/>
      <w:marBottom w:val="0"/>
      <w:divBdr>
        <w:top w:val="none" w:sz="0" w:space="0" w:color="auto"/>
        <w:left w:val="none" w:sz="0" w:space="0" w:color="auto"/>
        <w:bottom w:val="none" w:sz="0" w:space="0" w:color="auto"/>
        <w:right w:val="none" w:sz="0" w:space="0" w:color="auto"/>
      </w:divBdr>
    </w:div>
    <w:div w:id="1975401865">
      <w:bodyDiv w:val="1"/>
      <w:marLeft w:val="0"/>
      <w:marRight w:val="0"/>
      <w:marTop w:val="0"/>
      <w:marBottom w:val="0"/>
      <w:divBdr>
        <w:top w:val="none" w:sz="0" w:space="0" w:color="auto"/>
        <w:left w:val="none" w:sz="0" w:space="0" w:color="auto"/>
        <w:bottom w:val="none" w:sz="0" w:space="0" w:color="auto"/>
        <w:right w:val="none" w:sz="0" w:space="0" w:color="auto"/>
      </w:divBdr>
    </w:div>
    <w:div w:id="1987933649">
      <w:bodyDiv w:val="1"/>
      <w:marLeft w:val="0"/>
      <w:marRight w:val="0"/>
      <w:marTop w:val="0"/>
      <w:marBottom w:val="0"/>
      <w:divBdr>
        <w:top w:val="none" w:sz="0" w:space="0" w:color="auto"/>
        <w:left w:val="none" w:sz="0" w:space="0" w:color="auto"/>
        <w:bottom w:val="none" w:sz="0" w:space="0" w:color="auto"/>
        <w:right w:val="none" w:sz="0" w:space="0" w:color="auto"/>
      </w:divBdr>
      <w:divsChild>
        <w:div w:id="1842087302">
          <w:marLeft w:val="0"/>
          <w:marRight w:val="0"/>
          <w:marTop w:val="0"/>
          <w:marBottom w:val="0"/>
          <w:divBdr>
            <w:top w:val="none" w:sz="0" w:space="0" w:color="auto"/>
            <w:left w:val="none" w:sz="0" w:space="0" w:color="auto"/>
            <w:bottom w:val="none" w:sz="0" w:space="0" w:color="auto"/>
            <w:right w:val="none" w:sz="0" w:space="0" w:color="auto"/>
          </w:divBdr>
          <w:divsChild>
            <w:div w:id="44985512">
              <w:marLeft w:val="0"/>
              <w:marRight w:val="0"/>
              <w:marTop w:val="0"/>
              <w:marBottom w:val="0"/>
              <w:divBdr>
                <w:top w:val="none" w:sz="0" w:space="0" w:color="auto"/>
                <w:left w:val="none" w:sz="0" w:space="0" w:color="auto"/>
                <w:bottom w:val="none" w:sz="0" w:space="0" w:color="auto"/>
                <w:right w:val="none" w:sz="0" w:space="0" w:color="auto"/>
              </w:divBdr>
            </w:div>
            <w:div w:id="211694138">
              <w:marLeft w:val="0"/>
              <w:marRight w:val="0"/>
              <w:marTop w:val="0"/>
              <w:marBottom w:val="0"/>
              <w:divBdr>
                <w:top w:val="none" w:sz="0" w:space="0" w:color="auto"/>
                <w:left w:val="none" w:sz="0" w:space="0" w:color="auto"/>
                <w:bottom w:val="none" w:sz="0" w:space="0" w:color="auto"/>
                <w:right w:val="none" w:sz="0" w:space="0" w:color="auto"/>
              </w:divBdr>
            </w:div>
            <w:div w:id="11108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7030">
      <w:bodyDiv w:val="1"/>
      <w:marLeft w:val="0"/>
      <w:marRight w:val="0"/>
      <w:marTop w:val="0"/>
      <w:marBottom w:val="0"/>
      <w:divBdr>
        <w:top w:val="none" w:sz="0" w:space="0" w:color="auto"/>
        <w:left w:val="none" w:sz="0" w:space="0" w:color="auto"/>
        <w:bottom w:val="none" w:sz="0" w:space="0" w:color="auto"/>
        <w:right w:val="none" w:sz="0" w:space="0" w:color="auto"/>
      </w:divBdr>
      <w:divsChild>
        <w:div w:id="1629779849">
          <w:marLeft w:val="0"/>
          <w:marRight w:val="0"/>
          <w:marTop w:val="0"/>
          <w:marBottom w:val="0"/>
          <w:divBdr>
            <w:top w:val="none" w:sz="0" w:space="0" w:color="auto"/>
            <w:left w:val="none" w:sz="0" w:space="0" w:color="auto"/>
            <w:bottom w:val="none" w:sz="0" w:space="0" w:color="auto"/>
            <w:right w:val="none" w:sz="0" w:space="0" w:color="auto"/>
          </w:divBdr>
          <w:divsChild>
            <w:div w:id="937979">
              <w:marLeft w:val="0"/>
              <w:marRight w:val="0"/>
              <w:marTop w:val="0"/>
              <w:marBottom w:val="0"/>
              <w:divBdr>
                <w:top w:val="none" w:sz="0" w:space="0" w:color="auto"/>
                <w:left w:val="none" w:sz="0" w:space="0" w:color="auto"/>
                <w:bottom w:val="none" w:sz="0" w:space="0" w:color="auto"/>
                <w:right w:val="none" w:sz="0" w:space="0" w:color="auto"/>
              </w:divBdr>
            </w:div>
            <w:div w:id="306010992">
              <w:marLeft w:val="0"/>
              <w:marRight w:val="0"/>
              <w:marTop w:val="0"/>
              <w:marBottom w:val="0"/>
              <w:divBdr>
                <w:top w:val="none" w:sz="0" w:space="0" w:color="auto"/>
                <w:left w:val="none" w:sz="0" w:space="0" w:color="auto"/>
                <w:bottom w:val="none" w:sz="0" w:space="0" w:color="auto"/>
                <w:right w:val="none" w:sz="0" w:space="0" w:color="auto"/>
              </w:divBdr>
            </w:div>
            <w:div w:id="1846938534">
              <w:marLeft w:val="0"/>
              <w:marRight w:val="0"/>
              <w:marTop w:val="0"/>
              <w:marBottom w:val="0"/>
              <w:divBdr>
                <w:top w:val="none" w:sz="0" w:space="0" w:color="auto"/>
                <w:left w:val="none" w:sz="0" w:space="0" w:color="auto"/>
                <w:bottom w:val="none" w:sz="0" w:space="0" w:color="auto"/>
                <w:right w:val="none" w:sz="0" w:space="0" w:color="auto"/>
              </w:divBdr>
            </w:div>
            <w:div w:id="20033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ontierservices.eu" TargetMode="External"/><Relationship Id="rId18" Type="http://schemas.openxmlformats.org/officeDocument/2006/relationships/hyperlink" Target="http://nutrient-bestpractices.iwlearn.org" TargetMode="External"/><Relationship Id="rId3" Type="http://schemas.openxmlformats.org/officeDocument/2006/relationships/numbering" Target="numbering.xml"/><Relationship Id="rId21" Type="http://schemas.openxmlformats.org/officeDocument/2006/relationships/hyperlink" Target="http://www.blacksea-commission.org/_publ-SOE2009-CH2.asp" TargetMode="External"/><Relationship Id="rId7" Type="http://schemas.openxmlformats.org/officeDocument/2006/relationships/footnotes" Target="footnotes.xml"/><Relationship Id="rId12" Type="http://schemas.openxmlformats.org/officeDocument/2006/relationships/hyperlink" Target="mailto:info@frontierservices.eu"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unstats.un.org/unsd/environment/Time%20seri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jobs.undp.org/" TargetMode="External"/><Relationship Id="rId19" Type="http://schemas.openxmlformats.org/officeDocument/2006/relationships/hyperlink" Target="http://thegef.org/MonitoringandEvaluation/MEPoliciesProcedures/mepoliciesprocedures.html"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Background Issues Paper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7C26AC-AA2C-4FF4-A7ED-E29B9302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24523</Words>
  <Characters>139782</Characters>
  <Application>Microsoft Office Word</Application>
  <DocSecurity>0</DocSecurity>
  <Lines>1164</Lines>
  <Paragraphs>327</Paragraphs>
  <ScaleCrop>false</ScaleCrop>
  <HeadingPairs>
    <vt:vector size="6" baseType="variant">
      <vt:variant>
        <vt:lpstr>Title</vt:lpstr>
      </vt:variant>
      <vt:variant>
        <vt:i4>1</vt:i4>
      </vt:variant>
      <vt:variant>
        <vt:lpstr>Headings</vt:lpstr>
      </vt:variant>
      <vt:variant>
        <vt:i4>100</vt:i4>
      </vt:variant>
      <vt:variant>
        <vt:lpstr>Titre</vt:lpstr>
      </vt:variant>
      <vt:variant>
        <vt:i4>1</vt:i4>
      </vt:variant>
    </vt:vector>
  </HeadingPairs>
  <TitlesOfParts>
    <vt:vector size="102" baseType="lpstr">
      <vt:lpstr/>
      <vt:lpstr>1.	Executive Summary	6</vt:lpstr>
      <vt:lpstr>    1.1.	About the living water exchange project	6</vt:lpstr>
      <vt:lpstr>    1.2.	evaluation context and purpose	6</vt:lpstr>
      <vt:lpstr>    1.3.	evaluation findings	7</vt:lpstr>
      <vt:lpstr>    1.4.	lessons learned	8</vt:lpstr>
      <vt:lpstr>    1.5.	recommendations	8</vt:lpstr>
      <vt:lpstr>2. Introduction	11</vt:lpstr>
      <vt:lpstr>    2.1. Purpose of the Evaluation	11</vt:lpstr>
      <vt:lpstr>    2.2. Key issues addressed	11</vt:lpstr>
      <vt:lpstr>    2.3. Methodology of the Evaluation	11</vt:lpstr>
      <vt:lpstr>    2.4 Structure of the Evaluation	12</vt:lpstr>
      <vt:lpstr>3.	the Project &amp; its development context	13</vt:lpstr>
      <vt:lpstr>    3.1.	Project start and its duration	13</vt:lpstr>
      <vt:lpstr>    3.2.	Problems that the project seek to address	13</vt:lpstr>
      <vt:lpstr>    3.3.	Immediate and development objectives of the project	14</vt:lpstr>
      <vt:lpstr>    3.3.1. Main Stakeholders	14</vt:lpstr>
      <vt:lpstr>    3.3.2. Expected Results	15</vt:lpstr>
      <vt:lpstr>4.	Findings and conclusions	16</vt:lpstr>
      <vt:lpstr>    4.1. Project Formulation	16</vt:lpstr>
      <vt:lpstr>    4.1.1. Implementation approach	16</vt:lpstr>
      <vt:lpstr>    4.1.2. Analysis of LFA (Project Logic/strategy/ Indicators)	17</vt:lpstr>
      <vt:lpstr>    4.1.3. Lessons from other relevant projects	17</vt:lpstr>
      <vt:lpstr>    4.1.4. Country ownership	18</vt:lpstr>
      <vt:lpstr>    4.1.5. Stakeholder Participation	18</vt:lpstr>
      <vt:lpstr>    4.1.6. Replication approach	18</vt:lpstr>
      <vt:lpstr>    4.1.7. Cost-Effectiveness	19</vt:lpstr>
      <vt:lpstr>    4.1.8. UNDP comparative advantage	19</vt:lpstr>
      <vt:lpstr>    4.1.9. Linkages between project and other interventions within the sector	20</vt:lpstr>
      <vt:lpstr>    4.1.10. Management arrangements	21</vt:lpstr>
      <vt:lpstr>5.	Project Implementation	22</vt:lpstr>
      <vt:lpstr>    5.1. Implementation approach	22</vt:lpstr>
      <vt:lpstr>    5.2. The LF used during implementation as a management and M&amp;E tool	22</vt:lpstr>
      <vt:lpstr>    5.3. Effective partnerships established with relevant stakeholders	23</vt:lpstr>
      <vt:lpstr>    5.4. Feedback from M&amp;E activities used for adaptive management	23</vt:lpstr>
      <vt:lpstr>    5.5. Financial Planning	24</vt:lpstr>
      <vt:lpstr>    5.6. Monitoring and Evaluation	24</vt:lpstr>
      <vt:lpstr>    5.7. Execution and implementation modalities	24</vt:lpstr>
      <vt:lpstr>    5.8. Management by the UNDP country office	25</vt:lpstr>
      <vt:lpstr>    5.9. Coordination and operational issues	26</vt:lpstr>
      <vt:lpstr>6.	Results	27</vt:lpstr>
      <vt:lpstr>    6.1.	Attainment of objectives	27</vt:lpstr>
      <vt:lpstr>    6.1.1. Component 1 – identification, capture, analysis &amp; summmarisation of nr be</vt:lpstr>
      <vt:lpstr>    6.1.2. Component 2 – Demonstration of successful nr replication strategies	28</vt:lpstr>
      <vt:lpstr>    6.1.3. Component 3 – Dissemination &amp;  promotiong of nr best practices, lessons l</vt:lpstr>
      <vt:lpstr>    6.2. Sustainability	33</vt:lpstr>
      <vt:lpstr>    6.3. Contribution to upgrading skills of national staff	35</vt:lpstr>
      <vt:lpstr>    6.4. Lessons Learned	36</vt:lpstr>
      <vt:lpstr>    6.5. Rating	39</vt:lpstr>
      <vt:lpstr>7.	Recommendations	40</vt:lpstr>
      <vt:lpstr>    7.1.	Corrective actions for design, implementation, monitoring &amp; evaluation	40</vt:lpstr>
      <vt:lpstr>    7.2.	Actions to follow up or reinforce initial benefits from the project	41</vt:lpstr>
      <vt:lpstr>9. Annexes	44</vt:lpstr>
      <vt:lpstr>    9.1. Annex 1 – List of stakeholders consulted	44</vt:lpstr>
      <vt:lpstr>    9.2. Annex 2 – undp gef assessment table	46</vt:lpstr>
      <vt:lpstr>    9.3. Annex 3 – evaluation Mission Albania &amp; Moldvova – Summary Mission Report	51</vt:lpstr>
      <vt:lpstr>    9.4. Annex 4 – evaluation Terms of Reference	53</vt:lpstr>
      <vt:lpstr>    9.5. Annex 5 – evaluation Mission Albania &amp; Moldvova – Summary Mission Report	63</vt:lpstr>
      <vt:lpstr>    9.6. Annex 6 – Desk research bibiliography	66</vt:lpstr>
      <vt:lpstr/>
      <vt:lpstr>Executive Summary</vt:lpstr>
      <vt:lpstr>    About the living water exchange project</vt:lpstr>
      <vt:lpstr>    evaluation context and purpose</vt:lpstr>
      <vt:lpstr>    </vt:lpstr>
      <vt:lpstr>    evaluation findings</vt:lpstr>
      <vt:lpstr>    lessons learned</vt:lpstr>
      <vt:lpstr>    recommendations</vt:lpstr>
      <vt:lpstr/>
      <vt:lpstr>2. Introduction</vt:lpstr>
      <vt:lpstr>    2.1. Purpose of the Evaluation</vt:lpstr>
      <vt:lpstr>    2.2. Key issues addressed</vt:lpstr>
      <vt:lpstr>    2.3. Methodology of the Evaluation</vt:lpstr>
      <vt:lpstr>    2.4 Structure of the Evaluation </vt:lpstr>
      <vt:lpstr/>
      <vt:lpstr>3.	the Project &amp; its development context</vt:lpstr>
      <vt:lpstr>    </vt:lpstr>
      <vt:lpstr>    3.1.	Project start and its duration</vt:lpstr>
      <vt:lpstr>    3.2.	Problems that the project seek to address</vt:lpstr>
      <vt:lpstr>    3.3.	Immediate and development objectives of the project</vt:lpstr>
      <vt:lpstr>    3.3.1. Main Stakeholders</vt:lpstr>
      <vt:lpstr>    3.3.2. Expected Results </vt:lpstr>
      <vt:lpstr/>
      <vt:lpstr>4.	Findings and conclusions</vt:lpstr>
      <vt:lpstr>    </vt:lpstr>
      <vt:lpstr>    4.1. Project Formulation</vt:lpstr>
      <vt:lpstr>    4.1.1. Implementation approach</vt:lpstr>
      <vt:lpstr>    4.1.2. Analysis of LFA (Project Logic/strategy/ Indicators)</vt:lpstr>
      <vt:lpstr>    4.1.3. Lessons from other relevant projects</vt:lpstr>
      <vt:lpstr>    4.1.4. Country ownership</vt:lpstr>
      <vt:lpstr>    4.1.5. Stakeholder Participation</vt:lpstr>
      <vt:lpstr>    4.1.6. Replication approach</vt:lpstr>
      <vt:lpstr>    4.1.7. Cost-Effectiveness</vt:lpstr>
      <vt:lpstr>    4.1.8. UNDP comparative advantage</vt:lpstr>
      <vt:lpstr>    4.1.9. Linkages between project and other interventions within the sector</vt:lpstr>
      <vt:lpstr>    4.1.10. Management arrangements</vt:lpstr>
      <vt:lpstr>5.	Project Implementation</vt:lpstr>
      <vt:lpstr>    5.1. Implementation approach </vt:lpstr>
      <vt:lpstr>    5.2. The LF used during implementation as a management and M&amp;E tool</vt:lpstr>
      <vt:lpstr>    5.3. Effective partnerships established with relevant stakeholders</vt:lpstr>
      <vt:lpstr>    5.4. Feedback from M&amp;E activities used for adaptive management</vt:lpstr>
      <vt:lpstr>    5.5. Financial Planning</vt:lpstr>
      <vt:lpstr/>
    </vt:vector>
  </TitlesOfParts>
  <Company>Hewlett-Packard Company</Company>
  <LinksUpToDate>false</LinksUpToDate>
  <CharactersWithSpaces>163978</CharactersWithSpaces>
  <SharedDoc>false</SharedDoc>
  <HLinks>
    <vt:vector size="624" baseType="variant">
      <vt:variant>
        <vt:i4>4915245</vt:i4>
      </vt:variant>
      <vt:variant>
        <vt:i4>588</vt:i4>
      </vt:variant>
      <vt:variant>
        <vt:i4>0</vt:i4>
      </vt:variant>
      <vt:variant>
        <vt:i4>5</vt:i4>
      </vt:variant>
      <vt:variant>
        <vt:lpwstr>http://www.vernimmen.com/html/glossary/definition_security.html</vt:lpwstr>
      </vt:variant>
      <vt:variant>
        <vt:lpwstr/>
      </vt:variant>
      <vt:variant>
        <vt:i4>5898301</vt:i4>
      </vt:variant>
      <vt:variant>
        <vt:i4>585</vt:i4>
      </vt:variant>
      <vt:variant>
        <vt:i4>0</vt:i4>
      </vt:variant>
      <vt:variant>
        <vt:i4>5</vt:i4>
      </vt:variant>
      <vt:variant>
        <vt:lpwstr>http://www.vernimmen.com/html/glossary/definition_debt.html</vt:lpwstr>
      </vt:variant>
      <vt:variant>
        <vt:lpwstr/>
      </vt:variant>
      <vt:variant>
        <vt:i4>4194359</vt:i4>
      </vt:variant>
      <vt:variant>
        <vt:i4>582</vt:i4>
      </vt:variant>
      <vt:variant>
        <vt:i4>0</vt:i4>
      </vt:variant>
      <vt:variant>
        <vt:i4>5</vt:i4>
      </vt:variant>
      <vt:variant>
        <vt:lpwstr>http://www.vernimmen.com/html/glossary/definition_bond.html</vt:lpwstr>
      </vt:variant>
      <vt:variant>
        <vt:lpwstr/>
      </vt:variant>
      <vt:variant>
        <vt:i4>1835017</vt:i4>
      </vt:variant>
      <vt:variant>
        <vt:i4>579</vt:i4>
      </vt:variant>
      <vt:variant>
        <vt:i4>0</vt:i4>
      </vt:variant>
      <vt:variant>
        <vt:i4>5</vt:i4>
      </vt:variant>
      <vt:variant>
        <vt:lpwstr>http://www.rea.co.zw/consultancy.html</vt:lpwstr>
      </vt:variant>
      <vt:variant>
        <vt:lpwstr/>
      </vt:variant>
      <vt:variant>
        <vt:i4>1179678</vt:i4>
      </vt:variant>
      <vt:variant>
        <vt:i4>576</vt:i4>
      </vt:variant>
      <vt:variant>
        <vt:i4>0</vt:i4>
      </vt:variant>
      <vt:variant>
        <vt:i4>5</vt:i4>
      </vt:variant>
      <vt:variant>
        <vt:lpwstr>http://www.rea.co.zw/AET.html</vt:lpwstr>
      </vt:variant>
      <vt:variant>
        <vt:lpwstr/>
      </vt:variant>
      <vt:variant>
        <vt:i4>4915245</vt:i4>
      </vt:variant>
      <vt:variant>
        <vt:i4>573</vt:i4>
      </vt:variant>
      <vt:variant>
        <vt:i4>0</vt:i4>
      </vt:variant>
      <vt:variant>
        <vt:i4>5</vt:i4>
      </vt:variant>
      <vt:variant>
        <vt:lpwstr>http://www.vernimmen.com/html/glossary/definition_security.html</vt:lpwstr>
      </vt:variant>
      <vt:variant>
        <vt:lpwstr/>
      </vt:variant>
      <vt:variant>
        <vt:i4>5898301</vt:i4>
      </vt:variant>
      <vt:variant>
        <vt:i4>570</vt:i4>
      </vt:variant>
      <vt:variant>
        <vt:i4>0</vt:i4>
      </vt:variant>
      <vt:variant>
        <vt:i4>5</vt:i4>
      </vt:variant>
      <vt:variant>
        <vt:lpwstr>http://www.vernimmen.com/html/glossary/definition_debt.html</vt:lpwstr>
      </vt:variant>
      <vt:variant>
        <vt:lpwstr/>
      </vt:variant>
      <vt:variant>
        <vt:i4>4194359</vt:i4>
      </vt:variant>
      <vt:variant>
        <vt:i4>567</vt:i4>
      </vt:variant>
      <vt:variant>
        <vt:i4>0</vt:i4>
      </vt:variant>
      <vt:variant>
        <vt:i4>5</vt:i4>
      </vt:variant>
      <vt:variant>
        <vt:lpwstr>http://www.vernimmen.com/html/glossary/definition_bond.html</vt:lpwstr>
      </vt:variant>
      <vt:variant>
        <vt:lpwstr/>
      </vt:variant>
      <vt:variant>
        <vt:i4>1769526</vt:i4>
      </vt:variant>
      <vt:variant>
        <vt:i4>560</vt:i4>
      </vt:variant>
      <vt:variant>
        <vt:i4>0</vt:i4>
      </vt:variant>
      <vt:variant>
        <vt:i4>5</vt:i4>
      </vt:variant>
      <vt:variant>
        <vt:lpwstr/>
      </vt:variant>
      <vt:variant>
        <vt:lpwstr>_Toc280828649</vt:lpwstr>
      </vt:variant>
      <vt:variant>
        <vt:i4>1769526</vt:i4>
      </vt:variant>
      <vt:variant>
        <vt:i4>554</vt:i4>
      </vt:variant>
      <vt:variant>
        <vt:i4>0</vt:i4>
      </vt:variant>
      <vt:variant>
        <vt:i4>5</vt:i4>
      </vt:variant>
      <vt:variant>
        <vt:lpwstr/>
      </vt:variant>
      <vt:variant>
        <vt:lpwstr>_Toc280828648</vt:lpwstr>
      </vt:variant>
      <vt:variant>
        <vt:i4>1769526</vt:i4>
      </vt:variant>
      <vt:variant>
        <vt:i4>548</vt:i4>
      </vt:variant>
      <vt:variant>
        <vt:i4>0</vt:i4>
      </vt:variant>
      <vt:variant>
        <vt:i4>5</vt:i4>
      </vt:variant>
      <vt:variant>
        <vt:lpwstr/>
      </vt:variant>
      <vt:variant>
        <vt:lpwstr>_Toc280828647</vt:lpwstr>
      </vt:variant>
      <vt:variant>
        <vt:i4>1769526</vt:i4>
      </vt:variant>
      <vt:variant>
        <vt:i4>542</vt:i4>
      </vt:variant>
      <vt:variant>
        <vt:i4>0</vt:i4>
      </vt:variant>
      <vt:variant>
        <vt:i4>5</vt:i4>
      </vt:variant>
      <vt:variant>
        <vt:lpwstr/>
      </vt:variant>
      <vt:variant>
        <vt:lpwstr>_Toc280828646</vt:lpwstr>
      </vt:variant>
      <vt:variant>
        <vt:i4>1769526</vt:i4>
      </vt:variant>
      <vt:variant>
        <vt:i4>536</vt:i4>
      </vt:variant>
      <vt:variant>
        <vt:i4>0</vt:i4>
      </vt:variant>
      <vt:variant>
        <vt:i4>5</vt:i4>
      </vt:variant>
      <vt:variant>
        <vt:lpwstr/>
      </vt:variant>
      <vt:variant>
        <vt:lpwstr>_Toc280828645</vt:lpwstr>
      </vt:variant>
      <vt:variant>
        <vt:i4>1769526</vt:i4>
      </vt:variant>
      <vt:variant>
        <vt:i4>530</vt:i4>
      </vt:variant>
      <vt:variant>
        <vt:i4>0</vt:i4>
      </vt:variant>
      <vt:variant>
        <vt:i4>5</vt:i4>
      </vt:variant>
      <vt:variant>
        <vt:lpwstr/>
      </vt:variant>
      <vt:variant>
        <vt:lpwstr>_Toc280828644</vt:lpwstr>
      </vt:variant>
      <vt:variant>
        <vt:i4>1769526</vt:i4>
      </vt:variant>
      <vt:variant>
        <vt:i4>524</vt:i4>
      </vt:variant>
      <vt:variant>
        <vt:i4>0</vt:i4>
      </vt:variant>
      <vt:variant>
        <vt:i4>5</vt:i4>
      </vt:variant>
      <vt:variant>
        <vt:lpwstr/>
      </vt:variant>
      <vt:variant>
        <vt:lpwstr>_Toc280828643</vt:lpwstr>
      </vt:variant>
      <vt:variant>
        <vt:i4>1769526</vt:i4>
      </vt:variant>
      <vt:variant>
        <vt:i4>518</vt:i4>
      </vt:variant>
      <vt:variant>
        <vt:i4>0</vt:i4>
      </vt:variant>
      <vt:variant>
        <vt:i4>5</vt:i4>
      </vt:variant>
      <vt:variant>
        <vt:lpwstr/>
      </vt:variant>
      <vt:variant>
        <vt:lpwstr>_Toc280828642</vt:lpwstr>
      </vt:variant>
      <vt:variant>
        <vt:i4>1769526</vt:i4>
      </vt:variant>
      <vt:variant>
        <vt:i4>512</vt:i4>
      </vt:variant>
      <vt:variant>
        <vt:i4>0</vt:i4>
      </vt:variant>
      <vt:variant>
        <vt:i4>5</vt:i4>
      </vt:variant>
      <vt:variant>
        <vt:lpwstr/>
      </vt:variant>
      <vt:variant>
        <vt:lpwstr>_Toc280828641</vt:lpwstr>
      </vt:variant>
      <vt:variant>
        <vt:i4>1769526</vt:i4>
      </vt:variant>
      <vt:variant>
        <vt:i4>506</vt:i4>
      </vt:variant>
      <vt:variant>
        <vt:i4>0</vt:i4>
      </vt:variant>
      <vt:variant>
        <vt:i4>5</vt:i4>
      </vt:variant>
      <vt:variant>
        <vt:lpwstr/>
      </vt:variant>
      <vt:variant>
        <vt:lpwstr>_Toc280828640</vt:lpwstr>
      </vt:variant>
      <vt:variant>
        <vt:i4>1835062</vt:i4>
      </vt:variant>
      <vt:variant>
        <vt:i4>500</vt:i4>
      </vt:variant>
      <vt:variant>
        <vt:i4>0</vt:i4>
      </vt:variant>
      <vt:variant>
        <vt:i4>5</vt:i4>
      </vt:variant>
      <vt:variant>
        <vt:lpwstr/>
      </vt:variant>
      <vt:variant>
        <vt:lpwstr>_Toc280828639</vt:lpwstr>
      </vt:variant>
      <vt:variant>
        <vt:i4>1835062</vt:i4>
      </vt:variant>
      <vt:variant>
        <vt:i4>494</vt:i4>
      </vt:variant>
      <vt:variant>
        <vt:i4>0</vt:i4>
      </vt:variant>
      <vt:variant>
        <vt:i4>5</vt:i4>
      </vt:variant>
      <vt:variant>
        <vt:lpwstr/>
      </vt:variant>
      <vt:variant>
        <vt:lpwstr>_Toc280828638</vt:lpwstr>
      </vt:variant>
      <vt:variant>
        <vt:i4>1835062</vt:i4>
      </vt:variant>
      <vt:variant>
        <vt:i4>488</vt:i4>
      </vt:variant>
      <vt:variant>
        <vt:i4>0</vt:i4>
      </vt:variant>
      <vt:variant>
        <vt:i4>5</vt:i4>
      </vt:variant>
      <vt:variant>
        <vt:lpwstr/>
      </vt:variant>
      <vt:variant>
        <vt:lpwstr>_Toc280828637</vt:lpwstr>
      </vt:variant>
      <vt:variant>
        <vt:i4>1835062</vt:i4>
      </vt:variant>
      <vt:variant>
        <vt:i4>482</vt:i4>
      </vt:variant>
      <vt:variant>
        <vt:i4>0</vt:i4>
      </vt:variant>
      <vt:variant>
        <vt:i4>5</vt:i4>
      </vt:variant>
      <vt:variant>
        <vt:lpwstr/>
      </vt:variant>
      <vt:variant>
        <vt:lpwstr>_Toc280828636</vt:lpwstr>
      </vt:variant>
      <vt:variant>
        <vt:i4>1835062</vt:i4>
      </vt:variant>
      <vt:variant>
        <vt:i4>476</vt:i4>
      </vt:variant>
      <vt:variant>
        <vt:i4>0</vt:i4>
      </vt:variant>
      <vt:variant>
        <vt:i4>5</vt:i4>
      </vt:variant>
      <vt:variant>
        <vt:lpwstr/>
      </vt:variant>
      <vt:variant>
        <vt:lpwstr>_Toc280828635</vt:lpwstr>
      </vt:variant>
      <vt:variant>
        <vt:i4>1835062</vt:i4>
      </vt:variant>
      <vt:variant>
        <vt:i4>470</vt:i4>
      </vt:variant>
      <vt:variant>
        <vt:i4>0</vt:i4>
      </vt:variant>
      <vt:variant>
        <vt:i4>5</vt:i4>
      </vt:variant>
      <vt:variant>
        <vt:lpwstr/>
      </vt:variant>
      <vt:variant>
        <vt:lpwstr>_Toc280828634</vt:lpwstr>
      </vt:variant>
      <vt:variant>
        <vt:i4>1835062</vt:i4>
      </vt:variant>
      <vt:variant>
        <vt:i4>464</vt:i4>
      </vt:variant>
      <vt:variant>
        <vt:i4>0</vt:i4>
      </vt:variant>
      <vt:variant>
        <vt:i4>5</vt:i4>
      </vt:variant>
      <vt:variant>
        <vt:lpwstr/>
      </vt:variant>
      <vt:variant>
        <vt:lpwstr>_Toc280828633</vt:lpwstr>
      </vt:variant>
      <vt:variant>
        <vt:i4>1835062</vt:i4>
      </vt:variant>
      <vt:variant>
        <vt:i4>458</vt:i4>
      </vt:variant>
      <vt:variant>
        <vt:i4>0</vt:i4>
      </vt:variant>
      <vt:variant>
        <vt:i4>5</vt:i4>
      </vt:variant>
      <vt:variant>
        <vt:lpwstr/>
      </vt:variant>
      <vt:variant>
        <vt:lpwstr>_Toc280828632</vt:lpwstr>
      </vt:variant>
      <vt:variant>
        <vt:i4>1835062</vt:i4>
      </vt:variant>
      <vt:variant>
        <vt:i4>452</vt:i4>
      </vt:variant>
      <vt:variant>
        <vt:i4>0</vt:i4>
      </vt:variant>
      <vt:variant>
        <vt:i4>5</vt:i4>
      </vt:variant>
      <vt:variant>
        <vt:lpwstr/>
      </vt:variant>
      <vt:variant>
        <vt:lpwstr>_Toc280828631</vt:lpwstr>
      </vt:variant>
      <vt:variant>
        <vt:i4>1835062</vt:i4>
      </vt:variant>
      <vt:variant>
        <vt:i4>446</vt:i4>
      </vt:variant>
      <vt:variant>
        <vt:i4>0</vt:i4>
      </vt:variant>
      <vt:variant>
        <vt:i4>5</vt:i4>
      </vt:variant>
      <vt:variant>
        <vt:lpwstr/>
      </vt:variant>
      <vt:variant>
        <vt:lpwstr>_Toc280828630</vt:lpwstr>
      </vt:variant>
      <vt:variant>
        <vt:i4>1900598</vt:i4>
      </vt:variant>
      <vt:variant>
        <vt:i4>440</vt:i4>
      </vt:variant>
      <vt:variant>
        <vt:i4>0</vt:i4>
      </vt:variant>
      <vt:variant>
        <vt:i4>5</vt:i4>
      </vt:variant>
      <vt:variant>
        <vt:lpwstr/>
      </vt:variant>
      <vt:variant>
        <vt:lpwstr>_Toc280828629</vt:lpwstr>
      </vt:variant>
      <vt:variant>
        <vt:i4>1900598</vt:i4>
      </vt:variant>
      <vt:variant>
        <vt:i4>434</vt:i4>
      </vt:variant>
      <vt:variant>
        <vt:i4>0</vt:i4>
      </vt:variant>
      <vt:variant>
        <vt:i4>5</vt:i4>
      </vt:variant>
      <vt:variant>
        <vt:lpwstr/>
      </vt:variant>
      <vt:variant>
        <vt:lpwstr>_Toc280828628</vt:lpwstr>
      </vt:variant>
      <vt:variant>
        <vt:i4>1900598</vt:i4>
      </vt:variant>
      <vt:variant>
        <vt:i4>428</vt:i4>
      </vt:variant>
      <vt:variant>
        <vt:i4>0</vt:i4>
      </vt:variant>
      <vt:variant>
        <vt:i4>5</vt:i4>
      </vt:variant>
      <vt:variant>
        <vt:lpwstr/>
      </vt:variant>
      <vt:variant>
        <vt:lpwstr>_Toc280828627</vt:lpwstr>
      </vt:variant>
      <vt:variant>
        <vt:i4>1900598</vt:i4>
      </vt:variant>
      <vt:variant>
        <vt:i4>422</vt:i4>
      </vt:variant>
      <vt:variant>
        <vt:i4>0</vt:i4>
      </vt:variant>
      <vt:variant>
        <vt:i4>5</vt:i4>
      </vt:variant>
      <vt:variant>
        <vt:lpwstr/>
      </vt:variant>
      <vt:variant>
        <vt:lpwstr>_Toc280828626</vt:lpwstr>
      </vt:variant>
      <vt:variant>
        <vt:i4>1900598</vt:i4>
      </vt:variant>
      <vt:variant>
        <vt:i4>416</vt:i4>
      </vt:variant>
      <vt:variant>
        <vt:i4>0</vt:i4>
      </vt:variant>
      <vt:variant>
        <vt:i4>5</vt:i4>
      </vt:variant>
      <vt:variant>
        <vt:lpwstr/>
      </vt:variant>
      <vt:variant>
        <vt:lpwstr>_Toc280828625</vt:lpwstr>
      </vt:variant>
      <vt:variant>
        <vt:i4>1900598</vt:i4>
      </vt:variant>
      <vt:variant>
        <vt:i4>410</vt:i4>
      </vt:variant>
      <vt:variant>
        <vt:i4>0</vt:i4>
      </vt:variant>
      <vt:variant>
        <vt:i4>5</vt:i4>
      </vt:variant>
      <vt:variant>
        <vt:lpwstr/>
      </vt:variant>
      <vt:variant>
        <vt:lpwstr>_Toc280828624</vt:lpwstr>
      </vt:variant>
      <vt:variant>
        <vt:i4>1900598</vt:i4>
      </vt:variant>
      <vt:variant>
        <vt:i4>404</vt:i4>
      </vt:variant>
      <vt:variant>
        <vt:i4>0</vt:i4>
      </vt:variant>
      <vt:variant>
        <vt:i4>5</vt:i4>
      </vt:variant>
      <vt:variant>
        <vt:lpwstr/>
      </vt:variant>
      <vt:variant>
        <vt:lpwstr>_Toc280828623</vt:lpwstr>
      </vt:variant>
      <vt:variant>
        <vt:i4>1900598</vt:i4>
      </vt:variant>
      <vt:variant>
        <vt:i4>398</vt:i4>
      </vt:variant>
      <vt:variant>
        <vt:i4>0</vt:i4>
      </vt:variant>
      <vt:variant>
        <vt:i4>5</vt:i4>
      </vt:variant>
      <vt:variant>
        <vt:lpwstr/>
      </vt:variant>
      <vt:variant>
        <vt:lpwstr>_Toc280828622</vt:lpwstr>
      </vt:variant>
      <vt:variant>
        <vt:i4>1900598</vt:i4>
      </vt:variant>
      <vt:variant>
        <vt:i4>392</vt:i4>
      </vt:variant>
      <vt:variant>
        <vt:i4>0</vt:i4>
      </vt:variant>
      <vt:variant>
        <vt:i4>5</vt:i4>
      </vt:variant>
      <vt:variant>
        <vt:lpwstr/>
      </vt:variant>
      <vt:variant>
        <vt:lpwstr>_Toc280828621</vt:lpwstr>
      </vt:variant>
      <vt:variant>
        <vt:i4>1900598</vt:i4>
      </vt:variant>
      <vt:variant>
        <vt:i4>386</vt:i4>
      </vt:variant>
      <vt:variant>
        <vt:i4>0</vt:i4>
      </vt:variant>
      <vt:variant>
        <vt:i4>5</vt:i4>
      </vt:variant>
      <vt:variant>
        <vt:lpwstr/>
      </vt:variant>
      <vt:variant>
        <vt:lpwstr>_Toc280828620</vt:lpwstr>
      </vt:variant>
      <vt:variant>
        <vt:i4>1966134</vt:i4>
      </vt:variant>
      <vt:variant>
        <vt:i4>380</vt:i4>
      </vt:variant>
      <vt:variant>
        <vt:i4>0</vt:i4>
      </vt:variant>
      <vt:variant>
        <vt:i4>5</vt:i4>
      </vt:variant>
      <vt:variant>
        <vt:lpwstr/>
      </vt:variant>
      <vt:variant>
        <vt:lpwstr>_Toc280828619</vt:lpwstr>
      </vt:variant>
      <vt:variant>
        <vt:i4>1966134</vt:i4>
      </vt:variant>
      <vt:variant>
        <vt:i4>374</vt:i4>
      </vt:variant>
      <vt:variant>
        <vt:i4>0</vt:i4>
      </vt:variant>
      <vt:variant>
        <vt:i4>5</vt:i4>
      </vt:variant>
      <vt:variant>
        <vt:lpwstr/>
      </vt:variant>
      <vt:variant>
        <vt:lpwstr>_Toc280828618</vt:lpwstr>
      </vt:variant>
      <vt:variant>
        <vt:i4>1966134</vt:i4>
      </vt:variant>
      <vt:variant>
        <vt:i4>368</vt:i4>
      </vt:variant>
      <vt:variant>
        <vt:i4>0</vt:i4>
      </vt:variant>
      <vt:variant>
        <vt:i4>5</vt:i4>
      </vt:variant>
      <vt:variant>
        <vt:lpwstr/>
      </vt:variant>
      <vt:variant>
        <vt:lpwstr>_Toc280828617</vt:lpwstr>
      </vt:variant>
      <vt:variant>
        <vt:i4>1966134</vt:i4>
      </vt:variant>
      <vt:variant>
        <vt:i4>362</vt:i4>
      </vt:variant>
      <vt:variant>
        <vt:i4>0</vt:i4>
      </vt:variant>
      <vt:variant>
        <vt:i4>5</vt:i4>
      </vt:variant>
      <vt:variant>
        <vt:lpwstr/>
      </vt:variant>
      <vt:variant>
        <vt:lpwstr>_Toc280828616</vt:lpwstr>
      </vt:variant>
      <vt:variant>
        <vt:i4>1966134</vt:i4>
      </vt:variant>
      <vt:variant>
        <vt:i4>356</vt:i4>
      </vt:variant>
      <vt:variant>
        <vt:i4>0</vt:i4>
      </vt:variant>
      <vt:variant>
        <vt:i4>5</vt:i4>
      </vt:variant>
      <vt:variant>
        <vt:lpwstr/>
      </vt:variant>
      <vt:variant>
        <vt:lpwstr>_Toc280828615</vt:lpwstr>
      </vt:variant>
      <vt:variant>
        <vt:i4>1966134</vt:i4>
      </vt:variant>
      <vt:variant>
        <vt:i4>350</vt:i4>
      </vt:variant>
      <vt:variant>
        <vt:i4>0</vt:i4>
      </vt:variant>
      <vt:variant>
        <vt:i4>5</vt:i4>
      </vt:variant>
      <vt:variant>
        <vt:lpwstr/>
      </vt:variant>
      <vt:variant>
        <vt:lpwstr>_Toc280828614</vt:lpwstr>
      </vt:variant>
      <vt:variant>
        <vt:i4>1966134</vt:i4>
      </vt:variant>
      <vt:variant>
        <vt:i4>344</vt:i4>
      </vt:variant>
      <vt:variant>
        <vt:i4>0</vt:i4>
      </vt:variant>
      <vt:variant>
        <vt:i4>5</vt:i4>
      </vt:variant>
      <vt:variant>
        <vt:lpwstr/>
      </vt:variant>
      <vt:variant>
        <vt:lpwstr>_Toc280828613</vt:lpwstr>
      </vt:variant>
      <vt:variant>
        <vt:i4>1966134</vt:i4>
      </vt:variant>
      <vt:variant>
        <vt:i4>338</vt:i4>
      </vt:variant>
      <vt:variant>
        <vt:i4>0</vt:i4>
      </vt:variant>
      <vt:variant>
        <vt:i4>5</vt:i4>
      </vt:variant>
      <vt:variant>
        <vt:lpwstr/>
      </vt:variant>
      <vt:variant>
        <vt:lpwstr>_Toc280828612</vt:lpwstr>
      </vt:variant>
      <vt:variant>
        <vt:i4>1966134</vt:i4>
      </vt:variant>
      <vt:variant>
        <vt:i4>332</vt:i4>
      </vt:variant>
      <vt:variant>
        <vt:i4>0</vt:i4>
      </vt:variant>
      <vt:variant>
        <vt:i4>5</vt:i4>
      </vt:variant>
      <vt:variant>
        <vt:lpwstr/>
      </vt:variant>
      <vt:variant>
        <vt:lpwstr>_Toc280828611</vt:lpwstr>
      </vt:variant>
      <vt:variant>
        <vt:i4>1966134</vt:i4>
      </vt:variant>
      <vt:variant>
        <vt:i4>326</vt:i4>
      </vt:variant>
      <vt:variant>
        <vt:i4>0</vt:i4>
      </vt:variant>
      <vt:variant>
        <vt:i4>5</vt:i4>
      </vt:variant>
      <vt:variant>
        <vt:lpwstr/>
      </vt:variant>
      <vt:variant>
        <vt:lpwstr>_Toc280828610</vt:lpwstr>
      </vt:variant>
      <vt:variant>
        <vt:i4>2031670</vt:i4>
      </vt:variant>
      <vt:variant>
        <vt:i4>320</vt:i4>
      </vt:variant>
      <vt:variant>
        <vt:i4>0</vt:i4>
      </vt:variant>
      <vt:variant>
        <vt:i4>5</vt:i4>
      </vt:variant>
      <vt:variant>
        <vt:lpwstr/>
      </vt:variant>
      <vt:variant>
        <vt:lpwstr>_Toc280828609</vt:lpwstr>
      </vt:variant>
      <vt:variant>
        <vt:i4>2031670</vt:i4>
      </vt:variant>
      <vt:variant>
        <vt:i4>314</vt:i4>
      </vt:variant>
      <vt:variant>
        <vt:i4>0</vt:i4>
      </vt:variant>
      <vt:variant>
        <vt:i4>5</vt:i4>
      </vt:variant>
      <vt:variant>
        <vt:lpwstr/>
      </vt:variant>
      <vt:variant>
        <vt:lpwstr>_Toc280828608</vt:lpwstr>
      </vt:variant>
      <vt:variant>
        <vt:i4>2031670</vt:i4>
      </vt:variant>
      <vt:variant>
        <vt:i4>308</vt:i4>
      </vt:variant>
      <vt:variant>
        <vt:i4>0</vt:i4>
      </vt:variant>
      <vt:variant>
        <vt:i4>5</vt:i4>
      </vt:variant>
      <vt:variant>
        <vt:lpwstr/>
      </vt:variant>
      <vt:variant>
        <vt:lpwstr>_Toc280828607</vt:lpwstr>
      </vt:variant>
      <vt:variant>
        <vt:i4>2031670</vt:i4>
      </vt:variant>
      <vt:variant>
        <vt:i4>302</vt:i4>
      </vt:variant>
      <vt:variant>
        <vt:i4>0</vt:i4>
      </vt:variant>
      <vt:variant>
        <vt:i4>5</vt:i4>
      </vt:variant>
      <vt:variant>
        <vt:lpwstr/>
      </vt:variant>
      <vt:variant>
        <vt:lpwstr>_Toc280828606</vt:lpwstr>
      </vt:variant>
      <vt:variant>
        <vt:i4>2031670</vt:i4>
      </vt:variant>
      <vt:variant>
        <vt:i4>296</vt:i4>
      </vt:variant>
      <vt:variant>
        <vt:i4>0</vt:i4>
      </vt:variant>
      <vt:variant>
        <vt:i4>5</vt:i4>
      </vt:variant>
      <vt:variant>
        <vt:lpwstr/>
      </vt:variant>
      <vt:variant>
        <vt:lpwstr>_Toc280828605</vt:lpwstr>
      </vt:variant>
      <vt:variant>
        <vt:i4>2031670</vt:i4>
      </vt:variant>
      <vt:variant>
        <vt:i4>290</vt:i4>
      </vt:variant>
      <vt:variant>
        <vt:i4>0</vt:i4>
      </vt:variant>
      <vt:variant>
        <vt:i4>5</vt:i4>
      </vt:variant>
      <vt:variant>
        <vt:lpwstr/>
      </vt:variant>
      <vt:variant>
        <vt:lpwstr>_Toc280828604</vt:lpwstr>
      </vt:variant>
      <vt:variant>
        <vt:i4>2031670</vt:i4>
      </vt:variant>
      <vt:variant>
        <vt:i4>284</vt:i4>
      </vt:variant>
      <vt:variant>
        <vt:i4>0</vt:i4>
      </vt:variant>
      <vt:variant>
        <vt:i4>5</vt:i4>
      </vt:variant>
      <vt:variant>
        <vt:lpwstr/>
      </vt:variant>
      <vt:variant>
        <vt:lpwstr>_Toc280828603</vt:lpwstr>
      </vt:variant>
      <vt:variant>
        <vt:i4>2031670</vt:i4>
      </vt:variant>
      <vt:variant>
        <vt:i4>278</vt:i4>
      </vt:variant>
      <vt:variant>
        <vt:i4>0</vt:i4>
      </vt:variant>
      <vt:variant>
        <vt:i4>5</vt:i4>
      </vt:variant>
      <vt:variant>
        <vt:lpwstr/>
      </vt:variant>
      <vt:variant>
        <vt:lpwstr>_Toc280828602</vt:lpwstr>
      </vt:variant>
      <vt:variant>
        <vt:i4>2031670</vt:i4>
      </vt:variant>
      <vt:variant>
        <vt:i4>272</vt:i4>
      </vt:variant>
      <vt:variant>
        <vt:i4>0</vt:i4>
      </vt:variant>
      <vt:variant>
        <vt:i4>5</vt:i4>
      </vt:variant>
      <vt:variant>
        <vt:lpwstr/>
      </vt:variant>
      <vt:variant>
        <vt:lpwstr>_Toc280828601</vt:lpwstr>
      </vt:variant>
      <vt:variant>
        <vt:i4>2031670</vt:i4>
      </vt:variant>
      <vt:variant>
        <vt:i4>266</vt:i4>
      </vt:variant>
      <vt:variant>
        <vt:i4>0</vt:i4>
      </vt:variant>
      <vt:variant>
        <vt:i4>5</vt:i4>
      </vt:variant>
      <vt:variant>
        <vt:lpwstr/>
      </vt:variant>
      <vt:variant>
        <vt:lpwstr>_Toc280828600</vt:lpwstr>
      </vt:variant>
      <vt:variant>
        <vt:i4>1441845</vt:i4>
      </vt:variant>
      <vt:variant>
        <vt:i4>260</vt:i4>
      </vt:variant>
      <vt:variant>
        <vt:i4>0</vt:i4>
      </vt:variant>
      <vt:variant>
        <vt:i4>5</vt:i4>
      </vt:variant>
      <vt:variant>
        <vt:lpwstr/>
      </vt:variant>
      <vt:variant>
        <vt:lpwstr>_Toc280828599</vt:lpwstr>
      </vt:variant>
      <vt:variant>
        <vt:i4>1441845</vt:i4>
      </vt:variant>
      <vt:variant>
        <vt:i4>254</vt:i4>
      </vt:variant>
      <vt:variant>
        <vt:i4>0</vt:i4>
      </vt:variant>
      <vt:variant>
        <vt:i4>5</vt:i4>
      </vt:variant>
      <vt:variant>
        <vt:lpwstr/>
      </vt:variant>
      <vt:variant>
        <vt:lpwstr>_Toc280828598</vt:lpwstr>
      </vt:variant>
      <vt:variant>
        <vt:i4>1441845</vt:i4>
      </vt:variant>
      <vt:variant>
        <vt:i4>248</vt:i4>
      </vt:variant>
      <vt:variant>
        <vt:i4>0</vt:i4>
      </vt:variant>
      <vt:variant>
        <vt:i4>5</vt:i4>
      </vt:variant>
      <vt:variant>
        <vt:lpwstr/>
      </vt:variant>
      <vt:variant>
        <vt:lpwstr>_Toc280828597</vt:lpwstr>
      </vt:variant>
      <vt:variant>
        <vt:i4>1441845</vt:i4>
      </vt:variant>
      <vt:variant>
        <vt:i4>242</vt:i4>
      </vt:variant>
      <vt:variant>
        <vt:i4>0</vt:i4>
      </vt:variant>
      <vt:variant>
        <vt:i4>5</vt:i4>
      </vt:variant>
      <vt:variant>
        <vt:lpwstr/>
      </vt:variant>
      <vt:variant>
        <vt:lpwstr>_Toc280828596</vt:lpwstr>
      </vt:variant>
      <vt:variant>
        <vt:i4>1441845</vt:i4>
      </vt:variant>
      <vt:variant>
        <vt:i4>236</vt:i4>
      </vt:variant>
      <vt:variant>
        <vt:i4>0</vt:i4>
      </vt:variant>
      <vt:variant>
        <vt:i4>5</vt:i4>
      </vt:variant>
      <vt:variant>
        <vt:lpwstr/>
      </vt:variant>
      <vt:variant>
        <vt:lpwstr>_Toc280828595</vt:lpwstr>
      </vt:variant>
      <vt:variant>
        <vt:i4>1441845</vt:i4>
      </vt:variant>
      <vt:variant>
        <vt:i4>230</vt:i4>
      </vt:variant>
      <vt:variant>
        <vt:i4>0</vt:i4>
      </vt:variant>
      <vt:variant>
        <vt:i4>5</vt:i4>
      </vt:variant>
      <vt:variant>
        <vt:lpwstr/>
      </vt:variant>
      <vt:variant>
        <vt:lpwstr>_Toc280828594</vt:lpwstr>
      </vt:variant>
      <vt:variant>
        <vt:i4>1441845</vt:i4>
      </vt:variant>
      <vt:variant>
        <vt:i4>224</vt:i4>
      </vt:variant>
      <vt:variant>
        <vt:i4>0</vt:i4>
      </vt:variant>
      <vt:variant>
        <vt:i4>5</vt:i4>
      </vt:variant>
      <vt:variant>
        <vt:lpwstr/>
      </vt:variant>
      <vt:variant>
        <vt:lpwstr>_Toc280828593</vt:lpwstr>
      </vt:variant>
      <vt:variant>
        <vt:i4>1441845</vt:i4>
      </vt:variant>
      <vt:variant>
        <vt:i4>218</vt:i4>
      </vt:variant>
      <vt:variant>
        <vt:i4>0</vt:i4>
      </vt:variant>
      <vt:variant>
        <vt:i4>5</vt:i4>
      </vt:variant>
      <vt:variant>
        <vt:lpwstr/>
      </vt:variant>
      <vt:variant>
        <vt:lpwstr>_Toc280828592</vt:lpwstr>
      </vt:variant>
      <vt:variant>
        <vt:i4>1441845</vt:i4>
      </vt:variant>
      <vt:variant>
        <vt:i4>212</vt:i4>
      </vt:variant>
      <vt:variant>
        <vt:i4>0</vt:i4>
      </vt:variant>
      <vt:variant>
        <vt:i4>5</vt:i4>
      </vt:variant>
      <vt:variant>
        <vt:lpwstr/>
      </vt:variant>
      <vt:variant>
        <vt:lpwstr>_Toc280828591</vt:lpwstr>
      </vt:variant>
      <vt:variant>
        <vt:i4>1441845</vt:i4>
      </vt:variant>
      <vt:variant>
        <vt:i4>206</vt:i4>
      </vt:variant>
      <vt:variant>
        <vt:i4>0</vt:i4>
      </vt:variant>
      <vt:variant>
        <vt:i4>5</vt:i4>
      </vt:variant>
      <vt:variant>
        <vt:lpwstr/>
      </vt:variant>
      <vt:variant>
        <vt:lpwstr>_Toc280828590</vt:lpwstr>
      </vt:variant>
      <vt:variant>
        <vt:i4>1507381</vt:i4>
      </vt:variant>
      <vt:variant>
        <vt:i4>200</vt:i4>
      </vt:variant>
      <vt:variant>
        <vt:i4>0</vt:i4>
      </vt:variant>
      <vt:variant>
        <vt:i4>5</vt:i4>
      </vt:variant>
      <vt:variant>
        <vt:lpwstr/>
      </vt:variant>
      <vt:variant>
        <vt:lpwstr>_Toc280828589</vt:lpwstr>
      </vt:variant>
      <vt:variant>
        <vt:i4>1507381</vt:i4>
      </vt:variant>
      <vt:variant>
        <vt:i4>194</vt:i4>
      </vt:variant>
      <vt:variant>
        <vt:i4>0</vt:i4>
      </vt:variant>
      <vt:variant>
        <vt:i4>5</vt:i4>
      </vt:variant>
      <vt:variant>
        <vt:lpwstr/>
      </vt:variant>
      <vt:variant>
        <vt:lpwstr>_Toc280828588</vt:lpwstr>
      </vt:variant>
      <vt:variant>
        <vt:i4>1507381</vt:i4>
      </vt:variant>
      <vt:variant>
        <vt:i4>188</vt:i4>
      </vt:variant>
      <vt:variant>
        <vt:i4>0</vt:i4>
      </vt:variant>
      <vt:variant>
        <vt:i4>5</vt:i4>
      </vt:variant>
      <vt:variant>
        <vt:lpwstr/>
      </vt:variant>
      <vt:variant>
        <vt:lpwstr>_Toc280828587</vt:lpwstr>
      </vt:variant>
      <vt:variant>
        <vt:i4>1507381</vt:i4>
      </vt:variant>
      <vt:variant>
        <vt:i4>182</vt:i4>
      </vt:variant>
      <vt:variant>
        <vt:i4>0</vt:i4>
      </vt:variant>
      <vt:variant>
        <vt:i4>5</vt:i4>
      </vt:variant>
      <vt:variant>
        <vt:lpwstr/>
      </vt:variant>
      <vt:variant>
        <vt:lpwstr>_Toc280828586</vt:lpwstr>
      </vt:variant>
      <vt:variant>
        <vt:i4>1507381</vt:i4>
      </vt:variant>
      <vt:variant>
        <vt:i4>176</vt:i4>
      </vt:variant>
      <vt:variant>
        <vt:i4>0</vt:i4>
      </vt:variant>
      <vt:variant>
        <vt:i4>5</vt:i4>
      </vt:variant>
      <vt:variant>
        <vt:lpwstr/>
      </vt:variant>
      <vt:variant>
        <vt:lpwstr>_Toc280828585</vt:lpwstr>
      </vt:variant>
      <vt:variant>
        <vt:i4>1507381</vt:i4>
      </vt:variant>
      <vt:variant>
        <vt:i4>170</vt:i4>
      </vt:variant>
      <vt:variant>
        <vt:i4>0</vt:i4>
      </vt:variant>
      <vt:variant>
        <vt:i4>5</vt:i4>
      </vt:variant>
      <vt:variant>
        <vt:lpwstr/>
      </vt:variant>
      <vt:variant>
        <vt:lpwstr>_Toc280828584</vt:lpwstr>
      </vt:variant>
      <vt:variant>
        <vt:i4>1507381</vt:i4>
      </vt:variant>
      <vt:variant>
        <vt:i4>164</vt:i4>
      </vt:variant>
      <vt:variant>
        <vt:i4>0</vt:i4>
      </vt:variant>
      <vt:variant>
        <vt:i4>5</vt:i4>
      </vt:variant>
      <vt:variant>
        <vt:lpwstr/>
      </vt:variant>
      <vt:variant>
        <vt:lpwstr>_Toc280828583</vt:lpwstr>
      </vt:variant>
      <vt:variant>
        <vt:i4>1507381</vt:i4>
      </vt:variant>
      <vt:variant>
        <vt:i4>158</vt:i4>
      </vt:variant>
      <vt:variant>
        <vt:i4>0</vt:i4>
      </vt:variant>
      <vt:variant>
        <vt:i4>5</vt:i4>
      </vt:variant>
      <vt:variant>
        <vt:lpwstr/>
      </vt:variant>
      <vt:variant>
        <vt:lpwstr>_Toc280828582</vt:lpwstr>
      </vt:variant>
      <vt:variant>
        <vt:i4>1507381</vt:i4>
      </vt:variant>
      <vt:variant>
        <vt:i4>152</vt:i4>
      </vt:variant>
      <vt:variant>
        <vt:i4>0</vt:i4>
      </vt:variant>
      <vt:variant>
        <vt:i4>5</vt:i4>
      </vt:variant>
      <vt:variant>
        <vt:lpwstr/>
      </vt:variant>
      <vt:variant>
        <vt:lpwstr>_Toc280828581</vt:lpwstr>
      </vt:variant>
      <vt:variant>
        <vt:i4>1507381</vt:i4>
      </vt:variant>
      <vt:variant>
        <vt:i4>146</vt:i4>
      </vt:variant>
      <vt:variant>
        <vt:i4>0</vt:i4>
      </vt:variant>
      <vt:variant>
        <vt:i4>5</vt:i4>
      </vt:variant>
      <vt:variant>
        <vt:lpwstr/>
      </vt:variant>
      <vt:variant>
        <vt:lpwstr>_Toc280828580</vt:lpwstr>
      </vt:variant>
      <vt:variant>
        <vt:i4>1572917</vt:i4>
      </vt:variant>
      <vt:variant>
        <vt:i4>140</vt:i4>
      </vt:variant>
      <vt:variant>
        <vt:i4>0</vt:i4>
      </vt:variant>
      <vt:variant>
        <vt:i4>5</vt:i4>
      </vt:variant>
      <vt:variant>
        <vt:lpwstr/>
      </vt:variant>
      <vt:variant>
        <vt:lpwstr>_Toc280828579</vt:lpwstr>
      </vt:variant>
      <vt:variant>
        <vt:i4>1572917</vt:i4>
      </vt:variant>
      <vt:variant>
        <vt:i4>134</vt:i4>
      </vt:variant>
      <vt:variant>
        <vt:i4>0</vt:i4>
      </vt:variant>
      <vt:variant>
        <vt:i4>5</vt:i4>
      </vt:variant>
      <vt:variant>
        <vt:lpwstr/>
      </vt:variant>
      <vt:variant>
        <vt:lpwstr>_Toc280828578</vt:lpwstr>
      </vt:variant>
      <vt:variant>
        <vt:i4>1572917</vt:i4>
      </vt:variant>
      <vt:variant>
        <vt:i4>128</vt:i4>
      </vt:variant>
      <vt:variant>
        <vt:i4>0</vt:i4>
      </vt:variant>
      <vt:variant>
        <vt:i4>5</vt:i4>
      </vt:variant>
      <vt:variant>
        <vt:lpwstr/>
      </vt:variant>
      <vt:variant>
        <vt:lpwstr>_Toc280828577</vt:lpwstr>
      </vt:variant>
      <vt:variant>
        <vt:i4>1572917</vt:i4>
      </vt:variant>
      <vt:variant>
        <vt:i4>122</vt:i4>
      </vt:variant>
      <vt:variant>
        <vt:i4>0</vt:i4>
      </vt:variant>
      <vt:variant>
        <vt:i4>5</vt:i4>
      </vt:variant>
      <vt:variant>
        <vt:lpwstr/>
      </vt:variant>
      <vt:variant>
        <vt:lpwstr>_Toc280828576</vt:lpwstr>
      </vt:variant>
      <vt:variant>
        <vt:i4>1572917</vt:i4>
      </vt:variant>
      <vt:variant>
        <vt:i4>116</vt:i4>
      </vt:variant>
      <vt:variant>
        <vt:i4>0</vt:i4>
      </vt:variant>
      <vt:variant>
        <vt:i4>5</vt:i4>
      </vt:variant>
      <vt:variant>
        <vt:lpwstr/>
      </vt:variant>
      <vt:variant>
        <vt:lpwstr>_Toc280828575</vt:lpwstr>
      </vt:variant>
      <vt:variant>
        <vt:i4>1572917</vt:i4>
      </vt:variant>
      <vt:variant>
        <vt:i4>110</vt:i4>
      </vt:variant>
      <vt:variant>
        <vt:i4>0</vt:i4>
      </vt:variant>
      <vt:variant>
        <vt:i4>5</vt:i4>
      </vt:variant>
      <vt:variant>
        <vt:lpwstr/>
      </vt:variant>
      <vt:variant>
        <vt:lpwstr>_Toc280828574</vt:lpwstr>
      </vt:variant>
      <vt:variant>
        <vt:i4>1572917</vt:i4>
      </vt:variant>
      <vt:variant>
        <vt:i4>104</vt:i4>
      </vt:variant>
      <vt:variant>
        <vt:i4>0</vt:i4>
      </vt:variant>
      <vt:variant>
        <vt:i4>5</vt:i4>
      </vt:variant>
      <vt:variant>
        <vt:lpwstr/>
      </vt:variant>
      <vt:variant>
        <vt:lpwstr>_Toc280828573</vt:lpwstr>
      </vt:variant>
      <vt:variant>
        <vt:i4>1572917</vt:i4>
      </vt:variant>
      <vt:variant>
        <vt:i4>98</vt:i4>
      </vt:variant>
      <vt:variant>
        <vt:i4>0</vt:i4>
      </vt:variant>
      <vt:variant>
        <vt:i4>5</vt:i4>
      </vt:variant>
      <vt:variant>
        <vt:lpwstr/>
      </vt:variant>
      <vt:variant>
        <vt:lpwstr>_Toc280828572</vt:lpwstr>
      </vt:variant>
      <vt:variant>
        <vt:i4>1572917</vt:i4>
      </vt:variant>
      <vt:variant>
        <vt:i4>92</vt:i4>
      </vt:variant>
      <vt:variant>
        <vt:i4>0</vt:i4>
      </vt:variant>
      <vt:variant>
        <vt:i4>5</vt:i4>
      </vt:variant>
      <vt:variant>
        <vt:lpwstr/>
      </vt:variant>
      <vt:variant>
        <vt:lpwstr>_Toc280828571</vt:lpwstr>
      </vt:variant>
      <vt:variant>
        <vt:i4>1572917</vt:i4>
      </vt:variant>
      <vt:variant>
        <vt:i4>86</vt:i4>
      </vt:variant>
      <vt:variant>
        <vt:i4>0</vt:i4>
      </vt:variant>
      <vt:variant>
        <vt:i4>5</vt:i4>
      </vt:variant>
      <vt:variant>
        <vt:lpwstr/>
      </vt:variant>
      <vt:variant>
        <vt:lpwstr>_Toc280828570</vt:lpwstr>
      </vt:variant>
      <vt:variant>
        <vt:i4>1638453</vt:i4>
      </vt:variant>
      <vt:variant>
        <vt:i4>80</vt:i4>
      </vt:variant>
      <vt:variant>
        <vt:i4>0</vt:i4>
      </vt:variant>
      <vt:variant>
        <vt:i4>5</vt:i4>
      </vt:variant>
      <vt:variant>
        <vt:lpwstr/>
      </vt:variant>
      <vt:variant>
        <vt:lpwstr>_Toc280828569</vt:lpwstr>
      </vt:variant>
      <vt:variant>
        <vt:i4>1638453</vt:i4>
      </vt:variant>
      <vt:variant>
        <vt:i4>74</vt:i4>
      </vt:variant>
      <vt:variant>
        <vt:i4>0</vt:i4>
      </vt:variant>
      <vt:variant>
        <vt:i4>5</vt:i4>
      </vt:variant>
      <vt:variant>
        <vt:lpwstr/>
      </vt:variant>
      <vt:variant>
        <vt:lpwstr>_Toc280828568</vt:lpwstr>
      </vt:variant>
      <vt:variant>
        <vt:i4>1638453</vt:i4>
      </vt:variant>
      <vt:variant>
        <vt:i4>68</vt:i4>
      </vt:variant>
      <vt:variant>
        <vt:i4>0</vt:i4>
      </vt:variant>
      <vt:variant>
        <vt:i4>5</vt:i4>
      </vt:variant>
      <vt:variant>
        <vt:lpwstr/>
      </vt:variant>
      <vt:variant>
        <vt:lpwstr>_Toc280828567</vt:lpwstr>
      </vt:variant>
      <vt:variant>
        <vt:i4>1638453</vt:i4>
      </vt:variant>
      <vt:variant>
        <vt:i4>62</vt:i4>
      </vt:variant>
      <vt:variant>
        <vt:i4>0</vt:i4>
      </vt:variant>
      <vt:variant>
        <vt:i4>5</vt:i4>
      </vt:variant>
      <vt:variant>
        <vt:lpwstr/>
      </vt:variant>
      <vt:variant>
        <vt:lpwstr>_Toc280828566</vt:lpwstr>
      </vt:variant>
      <vt:variant>
        <vt:i4>1638453</vt:i4>
      </vt:variant>
      <vt:variant>
        <vt:i4>56</vt:i4>
      </vt:variant>
      <vt:variant>
        <vt:i4>0</vt:i4>
      </vt:variant>
      <vt:variant>
        <vt:i4>5</vt:i4>
      </vt:variant>
      <vt:variant>
        <vt:lpwstr/>
      </vt:variant>
      <vt:variant>
        <vt:lpwstr>_Toc280828565</vt:lpwstr>
      </vt:variant>
      <vt:variant>
        <vt:i4>1638453</vt:i4>
      </vt:variant>
      <vt:variant>
        <vt:i4>50</vt:i4>
      </vt:variant>
      <vt:variant>
        <vt:i4>0</vt:i4>
      </vt:variant>
      <vt:variant>
        <vt:i4>5</vt:i4>
      </vt:variant>
      <vt:variant>
        <vt:lpwstr/>
      </vt:variant>
      <vt:variant>
        <vt:lpwstr>_Toc280828564</vt:lpwstr>
      </vt:variant>
      <vt:variant>
        <vt:i4>1638453</vt:i4>
      </vt:variant>
      <vt:variant>
        <vt:i4>44</vt:i4>
      </vt:variant>
      <vt:variant>
        <vt:i4>0</vt:i4>
      </vt:variant>
      <vt:variant>
        <vt:i4>5</vt:i4>
      </vt:variant>
      <vt:variant>
        <vt:lpwstr/>
      </vt:variant>
      <vt:variant>
        <vt:lpwstr>_Toc280828563</vt:lpwstr>
      </vt:variant>
      <vt:variant>
        <vt:i4>1638453</vt:i4>
      </vt:variant>
      <vt:variant>
        <vt:i4>38</vt:i4>
      </vt:variant>
      <vt:variant>
        <vt:i4>0</vt:i4>
      </vt:variant>
      <vt:variant>
        <vt:i4>5</vt:i4>
      </vt:variant>
      <vt:variant>
        <vt:lpwstr/>
      </vt:variant>
      <vt:variant>
        <vt:lpwstr>_Toc280828562</vt:lpwstr>
      </vt:variant>
      <vt:variant>
        <vt:i4>1638453</vt:i4>
      </vt:variant>
      <vt:variant>
        <vt:i4>32</vt:i4>
      </vt:variant>
      <vt:variant>
        <vt:i4>0</vt:i4>
      </vt:variant>
      <vt:variant>
        <vt:i4>5</vt:i4>
      </vt:variant>
      <vt:variant>
        <vt:lpwstr/>
      </vt:variant>
      <vt:variant>
        <vt:lpwstr>_Toc280828561</vt:lpwstr>
      </vt:variant>
      <vt:variant>
        <vt:i4>1638453</vt:i4>
      </vt:variant>
      <vt:variant>
        <vt:i4>26</vt:i4>
      </vt:variant>
      <vt:variant>
        <vt:i4>0</vt:i4>
      </vt:variant>
      <vt:variant>
        <vt:i4>5</vt:i4>
      </vt:variant>
      <vt:variant>
        <vt:lpwstr/>
      </vt:variant>
      <vt:variant>
        <vt:lpwstr>_Toc280828560</vt:lpwstr>
      </vt:variant>
      <vt:variant>
        <vt:i4>1703989</vt:i4>
      </vt:variant>
      <vt:variant>
        <vt:i4>20</vt:i4>
      </vt:variant>
      <vt:variant>
        <vt:i4>0</vt:i4>
      </vt:variant>
      <vt:variant>
        <vt:i4>5</vt:i4>
      </vt:variant>
      <vt:variant>
        <vt:lpwstr/>
      </vt:variant>
      <vt:variant>
        <vt:lpwstr>_Toc280828559</vt:lpwstr>
      </vt:variant>
      <vt:variant>
        <vt:i4>1703989</vt:i4>
      </vt:variant>
      <vt:variant>
        <vt:i4>14</vt:i4>
      </vt:variant>
      <vt:variant>
        <vt:i4>0</vt:i4>
      </vt:variant>
      <vt:variant>
        <vt:i4>5</vt:i4>
      </vt:variant>
      <vt:variant>
        <vt:lpwstr/>
      </vt:variant>
      <vt:variant>
        <vt:lpwstr>_Toc280828558</vt:lpwstr>
      </vt:variant>
      <vt:variant>
        <vt:i4>1703989</vt:i4>
      </vt:variant>
      <vt:variant>
        <vt:i4>8</vt:i4>
      </vt:variant>
      <vt:variant>
        <vt:i4>0</vt:i4>
      </vt:variant>
      <vt:variant>
        <vt:i4>5</vt:i4>
      </vt:variant>
      <vt:variant>
        <vt:lpwstr/>
      </vt:variant>
      <vt:variant>
        <vt:lpwstr>_Toc280828557</vt:lpwstr>
      </vt:variant>
      <vt:variant>
        <vt:i4>1703989</vt:i4>
      </vt:variant>
      <vt:variant>
        <vt:i4>2</vt:i4>
      </vt:variant>
      <vt:variant>
        <vt:i4>0</vt:i4>
      </vt:variant>
      <vt:variant>
        <vt:i4>5</vt:i4>
      </vt:variant>
      <vt:variant>
        <vt:lpwstr/>
      </vt:variant>
      <vt:variant>
        <vt:lpwstr>_Toc280828556</vt:lpwstr>
      </vt:variant>
      <vt:variant>
        <vt:i4>3473449</vt:i4>
      </vt:variant>
      <vt:variant>
        <vt:i4>3</vt:i4>
      </vt:variant>
      <vt:variant>
        <vt:i4>0</vt:i4>
      </vt:variant>
      <vt:variant>
        <vt:i4>5</vt:i4>
      </vt:variant>
      <vt:variant>
        <vt:lpwstr>http://www.eu-africa-infrastructure-tf.net/</vt:lpwstr>
      </vt:variant>
      <vt:variant>
        <vt:lpwstr/>
      </vt:variant>
      <vt:variant>
        <vt:i4>589825</vt:i4>
      </vt:variant>
      <vt:variant>
        <vt:i4>0</vt:i4>
      </vt:variant>
      <vt:variant>
        <vt:i4>0</vt:i4>
      </vt:variant>
      <vt:variant>
        <vt:i4>5</vt:i4>
      </vt:variant>
      <vt:variant>
        <vt:lpwstr>http://www.un.org/wcm/webdav/site/climatechange/shared/Documents/AGECC summary report%5B1%5D.pdf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European Commission Study on Enabling Increased Investments in Africa’s Rural Electrification Sector</dc:subject>
  <dc:creator>Seán J. Burke &amp; René Massé</dc:creator>
  <cp:lastModifiedBy>dagmar.pfeiferova</cp:lastModifiedBy>
  <cp:revision>2</cp:revision>
  <cp:lastPrinted>2011-07-20T19:20:00Z</cp:lastPrinted>
  <dcterms:created xsi:type="dcterms:W3CDTF">2011-12-15T13:30:00Z</dcterms:created>
  <dcterms:modified xsi:type="dcterms:W3CDTF">2011-12-15T13:30:00Z</dcterms:modified>
</cp:coreProperties>
</file>